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6D7480" w:rsidR="004012EE" w:rsidP="00CE7D36" w:rsidRDefault="004012EE" w14:paraId="2BC6F7ED" w14:textId="77777777">
      <w:pPr>
        <w:spacing w:after="0" w:line="240" w:lineRule="auto"/>
        <w:rPr>
          <w:rFonts w:ascii="Arial" w:hAnsi="Arial" w:cs="Arial"/>
          <w:sz w:val="24"/>
          <w:szCs w:val="24"/>
        </w:rPr>
      </w:pPr>
    </w:p>
    <w:sdt>
      <w:sdtPr>
        <w:id w:val="840430293"/>
        <w:docPartObj>
          <w:docPartGallery w:val="Table of Contents"/>
          <w:docPartUnique/>
        </w:docPartObj>
        <w:rPr>
          <w:rFonts w:ascii="Calibri" w:hAnsi="Calibri" w:cs="" w:asciiTheme="minorAscii" w:hAnsiTheme="minorAscii" w:cstheme="minorBidi"/>
          <w:noProof w:val="0"/>
        </w:rPr>
      </w:sdtPr>
      <w:sdtEndPr>
        <w:rPr>
          <w:rFonts w:ascii="Calibri" w:hAnsi="Calibri" w:cs="" w:asciiTheme="minorAscii" w:hAnsiTheme="minorAscii" w:cstheme="minorBidi"/>
          <w:noProof w:val="0"/>
          <w:sz w:val="24"/>
          <w:szCs w:val="24"/>
        </w:rPr>
      </w:sdtEndPr>
      <w:sdtContent>
        <w:p w:rsidRPr="00914918" w:rsidR="00914918" w:rsidRDefault="00537757" w14:paraId="07D40B3E" w14:textId="77777777">
          <w:pPr>
            <w:pStyle w:val="TOC1"/>
            <w:rPr>
              <w:rFonts w:asciiTheme="minorHAnsi" w:hAnsiTheme="minorHAnsi" w:eastAsiaTheme="minorEastAsia" w:cstheme="minorBidi"/>
              <w:sz w:val="24"/>
              <w:szCs w:val="24"/>
            </w:rPr>
          </w:pPr>
          <w:r w:rsidRPr="00531048">
            <w:rPr>
              <w:rFonts w:eastAsiaTheme="majorEastAsia"/>
              <w:noProof w:val="0"/>
              <w:color w:val="2E74B5" w:themeColor="accent1" w:themeShade="BF"/>
              <w:lang w:eastAsia="ja-JP"/>
            </w:rPr>
            <w:fldChar w:fldCharType="begin"/>
          </w:r>
          <w:r w:rsidRPr="00531048">
            <w:instrText xml:space="preserve"> TOC \o "1-3" \h \z \u </w:instrText>
          </w:r>
          <w:r w:rsidRPr="00531048">
            <w:rPr>
              <w:rFonts w:eastAsiaTheme="majorEastAsia"/>
              <w:noProof w:val="0"/>
              <w:color w:val="2E74B5" w:themeColor="accent1" w:themeShade="BF"/>
              <w:lang w:eastAsia="ja-JP"/>
            </w:rPr>
            <w:fldChar w:fldCharType="separate"/>
          </w:r>
          <w:hyperlink w:history="1" w:anchor="_Toc477351373">
            <w:r w:rsidRPr="00914918" w:rsidR="00914918">
              <w:rPr>
                <w:rStyle w:val="Hyperlink"/>
                <w:sz w:val="24"/>
                <w:szCs w:val="24"/>
              </w:rPr>
              <w:t>601.01</w:t>
            </w:r>
            <w:r w:rsidRPr="00914918" w:rsidR="00914918">
              <w:rPr>
                <w:rFonts w:asciiTheme="minorHAnsi" w:hAnsiTheme="minorHAnsi" w:eastAsiaTheme="minorEastAsia" w:cstheme="minorBidi"/>
                <w:sz w:val="24"/>
                <w:szCs w:val="24"/>
              </w:rPr>
              <w:tab/>
            </w:r>
            <w:r w:rsidRPr="00914918" w:rsidR="00914918">
              <w:rPr>
                <w:rStyle w:val="Hyperlink"/>
                <w:sz w:val="24"/>
                <w:szCs w:val="24"/>
              </w:rPr>
              <w:t>Introduction</w:t>
            </w:r>
            <w:r w:rsidRPr="00914918" w:rsidR="00914918">
              <w:rPr>
                <w:webHidden/>
                <w:sz w:val="24"/>
                <w:szCs w:val="24"/>
              </w:rPr>
              <w:tab/>
            </w:r>
            <w:r w:rsidRPr="00914918" w:rsidR="00914918">
              <w:rPr>
                <w:webHidden/>
                <w:sz w:val="24"/>
                <w:szCs w:val="24"/>
              </w:rPr>
              <w:fldChar w:fldCharType="begin"/>
            </w:r>
            <w:r w:rsidRPr="00914918" w:rsidR="00914918">
              <w:rPr>
                <w:webHidden/>
                <w:sz w:val="24"/>
                <w:szCs w:val="24"/>
              </w:rPr>
              <w:instrText xml:space="preserve"> PAGEREF _Toc477351373 \h </w:instrText>
            </w:r>
            <w:r w:rsidRPr="00914918" w:rsidR="00914918">
              <w:rPr>
                <w:webHidden/>
                <w:sz w:val="24"/>
                <w:szCs w:val="24"/>
              </w:rPr>
            </w:r>
            <w:r w:rsidRPr="00914918" w:rsidR="00914918">
              <w:rPr>
                <w:webHidden/>
                <w:sz w:val="24"/>
                <w:szCs w:val="24"/>
              </w:rPr>
              <w:fldChar w:fldCharType="separate"/>
            </w:r>
            <w:r w:rsidRPr="00914918" w:rsidR="00914918">
              <w:rPr>
                <w:webHidden/>
                <w:sz w:val="24"/>
                <w:szCs w:val="24"/>
              </w:rPr>
              <w:t>2</w:t>
            </w:r>
            <w:r w:rsidRPr="00914918" w:rsidR="00914918">
              <w:rPr>
                <w:webHidden/>
                <w:sz w:val="24"/>
                <w:szCs w:val="24"/>
              </w:rPr>
              <w:fldChar w:fldCharType="end"/>
            </w:r>
          </w:hyperlink>
        </w:p>
        <w:p w:rsidRPr="00914918" w:rsidR="00914918" w:rsidRDefault="00914918" w14:paraId="6CBFF9DA" w14:textId="77777777">
          <w:pPr>
            <w:pStyle w:val="TOC1"/>
            <w:rPr>
              <w:rFonts w:asciiTheme="minorHAnsi" w:hAnsiTheme="minorHAnsi" w:eastAsiaTheme="minorEastAsia" w:cstheme="minorBidi"/>
              <w:sz w:val="24"/>
              <w:szCs w:val="24"/>
            </w:rPr>
          </w:pPr>
          <w:hyperlink w:history="1" w:anchor="_Toc477351374">
            <w:r w:rsidRPr="00914918">
              <w:rPr>
                <w:rStyle w:val="Hyperlink"/>
                <w:sz w:val="24"/>
                <w:szCs w:val="24"/>
              </w:rPr>
              <w:t>601.02</w:t>
            </w:r>
            <w:r w:rsidRPr="00914918">
              <w:rPr>
                <w:rFonts w:asciiTheme="minorHAnsi" w:hAnsiTheme="minorHAnsi" w:eastAsiaTheme="minorEastAsia" w:cstheme="minorBidi"/>
                <w:sz w:val="24"/>
                <w:szCs w:val="24"/>
              </w:rPr>
              <w:tab/>
            </w:r>
            <w:r w:rsidRPr="00914918">
              <w:rPr>
                <w:rStyle w:val="Hyperlink"/>
                <w:sz w:val="24"/>
                <w:szCs w:val="24"/>
              </w:rPr>
              <w:t>Definitions and Acronyms</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_Toc477351374 \h </w:instrText>
            </w:r>
            <w:r w:rsidRPr="00914918">
              <w:rPr>
                <w:webHidden/>
                <w:sz w:val="24"/>
                <w:szCs w:val="24"/>
              </w:rPr>
            </w:r>
            <w:r w:rsidRPr="00914918">
              <w:rPr>
                <w:webHidden/>
                <w:sz w:val="24"/>
                <w:szCs w:val="24"/>
              </w:rPr>
              <w:fldChar w:fldCharType="separate"/>
            </w:r>
            <w:r w:rsidRPr="00914918">
              <w:rPr>
                <w:webHidden/>
                <w:sz w:val="24"/>
                <w:szCs w:val="24"/>
              </w:rPr>
              <w:t>3</w:t>
            </w:r>
            <w:r w:rsidRPr="00914918">
              <w:rPr>
                <w:webHidden/>
                <w:sz w:val="24"/>
                <w:szCs w:val="24"/>
              </w:rPr>
              <w:fldChar w:fldCharType="end"/>
            </w:r>
          </w:hyperlink>
        </w:p>
        <w:p w:rsidRPr="00914918" w:rsidR="00914918" w:rsidRDefault="00914918" w14:paraId="1BE1001B" w14:textId="77777777">
          <w:pPr>
            <w:pStyle w:val="TOC2"/>
            <w:tabs>
              <w:tab w:val="left" w:pos="2188"/>
            </w:tabs>
            <w:rPr>
              <w:rFonts w:asciiTheme="minorHAnsi" w:hAnsiTheme="minorHAnsi" w:eastAsiaTheme="minorEastAsia" w:cstheme="minorBidi"/>
              <w:szCs w:val="24"/>
            </w:rPr>
          </w:pPr>
          <w:hyperlink w:history="1" w:anchor="_Toc477351375">
            <w:r w:rsidRPr="00914918">
              <w:rPr>
                <w:rStyle w:val="Hyperlink"/>
                <w:szCs w:val="24"/>
              </w:rPr>
              <w:t>601.02.01</w:t>
            </w:r>
            <w:r w:rsidRPr="00914918">
              <w:rPr>
                <w:rFonts w:asciiTheme="minorHAnsi" w:hAnsiTheme="minorHAnsi" w:eastAsiaTheme="minorEastAsia" w:cstheme="minorBidi"/>
                <w:szCs w:val="24"/>
              </w:rPr>
              <w:tab/>
            </w:r>
            <w:r w:rsidRPr="00914918">
              <w:rPr>
                <w:rStyle w:val="Hyperlink"/>
                <w:szCs w:val="24"/>
              </w:rPr>
              <w:t>Definitions</w:t>
            </w:r>
            <w:r w:rsidRPr="00914918">
              <w:rPr>
                <w:webHidden/>
                <w:szCs w:val="24"/>
              </w:rPr>
              <w:tab/>
            </w:r>
            <w:r w:rsidRPr="00914918">
              <w:rPr>
                <w:webHidden/>
                <w:szCs w:val="24"/>
              </w:rPr>
              <w:fldChar w:fldCharType="begin"/>
            </w:r>
            <w:r w:rsidRPr="00914918">
              <w:rPr>
                <w:webHidden/>
                <w:szCs w:val="24"/>
              </w:rPr>
              <w:instrText xml:space="preserve"> PAGEREF _Toc477351375 \h </w:instrText>
            </w:r>
            <w:r w:rsidRPr="00914918">
              <w:rPr>
                <w:webHidden/>
                <w:szCs w:val="24"/>
              </w:rPr>
            </w:r>
            <w:r w:rsidRPr="00914918">
              <w:rPr>
                <w:webHidden/>
                <w:szCs w:val="24"/>
              </w:rPr>
              <w:fldChar w:fldCharType="separate"/>
            </w:r>
            <w:r w:rsidRPr="00914918">
              <w:rPr>
                <w:webHidden/>
                <w:szCs w:val="24"/>
              </w:rPr>
              <w:t>3</w:t>
            </w:r>
            <w:r w:rsidRPr="00914918">
              <w:rPr>
                <w:webHidden/>
                <w:szCs w:val="24"/>
              </w:rPr>
              <w:fldChar w:fldCharType="end"/>
            </w:r>
          </w:hyperlink>
        </w:p>
        <w:p w:rsidRPr="00914918" w:rsidR="00914918" w:rsidRDefault="00914918" w14:paraId="21CDD278" w14:textId="77777777">
          <w:pPr>
            <w:pStyle w:val="TOC2"/>
            <w:tabs>
              <w:tab w:val="left" w:pos="2188"/>
            </w:tabs>
            <w:rPr>
              <w:rFonts w:asciiTheme="minorHAnsi" w:hAnsiTheme="minorHAnsi" w:eastAsiaTheme="minorEastAsia" w:cstheme="minorBidi"/>
              <w:szCs w:val="24"/>
            </w:rPr>
          </w:pPr>
          <w:hyperlink w:history="1" w:anchor="_Toc477351376">
            <w:r w:rsidRPr="00914918">
              <w:rPr>
                <w:rStyle w:val="Hyperlink"/>
                <w:szCs w:val="24"/>
              </w:rPr>
              <w:t>601.02.02</w:t>
            </w:r>
            <w:r w:rsidRPr="00914918">
              <w:rPr>
                <w:rFonts w:asciiTheme="minorHAnsi" w:hAnsiTheme="minorHAnsi" w:eastAsiaTheme="minorEastAsia" w:cstheme="minorBidi"/>
                <w:szCs w:val="24"/>
              </w:rPr>
              <w:tab/>
            </w:r>
            <w:r w:rsidRPr="00914918">
              <w:rPr>
                <w:rStyle w:val="Hyperlink"/>
                <w:szCs w:val="24"/>
              </w:rPr>
              <w:t>Acronyms</w:t>
            </w:r>
            <w:r w:rsidRPr="00914918">
              <w:rPr>
                <w:webHidden/>
                <w:szCs w:val="24"/>
              </w:rPr>
              <w:tab/>
            </w:r>
            <w:r w:rsidRPr="00914918">
              <w:rPr>
                <w:webHidden/>
                <w:szCs w:val="24"/>
              </w:rPr>
              <w:fldChar w:fldCharType="begin"/>
            </w:r>
            <w:r w:rsidRPr="00914918">
              <w:rPr>
                <w:webHidden/>
                <w:szCs w:val="24"/>
              </w:rPr>
              <w:instrText xml:space="preserve"> PAGEREF _Toc477351376 \h </w:instrText>
            </w:r>
            <w:r w:rsidRPr="00914918">
              <w:rPr>
                <w:webHidden/>
                <w:szCs w:val="24"/>
              </w:rPr>
            </w:r>
            <w:r w:rsidRPr="00914918">
              <w:rPr>
                <w:webHidden/>
                <w:szCs w:val="24"/>
              </w:rPr>
              <w:fldChar w:fldCharType="separate"/>
            </w:r>
            <w:r w:rsidRPr="00914918">
              <w:rPr>
                <w:webHidden/>
                <w:szCs w:val="24"/>
              </w:rPr>
              <w:t>3</w:t>
            </w:r>
            <w:r w:rsidRPr="00914918">
              <w:rPr>
                <w:webHidden/>
                <w:szCs w:val="24"/>
              </w:rPr>
              <w:fldChar w:fldCharType="end"/>
            </w:r>
          </w:hyperlink>
        </w:p>
        <w:p w:rsidRPr="00914918" w:rsidR="00914918" w:rsidRDefault="00914918" w14:paraId="70100415" w14:textId="77777777">
          <w:pPr>
            <w:pStyle w:val="TOC1"/>
            <w:rPr>
              <w:rFonts w:asciiTheme="minorHAnsi" w:hAnsiTheme="minorHAnsi" w:eastAsiaTheme="minorEastAsia" w:cstheme="minorBidi"/>
              <w:sz w:val="24"/>
              <w:szCs w:val="24"/>
            </w:rPr>
          </w:pPr>
          <w:hyperlink w:history="1" w:anchor="_Toc477351377">
            <w:r w:rsidRPr="00914918">
              <w:rPr>
                <w:rStyle w:val="Hyperlink"/>
                <w:sz w:val="24"/>
                <w:szCs w:val="24"/>
              </w:rPr>
              <w:t>601.03</w:t>
            </w:r>
            <w:r w:rsidRPr="00914918">
              <w:rPr>
                <w:rFonts w:asciiTheme="minorHAnsi" w:hAnsiTheme="minorHAnsi" w:eastAsiaTheme="minorEastAsia" w:cstheme="minorBidi"/>
                <w:sz w:val="24"/>
                <w:szCs w:val="24"/>
              </w:rPr>
              <w:tab/>
            </w:r>
            <w:r w:rsidRPr="00914918">
              <w:rPr>
                <w:rStyle w:val="Hyperlink"/>
                <w:sz w:val="24"/>
                <w:szCs w:val="24"/>
              </w:rPr>
              <w:t>Eligibility Workers and Hospital Workers</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_Toc477351377 \h </w:instrText>
            </w:r>
            <w:r w:rsidRPr="00914918">
              <w:rPr>
                <w:webHidden/>
                <w:sz w:val="24"/>
                <w:szCs w:val="24"/>
              </w:rPr>
            </w:r>
            <w:r w:rsidRPr="00914918">
              <w:rPr>
                <w:webHidden/>
                <w:sz w:val="24"/>
                <w:szCs w:val="24"/>
              </w:rPr>
              <w:fldChar w:fldCharType="separate"/>
            </w:r>
            <w:r w:rsidRPr="00914918">
              <w:rPr>
                <w:webHidden/>
                <w:sz w:val="24"/>
                <w:szCs w:val="24"/>
              </w:rPr>
              <w:t>4</w:t>
            </w:r>
            <w:r w:rsidRPr="00914918">
              <w:rPr>
                <w:webHidden/>
                <w:sz w:val="24"/>
                <w:szCs w:val="24"/>
              </w:rPr>
              <w:fldChar w:fldCharType="end"/>
            </w:r>
          </w:hyperlink>
        </w:p>
        <w:p w:rsidRPr="00914918" w:rsidR="00914918" w:rsidRDefault="00914918" w14:paraId="31798634" w14:textId="77777777">
          <w:pPr>
            <w:pStyle w:val="TOC2"/>
            <w:tabs>
              <w:tab w:val="left" w:pos="2188"/>
            </w:tabs>
            <w:rPr>
              <w:rFonts w:asciiTheme="minorHAnsi" w:hAnsiTheme="minorHAnsi" w:eastAsiaTheme="minorEastAsia" w:cstheme="minorBidi"/>
              <w:szCs w:val="24"/>
            </w:rPr>
          </w:pPr>
          <w:hyperlink w:history="1" w:anchor="_Toc477351378">
            <w:r w:rsidRPr="00914918">
              <w:rPr>
                <w:rStyle w:val="Hyperlink"/>
                <w:szCs w:val="24"/>
              </w:rPr>
              <w:t>601.03.01</w:t>
            </w:r>
            <w:r w:rsidRPr="00914918">
              <w:rPr>
                <w:rFonts w:asciiTheme="minorHAnsi" w:hAnsiTheme="minorHAnsi" w:eastAsiaTheme="minorEastAsia" w:cstheme="minorBidi"/>
                <w:szCs w:val="24"/>
              </w:rPr>
              <w:tab/>
            </w:r>
            <w:r w:rsidRPr="00914918">
              <w:rPr>
                <w:rStyle w:val="Hyperlink"/>
                <w:szCs w:val="24"/>
              </w:rPr>
              <w:t>Eligibility Worker</w:t>
            </w:r>
            <w:r w:rsidRPr="00914918">
              <w:rPr>
                <w:webHidden/>
                <w:szCs w:val="24"/>
              </w:rPr>
              <w:tab/>
            </w:r>
            <w:r w:rsidRPr="00914918">
              <w:rPr>
                <w:webHidden/>
                <w:szCs w:val="24"/>
              </w:rPr>
              <w:fldChar w:fldCharType="begin"/>
            </w:r>
            <w:r w:rsidRPr="00914918">
              <w:rPr>
                <w:webHidden/>
                <w:szCs w:val="24"/>
              </w:rPr>
              <w:instrText xml:space="preserve"> PAGEREF _Toc477351378 \h </w:instrText>
            </w:r>
            <w:r w:rsidRPr="00914918">
              <w:rPr>
                <w:webHidden/>
                <w:szCs w:val="24"/>
              </w:rPr>
            </w:r>
            <w:r w:rsidRPr="00914918">
              <w:rPr>
                <w:webHidden/>
                <w:szCs w:val="24"/>
              </w:rPr>
              <w:fldChar w:fldCharType="separate"/>
            </w:r>
            <w:r w:rsidRPr="00914918">
              <w:rPr>
                <w:webHidden/>
                <w:szCs w:val="24"/>
              </w:rPr>
              <w:t>4</w:t>
            </w:r>
            <w:r w:rsidRPr="00914918">
              <w:rPr>
                <w:webHidden/>
                <w:szCs w:val="24"/>
              </w:rPr>
              <w:fldChar w:fldCharType="end"/>
            </w:r>
          </w:hyperlink>
        </w:p>
        <w:p w:rsidRPr="00914918" w:rsidR="00914918" w:rsidRDefault="00914918" w14:paraId="1E1E3403" w14:textId="77777777">
          <w:pPr>
            <w:pStyle w:val="TOC2"/>
            <w:tabs>
              <w:tab w:val="left" w:pos="2188"/>
            </w:tabs>
            <w:rPr>
              <w:rFonts w:asciiTheme="minorHAnsi" w:hAnsiTheme="minorHAnsi" w:eastAsiaTheme="minorEastAsia" w:cstheme="minorBidi"/>
              <w:szCs w:val="24"/>
            </w:rPr>
          </w:pPr>
          <w:hyperlink w:history="1" w:anchor="_Toc477351379">
            <w:r w:rsidRPr="00914918">
              <w:rPr>
                <w:rStyle w:val="Hyperlink"/>
                <w:szCs w:val="24"/>
              </w:rPr>
              <w:t>601.03.02</w:t>
            </w:r>
            <w:r w:rsidRPr="00914918">
              <w:rPr>
                <w:rFonts w:asciiTheme="minorHAnsi" w:hAnsiTheme="minorHAnsi" w:eastAsiaTheme="minorEastAsia" w:cstheme="minorBidi"/>
                <w:szCs w:val="24"/>
              </w:rPr>
              <w:tab/>
            </w:r>
            <w:r w:rsidRPr="00914918">
              <w:rPr>
                <w:rStyle w:val="Hyperlink"/>
                <w:szCs w:val="24"/>
              </w:rPr>
              <w:t>Hospital Worker</w:t>
            </w:r>
            <w:r w:rsidRPr="00914918">
              <w:rPr>
                <w:webHidden/>
                <w:szCs w:val="24"/>
              </w:rPr>
              <w:tab/>
            </w:r>
            <w:r w:rsidRPr="00914918">
              <w:rPr>
                <w:webHidden/>
                <w:szCs w:val="24"/>
              </w:rPr>
              <w:fldChar w:fldCharType="begin"/>
            </w:r>
            <w:r w:rsidRPr="00914918">
              <w:rPr>
                <w:webHidden/>
                <w:szCs w:val="24"/>
              </w:rPr>
              <w:instrText xml:space="preserve"> PAGEREF _Toc477351379 \h </w:instrText>
            </w:r>
            <w:r w:rsidRPr="00914918">
              <w:rPr>
                <w:webHidden/>
                <w:szCs w:val="24"/>
              </w:rPr>
            </w:r>
            <w:r w:rsidRPr="00914918">
              <w:rPr>
                <w:webHidden/>
                <w:szCs w:val="24"/>
              </w:rPr>
              <w:fldChar w:fldCharType="separate"/>
            </w:r>
            <w:r w:rsidRPr="00914918">
              <w:rPr>
                <w:webHidden/>
                <w:szCs w:val="24"/>
              </w:rPr>
              <w:t>4</w:t>
            </w:r>
            <w:r w:rsidRPr="00914918">
              <w:rPr>
                <w:webHidden/>
                <w:szCs w:val="24"/>
              </w:rPr>
              <w:fldChar w:fldCharType="end"/>
            </w:r>
          </w:hyperlink>
        </w:p>
        <w:p w:rsidRPr="00914918" w:rsidR="00914918" w:rsidRDefault="00914918" w14:paraId="07BE16A2" w14:textId="77777777">
          <w:pPr>
            <w:pStyle w:val="TOC1"/>
            <w:rPr>
              <w:rFonts w:asciiTheme="minorHAnsi" w:hAnsiTheme="minorHAnsi" w:eastAsiaTheme="minorEastAsia" w:cstheme="minorBidi"/>
              <w:sz w:val="24"/>
              <w:szCs w:val="24"/>
            </w:rPr>
          </w:pPr>
          <w:hyperlink w:history="1" w:anchor="_Toc477351380">
            <w:r w:rsidRPr="00914918">
              <w:rPr>
                <w:rStyle w:val="Hyperlink"/>
                <w:sz w:val="24"/>
                <w:szCs w:val="24"/>
              </w:rPr>
              <w:t>601.04</w:t>
            </w:r>
            <w:r w:rsidRPr="00914918">
              <w:rPr>
                <w:rFonts w:asciiTheme="minorHAnsi" w:hAnsiTheme="minorHAnsi" w:eastAsiaTheme="minorEastAsia" w:cstheme="minorBidi"/>
                <w:sz w:val="24"/>
                <w:szCs w:val="24"/>
              </w:rPr>
              <w:tab/>
            </w:r>
            <w:r w:rsidRPr="00914918">
              <w:rPr>
                <w:rStyle w:val="Hyperlink"/>
                <w:sz w:val="24"/>
                <w:szCs w:val="24"/>
              </w:rPr>
              <w:t>Application Process</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_Toc477351380 \h </w:instrText>
            </w:r>
            <w:r w:rsidRPr="00914918">
              <w:rPr>
                <w:webHidden/>
                <w:sz w:val="24"/>
                <w:szCs w:val="24"/>
              </w:rPr>
            </w:r>
            <w:r w:rsidRPr="00914918">
              <w:rPr>
                <w:webHidden/>
                <w:sz w:val="24"/>
                <w:szCs w:val="24"/>
              </w:rPr>
              <w:fldChar w:fldCharType="separate"/>
            </w:r>
            <w:r w:rsidRPr="00914918">
              <w:rPr>
                <w:webHidden/>
                <w:sz w:val="24"/>
                <w:szCs w:val="24"/>
              </w:rPr>
              <w:t>4</w:t>
            </w:r>
            <w:r w:rsidRPr="00914918">
              <w:rPr>
                <w:webHidden/>
                <w:sz w:val="24"/>
                <w:szCs w:val="24"/>
              </w:rPr>
              <w:fldChar w:fldCharType="end"/>
            </w:r>
          </w:hyperlink>
        </w:p>
        <w:p w:rsidRPr="00914918" w:rsidR="00914918" w:rsidRDefault="00914918" w14:paraId="2276F987" w14:textId="77777777">
          <w:pPr>
            <w:pStyle w:val="TOC1"/>
            <w:rPr>
              <w:rFonts w:asciiTheme="minorHAnsi" w:hAnsiTheme="minorHAnsi" w:eastAsiaTheme="minorEastAsia" w:cstheme="minorBidi"/>
              <w:sz w:val="24"/>
              <w:szCs w:val="24"/>
            </w:rPr>
          </w:pPr>
          <w:hyperlink w:history="1" w:anchor="_Toc477351381">
            <w:r w:rsidRPr="00914918">
              <w:rPr>
                <w:rStyle w:val="Hyperlink"/>
                <w:sz w:val="24"/>
                <w:szCs w:val="24"/>
              </w:rPr>
              <w:t>601.05</w:t>
            </w:r>
            <w:r w:rsidRPr="00914918">
              <w:rPr>
                <w:rFonts w:asciiTheme="minorHAnsi" w:hAnsiTheme="minorHAnsi" w:eastAsiaTheme="minorEastAsia" w:cstheme="minorBidi"/>
                <w:sz w:val="24"/>
                <w:szCs w:val="24"/>
              </w:rPr>
              <w:tab/>
            </w:r>
            <w:r w:rsidRPr="00914918">
              <w:rPr>
                <w:rStyle w:val="Hyperlink"/>
                <w:sz w:val="24"/>
                <w:szCs w:val="24"/>
              </w:rPr>
              <w:t>Eligibility Groups Covered</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_Toc477351381 \h </w:instrText>
            </w:r>
            <w:r w:rsidRPr="00914918">
              <w:rPr>
                <w:webHidden/>
                <w:sz w:val="24"/>
                <w:szCs w:val="24"/>
              </w:rPr>
            </w:r>
            <w:r w:rsidRPr="00914918">
              <w:rPr>
                <w:webHidden/>
                <w:sz w:val="24"/>
                <w:szCs w:val="24"/>
              </w:rPr>
              <w:fldChar w:fldCharType="separate"/>
            </w:r>
            <w:r w:rsidRPr="00914918">
              <w:rPr>
                <w:webHidden/>
                <w:sz w:val="24"/>
                <w:szCs w:val="24"/>
              </w:rPr>
              <w:t>6</w:t>
            </w:r>
            <w:r w:rsidRPr="00914918">
              <w:rPr>
                <w:webHidden/>
                <w:sz w:val="24"/>
                <w:szCs w:val="24"/>
              </w:rPr>
              <w:fldChar w:fldCharType="end"/>
            </w:r>
          </w:hyperlink>
        </w:p>
        <w:p w:rsidRPr="00914918" w:rsidR="00914918" w:rsidRDefault="00914918" w14:paraId="494F7E1E" w14:textId="77777777">
          <w:pPr>
            <w:pStyle w:val="TOC2"/>
            <w:tabs>
              <w:tab w:val="left" w:pos="2188"/>
            </w:tabs>
            <w:rPr>
              <w:rFonts w:asciiTheme="minorHAnsi" w:hAnsiTheme="minorHAnsi" w:eastAsiaTheme="minorEastAsia" w:cstheme="minorBidi"/>
              <w:szCs w:val="24"/>
            </w:rPr>
          </w:pPr>
          <w:hyperlink w:history="1" w:anchor="_Toc477351382">
            <w:r w:rsidRPr="00914918">
              <w:rPr>
                <w:rStyle w:val="Hyperlink"/>
                <w:szCs w:val="24"/>
              </w:rPr>
              <w:t>601.05.01</w:t>
            </w:r>
            <w:r w:rsidRPr="00914918">
              <w:rPr>
                <w:rFonts w:asciiTheme="minorHAnsi" w:hAnsiTheme="minorHAnsi" w:eastAsiaTheme="minorEastAsia" w:cstheme="minorBidi"/>
                <w:szCs w:val="24"/>
              </w:rPr>
              <w:tab/>
            </w:r>
            <w:r w:rsidRPr="00914918">
              <w:rPr>
                <w:rStyle w:val="Hyperlink"/>
                <w:szCs w:val="24"/>
              </w:rPr>
              <w:t>Pregnant Women</w:t>
            </w:r>
            <w:r w:rsidRPr="00914918">
              <w:rPr>
                <w:webHidden/>
                <w:szCs w:val="24"/>
              </w:rPr>
              <w:tab/>
            </w:r>
            <w:r w:rsidRPr="00914918">
              <w:rPr>
                <w:webHidden/>
                <w:szCs w:val="24"/>
              </w:rPr>
              <w:fldChar w:fldCharType="begin"/>
            </w:r>
            <w:r w:rsidRPr="00914918">
              <w:rPr>
                <w:webHidden/>
                <w:szCs w:val="24"/>
              </w:rPr>
              <w:instrText xml:space="preserve"> PAGEREF _Toc477351382 \h </w:instrText>
            </w:r>
            <w:r w:rsidRPr="00914918">
              <w:rPr>
                <w:webHidden/>
                <w:szCs w:val="24"/>
              </w:rPr>
            </w:r>
            <w:r w:rsidRPr="00914918">
              <w:rPr>
                <w:webHidden/>
                <w:szCs w:val="24"/>
              </w:rPr>
              <w:fldChar w:fldCharType="separate"/>
            </w:r>
            <w:r w:rsidRPr="00914918">
              <w:rPr>
                <w:webHidden/>
                <w:szCs w:val="24"/>
              </w:rPr>
              <w:t>6</w:t>
            </w:r>
            <w:r w:rsidRPr="00914918">
              <w:rPr>
                <w:webHidden/>
                <w:szCs w:val="24"/>
              </w:rPr>
              <w:fldChar w:fldCharType="end"/>
            </w:r>
          </w:hyperlink>
        </w:p>
        <w:p w:rsidRPr="00914918" w:rsidR="00914918" w:rsidRDefault="00914918" w14:paraId="09A62915" w14:textId="77777777">
          <w:pPr>
            <w:pStyle w:val="TOC2"/>
            <w:tabs>
              <w:tab w:val="left" w:pos="2188"/>
            </w:tabs>
            <w:rPr>
              <w:rFonts w:asciiTheme="minorHAnsi" w:hAnsiTheme="minorHAnsi" w:eastAsiaTheme="minorEastAsia" w:cstheme="minorBidi"/>
              <w:szCs w:val="24"/>
            </w:rPr>
          </w:pPr>
          <w:hyperlink w:history="1" w:anchor="_Toc477351383">
            <w:r w:rsidRPr="00914918">
              <w:rPr>
                <w:rStyle w:val="Hyperlink"/>
                <w:szCs w:val="24"/>
              </w:rPr>
              <w:t>601.05.02</w:t>
            </w:r>
            <w:r w:rsidRPr="00914918">
              <w:rPr>
                <w:rFonts w:asciiTheme="minorHAnsi" w:hAnsiTheme="minorHAnsi" w:eastAsiaTheme="minorEastAsia" w:cstheme="minorBidi"/>
                <w:szCs w:val="24"/>
              </w:rPr>
              <w:tab/>
            </w:r>
            <w:r w:rsidRPr="00914918">
              <w:rPr>
                <w:rStyle w:val="Hyperlink"/>
                <w:szCs w:val="24"/>
              </w:rPr>
              <w:t>Family Planning</w:t>
            </w:r>
            <w:r w:rsidRPr="00914918">
              <w:rPr>
                <w:webHidden/>
                <w:szCs w:val="24"/>
              </w:rPr>
              <w:tab/>
            </w:r>
            <w:r w:rsidRPr="00914918">
              <w:rPr>
                <w:webHidden/>
                <w:szCs w:val="24"/>
              </w:rPr>
              <w:fldChar w:fldCharType="begin"/>
            </w:r>
            <w:r w:rsidRPr="00914918">
              <w:rPr>
                <w:webHidden/>
                <w:szCs w:val="24"/>
              </w:rPr>
              <w:instrText xml:space="preserve"> PAGEREF _Toc477351383 \h </w:instrText>
            </w:r>
            <w:r w:rsidRPr="00914918">
              <w:rPr>
                <w:webHidden/>
                <w:szCs w:val="24"/>
              </w:rPr>
            </w:r>
            <w:r w:rsidRPr="00914918">
              <w:rPr>
                <w:webHidden/>
                <w:szCs w:val="24"/>
              </w:rPr>
              <w:fldChar w:fldCharType="separate"/>
            </w:r>
            <w:r w:rsidRPr="00914918">
              <w:rPr>
                <w:webHidden/>
                <w:szCs w:val="24"/>
              </w:rPr>
              <w:t>6</w:t>
            </w:r>
            <w:r w:rsidRPr="00914918">
              <w:rPr>
                <w:webHidden/>
                <w:szCs w:val="24"/>
              </w:rPr>
              <w:fldChar w:fldCharType="end"/>
            </w:r>
          </w:hyperlink>
        </w:p>
        <w:p w:rsidRPr="00914918" w:rsidR="00914918" w:rsidRDefault="00914918" w14:paraId="4682B87C" w14:textId="77777777">
          <w:pPr>
            <w:pStyle w:val="TOC2"/>
            <w:tabs>
              <w:tab w:val="left" w:pos="2188"/>
            </w:tabs>
            <w:rPr>
              <w:rFonts w:asciiTheme="minorHAnsi" w:hAnsiTheme="minorHAnsi" w:eastAsiaTheme="minorEastAsia" w:cstheme="minorBidi"/>
              <w:szCs w:val="24"/>
            </w:rPr>
          </w:pPr>
          <w:hyperlink w:history="1" w:anchor="_Toc477351384">
            <w:r w:rsidRPr="00914918">
              <w:rPr>
                <w:rStyle w:val="Hyperlink"/>
                <w:szCs w:val="24"/>
              </w:rPr>
              <w:t>601.05.03</w:t>
            </w:r>
            <w:r w:rsidRPr="00914918">
              <w:rPr>
                <w:rFonts w:asciiTheme="minorHAnsi" w:hAnsiTheme="minorHAnsi" w:eastAsiaTheme="minorEastAsia" w:cstheme="minorBidi"/>
                <w:szCs w:val="24"/>
              </w:rPr>
              <w:tab/>
            </w:r>
            <w:r w:rsidRPr="00914918">
              <w:rPr>
                <w:rStyle w:val="Hyperlink"/>
                <w:szCs w:val="24"/>
              </w:rPr>
              <w:t>Former Foster Care Children to Age 26</w:t>
            </w:r>
            <w:r w:rsidRPr="00914918">
              <w:rPr>
                <w:webHidden/>
                <w:szCs w:val="24"/>
              </w:rPr>
              <w:tab/>
            </w:r>
            <w:r w:rsidRPr="00914918">
              <w:rPr>
                <w:webHidden/>
                <w:szCs w:val="24"/>
              </w:rPr>
              <w:fldChar w:fldCharType="begin"/>
            </w:r>
            <w:r w:rsidRPr="00914918">
              <w:rPr>
                <w:webHidden/>
                <w:szCs w:val="24"/>
              </w:rPr>
              <w:instrText xml:space="preserve"> PAGEREF _Toc477351384 \h </w:instrText>
            </w:r>
            <w:r w:rsidRPr="00914918">
              <w:rPr>
                <w:webHidden/>
                <w:szCs w:val="24"/>
              </w:rPr>
            </w:r>
            <w:r w:rsidRPr="00914918">
              <w:rPr>
                <w:webHidden/>
                <w:szCs w:val="24"/>
              </w:rPr>
              <w:fldChar w:fldCharType="separate"/>
            </w:r>
            <w:r w:rsidRPr="00914918">
              <w:rPr>
                <w:webHidden/>
                <w:szCs w:val="24"/>
              </w:rPr>
              <w:t>6</w:t>
            </w:r>
            <w:r w:rsidRPr="00914918">
              <w:rPr>
                <w:webHidden/>
                <w:szCs w:val="24"/>
              </w:rPr>
              <w:fldChar w:fldCharType="end"/>
            </w:r>
          </w:hyperlink>
        </w:p>
        <w:p w:rsidRPr="00914918" w:rsidR="00914918" w:rsidRDefault="00914918" w14:paraId="1FEC4D2F" w14:textId="77777777">
          <w:pPr>
            <w:pStyle w:val="TOC2"/>
            <w:tabs>
              <w:tab w:val="left" w:pos="2188"/>
            </w:tabs>
            <w:rPr>
              <w:rFonts w:asciiTheme="minorHAnsi" w:hAnsiTheme="minorHAnsi" w:eastAsiaTheme="minorEastAsia" w:cstheme="minorBidi"/>
              <w:szCs w:val="24"/>
            </w:rPr>
          </w:pPr>
          <w:hyperlink w:history="1" w:anchor="_Toc477351385">
            <w:r w:rsidRPr="00914918">
              <w:rPr>
                <w:rStyle w:val="Hyperlink"/>
                <w:szCs w:val="24"/>
              </w:rPr>
              <w:t>601.05.04</w:t>
            </w:r>
            <w:r w:rsidRPr="00914918">
              <w:rPr>
                <w:rFonts w:asciiTheme="minorHAnsi" w:hAnsiTheme="minorHAnsi" w:eastAsiaTheme="minorEastAsia" w:cstheme="minorBidi"/>
                <w:szCs w:val="24"/>
              </w:rPr>
              <w:tab/>
            </w:r>
            <w:r w:rsidRPr="00914918">
              <w:rPr>
                <w:rStyle w:val="Hyperlink"/>
                <w:szCs w:val="24"/>
              </w:rPr>
              <w:t>Breast and Cervical Cancer Treatment</w:t>
            </w:r>
            <w:r w:rsidRPr="00914918">
              <w:rPr>
                <w:webHidden/>
                <w:szCs w:val="24"/>
              </w:rPr>
              <w:tab/>
            </w:r>
            <w:r w:rsidRPr="00914918">
              <w:rPr>
                <w:webHidden/>
                <w:szCs w:val="24"/>
              </w:rPr>
              <w:fldChar w:fldCharType="begin"/>
            </w:r>
            <w:r w:rsidRPr="00914918">
              <w:rPr>
                <w:webHidden/>
                <w:szCs w:val="24"/>
              </w:rPr>
              <w:instrText xml:space="preserve"> PAGEREF _Toc477351385 \h </w:instrText>
            </w:r>
            <w:r w:rsidRPr="00914918">
              <w:rPr>
                <w:webHidden/>
                <w:szCs w:val="24"/>
              </w:rPr>
            </w:r>
            <w:r w:rsidRPr="00914918">
              <w:rPr>
                <w:webHidden/>
                <w:szCs w:val="24"/>
              </w:rPr>
              <w:fldChar w:fldCharType="separate"/>
            </w:r>
            <w:r w:rsidRPr="00914918">
              <w:rPr>
                <w:webHidden/>
                <w:szCs w:val="24"/>
              </w:rPr>
              <w:t>7</w:t>
            </w:r>
            <w:r w:rsidRPr="00914918">
              <w:rPr>
                <w:webHidden/>
                <w:szCs w:val="24"/>
              </w:rPr>
              <w:fldChar w:fldCharType="end"/>
            </w:r>
          </w:hyperlink>
        </w:p>
        <w:p w:rsidRPr="00914918" w:rsidR="00914918" w:rsidRDefault="00914918" w14:paraId="4759B946" w14:textId="77777777">
          <w:pPr>
            <w:pStyle w:val="TOC2"/>
            <w:tabs>
              <w:tab w:val="left" w:pos="2188"/>
            </w:tabs>
            <w:rPr>
              <w:rFonts w:asciiTheme="minorHAnsi" w:hAnsiTheme="minorHAnsi" w:eastAsiaTheme="minorEastAsia" w:cstheme="minorBidi"/>
              <w:szCs w:val="24"/>
            </w:rPr>
          </w:pPr>
          <w:hyperlink w:history="1" w:anchor="_Toc477351386">
            <w:r w:rsidRPr="00914918">
              <w:rPr>
                <w:rStyle w:val="Hyperlink"/>
                <w:szCs w:val="24"/>
              </w:rPr>
              <w:t>601.05.05</w:t>
            </w:r>
            <w:r w:rsidRPr="00914918">
              <w:rPr>
                <w:rFonts w:asciiTheme="minorHAnsi" w:hAnsiTheme="minorHAnsi" w:eastAsiaTheme="minorEastAsia" w:cstheme="minorBidi"/>
                <w:szCs w:val="24"/>
              </w:rPr>
              <w:tab/>
            </w:r>
            <w:r w:rsidRPr="00914918">
              <w:rPr>
                <w:rStyle w:val="Hyperlink"/>
                <w:szCs w:val="24"/>
              </w:rPr>
              <w:t>Infants and Children under Age 19</w:t>
            </w:r>
            <w:r w:rsidRPr="00914918">
              <w:rPr>
                <w:webHidden/>
                <w:szCs w:val="24"/>
              </w:rPr>
              <w:tab/>
            </w:r>
            <w:r w:rsidRPr="00914918">
              <w:rPr>
                <w:webHidden/>
                <w:szCs w:val="24"/>
              </w:rPr>
              <w:fldChar w:fldCharType="begin"/>
            </w:r>
            <w:r w:rsidRPr="00914918">
              <w:rPr>
                <w:webHidden/>
                <w:szCs w:val="24"/>
              </w:rPr>
              <w:instrText xml:space="preserve"> PAGEREF _Toc477351386 \h </w:instrText>
            </w:r>
            <w:r w:rsidRPr="00914918">
              <w:rPr>
                <w:webHidden/>
                <w:szCs w:val="24"/>
              </w:rPr>
            </w:r>
            <w:r w:rsidRPr="00914918">
              <w:rPr>
                <w:webHidden/>
                <w:szCs w:val="24"/>
              </w:rPr>
              <w:fldChar w:fldCharType="separate"/>
            </w:r>
            <w:r w:rsidRPr="00914918">
              <w:rPr>
                <w:webHidden/>
                <w:szCs w:val="24"/>
              </w:rPr>
              <w:t>7</w:t>
            </w:r>
            <w:r w:rsidRPr="00914918">
              <w:rPr>
                <w:webHidden/>
                <w:szCs w:val="24"/>
              </w:rPr>
              <w:fldChar w:fldCharType="end"/>
            </w:r>
          </w:hyperlink>
        </w:p>
        <w:p w:rsidRPr="00914918" w:rsidR="00914918" w:rsidRDefault="00914918" w14:paraId="58258AEB" w14:textId="77777777">
          <w:pPr>
            <w:pStyle w:val="TOC2"/>
            <w:tabs>
              <w:tab w:val="left" w:pos="2188"/>
            </w:tabs>
            <w:rPr>
              <w:rFonts w:asciiTheme="minorHAnsi" w:hAnsiTheme="minorHAnsi" w:eastAsiaTheme="minorEastAsia" w:cstheme="minorBidi"/>
              <w:szCs w:val="24"/>
            </w:rPr>
          </w:pPr>
          <w:hyperlink w:history="1" w:anchor="_Toc477351387">
            <w:r w:rsidRPr="00914918">
              <w:rPr>
                <w:rStyle w:val="Hyperlink"/>
                <w:szCs w:val="24"/>
              </w:rPr>
              <w:t>601</w:t>
            </w:r>
            <w:bookmarkStart w:name="_GoBack" w:id="0"/>
            <w:bookmarkEnd w:id="0"/>
            <w:r w:rsidRPr="00914918">
              <w:rPr>
                <w:rStyle w:val="Hyperlink"/>
                <w:szCs w:val="24"/>
              </w:rPr>
              <w:t>.05.06</w:t>
            </w:r>
            <w:r w:rsidRPr="00914918">
              <w:rPr>
                <w:rFonts w:asciiTheme="minorHAnsi" w:hAnsiTheme="minorHAnsi" w:eastAsiaTheme="minorEastAsia" w:cstheme="minorBidi"/>
                <w:szCs w:val="24"/>
              </w:rPr>
              <w:tab/>
            </w:r>
            <w:r w:rsidRPr="00914918">
              <w:rPr>
                <w:rStyle w:val="Hyperlink"/>
                <w:szCs w:val="24"/>
              </w:rPr>
              <w:t xml:space="preserve"> Parents and Caretaker Relatives</w:t>
            </w:r>
            <w:r w:rsidRPr="00914918">
              <w:rPr>
                <w:webHidden/>
                <w:szCs w:val="24"/>
              </w:rPr>
              <w:tab/>
            </w:r>
            <w:r w:rsidRPr="00914918">
              <w:rPr>
                <w:webHidden/>
                <w:szCs w:val="24"/>
              </w:rPr>
              <w:fldChar w:fldCharType="begin"/>
            </w:r>
            <w:r w:rsidRPr="00914918">
              <w:rPr>
                <w:webHidden/>
                <w:szCs w:val="24"/>
              </w:rPr>
              <w:instrText xml:space="preserve"> PAGEREF _Toc477351387 \h </w:instrText>
            </w:r>
            <w:r w:rsidRPr="00914918">
              <w:rPr>
                <w:webHidden/>
                <w:szCs w:val="24"/>
              </w:rPr>
            </w:r>
            <w:r w:rsidRPr="00914918">
              <w:rPr>
                <w:webHidden/>
                <w:szCs w:val="24"/>
              </w:rPr>
              <w:fldChar w:fldCharType="separate"/>
            </w:r>
            <w:r w:rsidRPr="00914918">
              <w:rPr>
                <w:webHidden/>
                <w:szCs w:val="24"/>
              </w:rPr>
              <w:t>7</w:t>
            </w:r>
            <w:r w:rsidRPr="00914918">
              <w:rPr>
                <w:webHidden/>
                <w:szCs w:val="24"/>
              </w:rPr>
              <w:fldChar w:fldCharType="end"/>
            </w:r>
          </w:hyperlink>
        </w:p>
        <w:p w:rsidRPr="00914918" w:rsidR="00914918" w:rsidRDefault="00914918" w14:paraId="334F4711" w14:textId="77777777">
          <w:pPr>
            <w:pStyle w:val="TOC1"/>
            <w:rPr>
              <w:rFonts w:asciiTheme="minorHAnsi" w:hAnsiTheme="minorHAnsi" w:eastAsiaTheme="minorEastAsia" w:cstheme="minorBidi"/>
              <w:sz w:val="24"/>
              <w:szCs w:val="24"/>
            </w:rPr>
          </w:pPr>
          <w:hyperlink w:history="1" w:anchor="_Toc477351388">
            <w:r w:rsidRPr="00914918">
              <w:rPr>
                <w:rStyle w:val="Hyperlink"/>
                <w:sz w:val="24"/>
                <w:szCs w:val="24"/>
              </w:rPr>
              <w:t>601.06</w:t>
            </w:r>
            <w:r w:rsidRPr="00914918">
              <w:rPr>
                <w:rFonts w:asciiTheme="minorHAnsi" w:hAnsiTheme="minorHAnsi" w:eastAsiaTheme="minorEastAsia" w:cstheme="minorBidi"/>
                <w:sz w:val="24"/>
                <w:szCs w:val="24"/>
              </w:rPr>
              <w:tab/>
            </w:r>
            <w:r w:rsidRPr="00914918">
              <w:rPr>
                <w:rStyle w:val="Hyperlink"/>
                <w:sz w:val="24"/>
                <w:szCs w:val="24"/>
              </w:rPr>
              <w:t>Length of coverage</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_Toc477351388 \h </w:instrText>
            </w:r>
            <w:r w:rsidRPr="00914918">
              <w:rPr>
                <w:webHidden/>
                <w:sz w:val="24"/>
                <w:szCs w:val="24"/>
              </w:rPr>
            </w:r>
            <w:r w:rsidRPr="00914918">
              <w:rPr>
                <w:webHidden/>
                <w:sz w:val="24"/>
                <w:szCs w:val="24"/>
              </w:rPr>
              <w:fldChar w:fldCharType="separate"/>
            </w:r>
            <w:r w:rsidRPr="00914918">
              <w:rPr>
                <w:webHidden/>
                <w:sz w:val="24"/>
                <w:szCs w:val="24"/>
              </w:rPr>
              <w:t>7</w:t>
            </w:r>
            <w:r w:rsidRPr="00914918">
              <w:rPr>
                <w:webHidden/>
                <w:sz w:val="24"/>
                <w:szCs w:val="24"/>
              </w:rPr>
              <w:fldChar w:fldCharType="end"/>
            </w:r>
          </w:hyperlink>
        </w:p>
        <w:p w:rsidRPr="00914918" w:rsidR="00914918" w:rsidRDefault="00914918" w14:paraId="03662E06" w14:textId="77777777">
          <w:pPr>
            <w:pStyle w:val="TOC2"/>
            <w:tabs>
              <w:tab w:val="left" w:pos="2188"/>
            </w:tabs>
            <w:rPr>
              <w:rFonts w:asciiTheme="minorHAnsi" w:hAnsiTheme="minorHAnsi" w:eastAsiaTheme="minorEastAsia" w:cstheme="minorBidi"/>
              <w:szCs w:val="24"/>
            </w:rPr>
          </w:pPr>
          <w:hyperlink w:history="1" w:anchor="_Toc477351389">
            <w:r w:rsidRPr="00914918">
              <w:rPr>
                <w:rStyle w:val="Hyperlink"/>
                <w:szCs w:val="24"/>
              </w:rPr>
              <w:t>601.06.01</w:t>
            </w:r>
            <w:r w:rsidRPr="00914918">
              <w:rPr>
                <w:rFonts w:asciiTheme="minorHAnsi" w:hAnsiTheme="minorHAnsi" w:eastAsiaTheme="minorEastAsia" w:cstheme="minorBidi"/>
                <w:szCs w:val="24"/>
              </w:rPr>
              <w:tab/>
            </w:r>
            <w:r w:rsidRPr="00914918">
              <w:rPr>
                <w:rStyle w:val="Hyperlink"/>
                <w:szCs w:val="24"/>
              </w:rPr>
              <w:t>Coverage Periods</w:t>
            </w:r>
            <w:r w:rsidRPr="00914918">
              <w:rPr>
                <w:webHidden/>
                <w:szCs w:val="24"/>
              </w:rPr>
              <w:tab/>
            </w:r>
            <w:r w:rsidRPr="00914918">
              <w:rPr>
                <w:webHidden/>
                <w:szCs w:val="24"/>
              </w:rPr>
              <w:fldChar w:fldCharType="begin"/>
            </w:r>
            <w:r w:rsidRPr="00914918">
              <w:rPr>
                <w:webHidden/>
                <w:szCs w:val="24"/>
              </w:rPr>
              <w:instrText xml:space="preserve"> PAGEREF _Toc477351389 \h </w:instrText>
            </w:r>
            <w:r w:rsidRPr="00914918">
              <w:rPr>
                <w:webHidden/>
                <w:szCs w:val="24"/>
              </w:rPr>
            </w:r>
            <w:r w:rsidRPr="00914918">
              <w:rPr>
                <w:webHidden/>
                <w:szCs w:val="24"/>
              </w:rPr>
              <w:fldChar w:fldCharType="separate"/>
            </w:r>
            <w:r w:rsidRPr="00914918">
              <w:rPr>
                <w:webHidden/>
                <w:szCs w:val="24"/>
              </w:rPr>
              <w:t>7</w:t>
            </w:r>
            <w:r w:rsidRPr="00914918">
              <w:rPr>
                <w:webHidden/>
                <w:szCs w:val="24"/>
              </w:rPr>
              <w:fldChar w:fldCharType="end"/>
            </w:r>
          </w:hyperlink>
        </w:p>
        <w:p w:rsidRPr="00914918" w:rsidR="00914918" w:rsidRDefault="00914918" w14:paraId="02003D4D" w14:textId="77777777">
          <w:pPr>
            <w:pStyle w:val="TOC2"/>
            <w:tabs>
              <w:tab w:val="left" w:pos="2188"/>
            </w:tabs>
            <w:rPr>
              <w:rFonts w:asciiTheme="minorHAnsi" w:hAnsiTheme="minorHAnsi" w:eastAsiaTheme="minorEastAsia" w:cstheme="minorBidi"/>
              <w:szCs w:val="24"/>
            </w:rPr>
          </w:pPr>
          <w:hyperlink w:history="1" w:anchor="_Toc477351390">
            <w:r w:rsidRPr="00914918">
              <w:rPr>
                <w:rStyle w:val="Hyperlink"/>
                <w:szCs w:val="24"/>
              </w:rPr>
              <w:t>601.06.02</w:t>
            </w:r>
            <w:r w:rsidRPr="00914918">
              <w:rPr>
                <w:rFonts w:asciiTheme="minorHAnsi" w:hAnsiTheme="minorHAnsi" w:eastAsiaTheme="minorEastAsia" w:cstheme="minorBidi"/>
                <w:szCs w:val="24"/>
              </w:rPr>
              <w:tab/>
            </w:r>
            <w:r w:rsidRPr="00914918">
              <w:rPr>
                <w:rStyle w:val="Hyperlink"/>
                <w:szCs w:val="24"/>
              </w:rPr>
              <w:t xml:space="preserve"> Eligibility Period</w:t>
            </w:r>
            <w:r w:rsidRPr="00914918">
              <w:rPr>
                <w:webHidden/>
                <w:szCs w:val="24"/>
              </w:rPr>
              <w:tab/>
            </w:r>
            <w:r w:rsidRPr="00914918">
              <w:rPr>
                <w:webHidden/>
                <w:szCs w:val="24"/>
              </w:rPr>
              <w:fldChar w:fldCharType="begin"/>
            </w:r>
            <w:r w:rsidRPr="00914918">
              <w:rPr>
                <w:webHidden/>
                <w:szCs w:val="24"/>
              </w:rPr>
              <w:instrText xml:space="preserve"> PAGEREF _Toc477351390 \h </w:instrText>
            </w:r>
            <w:r w:rsidRPr="00914918">
              <w:rPr>
                <w:webHidden/>
                <w:szCs w:val="24"/>
              </w:rPr>
            </w:r>
            <w:r w:rsidRPr="00914918">
              <w:rPr>
                <w:webHidden/>
                <w:szCs w:val="24"/>
              </w:rPr>
              <w:fldChar w:fldCharType="separate"/>
            </w:r>
            <w:r w:rsidRPr="00914918">
              <w:rPr>
                <w:webHidden/>
                <w:szCs w:val="24"/>
              </w:rPr>
              <w:t>7</w:t>
            </w:r>
            <w:r w:rsidRPr="00914918">
              <w:rPr>
                <w:webHidden/>
                <w:szCs w:val="24"/>
              </w:rPr>
              <w:fldChar w:fldCharType="end"/>
            </w:r>
          </w:hyperlink>
        </w:p>
        <w:p w:rsidRPr="00914918" w:rsidR="00914918" w:rsidRDefault="00914918" w14:paraId="5E3C7163" w14:textId="77777777">
          <w:pPr>
            <w:pStyle w:val="TOC1"/>
            <w:rPr>
              <w:rFonts w:asciiTheme="minorHAnsi" w:hAnsiTheme="minorHAnsi" w:eastAsiaTheme="minorEastAsia" w:cstheme="minorBidi"/>
              <w:sz w:val="24"/>
              <w:szCs w:val="24"/>
            </w:rPr>
          </w:pPr>
          <w:hyperlink w:history="1" w:anchor="_Toc477351391">
            <w:r w:rsidRPr="00914918">
              <w:rPr>
                <w:rStyle w:val="Hyperlink"/>
                <w:sz w:val="24"/>
                <w:szCs w:val="24"/>
              </w:rPr>
              <w:t>601.07</w:t>
            </w:r>
            <w:r w:rsidRPr="00914918">
              <w:rPr>
                <w:rFonts w:asciiTheme="minorHAnsi" w:hAnsiTheme="minorHAnsi" w:eastAsiaTheme="minorEastAsia" w:cstheme="minorBidi"/>
                <w:sz w:val="24"/>
                <w:szCs w:val="24"/>
              </w:rPr>
              <w:tab/>
            </w:r>
            <w:r w:rsidRPr="00914918">
              <w:rPr>
                <w:rStyle w:val="Hyperlink"/>
                <w:sz w:val="24"/>
                <w:szCs w:val="24"/>
              </w:rPr>
              <w:t>Retroactive Coverage</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_Toc477351391 \h </w:instrText>
            </w:r>
            <w:r w:rsidRPr="00914918">
              <w:rPr>
                <w:webHidden/>
                <w:sz w:val="24"/>
                <w:szCs w:val="24"/>
              </w:rPr>
            </w:r>
            <w:r w:rsidRPr="00914918">
              <w:rPr>
                <w:webHidden/>
                <w:sz w:val="24"/>
                <w:szCs w:val="24"/>
              </w:rPr>
              <w:fldChar w:fldCharType="separate"/>
            </w:r>
            <w:r w:rsidRPr="00914918">
              <w:rPr>
                <w:webHidden/>
                <w:sz w:val="24"/>
                <w:szCs w:val="24"/>
              </w:rPr>
              <w:t>8</w:t>
            </w:r>
            <w:r w:rsidRPr="00914918">
              <w:rPr>
                <w:webHidden/>
                <w:sz w:val="24"/>
                <w:szCs w:val="24"/>
              </w:rPr>
              <w:fldChar w:fldCharType="end"/>
            </w:r>
          </w:hyperlink>
        </w:p>
        <w:p w:rsidRPr="00914918" w:rsidR="00914918" w:rsidRDefault="00914918" w14:paraId="4FD6C892" w14:textId="77777777">
          <w:pPr>
            <w:pStyle w:val="TOC1"/>
            <w:rPr>
              <w:rFonts w:asciiTheme="minorHAnsi" w:hAnsiTheme="minorHAnsi" w:eastAsiaTheme="minorEastAsia" w:cstheme="minorBidi"/>
              <w:sz w:val="24"/>
              <w:szCs w:val="24"/>
            </w:rPr>
          </w:pPr>
          <w:hyperlink w:history="1" w:anchor="_Toc477351392">
            <w:r w:rsidRPr="00914918">
              <w:rPr>
                <w:rStyle w:val="Hyperlink"/>
                <w:sz w:val="24"/>
                <w:szCs w:val="24"/>
              </w:rPr>
              <w:t>601.08</w:t>
            </w:r>
            <w:r w:rsidRPr="00914918">
              <w:rPr>
                <w:rFonts w:asciiTheme="minorHAnsi" w:hAnsiTheme="minorHAnsi" w:eastAsiaTheme="minorEastAsia" w:cstheme="minorBidi"/>
                <w:sz w:val="24"/>
                <w:szCs w:val="24"/>
              </w:rPr>
              <w:tab/>
            </w:r>
            <w:r w:rsidRPr="00914918">
              <w:rPr>
                <w:rStyle w:val="Hyperlink"/>
                <w:sz w:val="24"/>
                <w:szCs w:val="24"/>
              </w:rPr>
              <w:t>Full Determination after PE Period</w:t>
            </w:r>
            <w:r w:rsidRPr="00914918">
              <w:rPr>
                <w:webHidden/>
                <w:sz w:val="24"/>
                <w:szCs w:val="24"/>
              </w:rPr>
              <w:tab/>
            </w:r>
            <w:r w:rsidRPr="00914918">
              <w:rPr>
                <w:webHidden/>
                <w:sz w:val="24"/>
                <w:szCs w:val="24"/>
              </w:rPr>
              <w:fldChar w:fldCharType="begin"/>
            </w:r>
            <w:r w:rsidRPr="00914918">
              <w:rPr>
                <w:webHidden/>
                <w:sz w:val="24"/>
                <w:szCs w:val="24"/>
              </w:rPr>
              <w:instrText xml:space="preserve"> PAGEREF _Toc477351392 \h </w:instrText>
            </w:r>
            <w:r w:rsidRPr="00914918">
              <w:rPr>
                <w:webHidden/>
                <w:sz w:val="24"/>
                <w:szCs w:val="24"/>
              </w:rPr>
            </w:r>
            <w:r w:rsidRPr="00914918">
              <w:rPr>
                <w:webHidden/>
                <w:sz w:val="24"/>
                <w:szCs w:val="24"/>
              </w:rPr>
              <w:fldChar w:fldCharType="separate"/>
            </w:r>
            <w:r w:rsidRPr="00914918">
              <w:rPr>
                <w:webHidden/>
                <w:sz w:val="24"/>
                <w:szCs w:val="24"/>
              </w:rPr>
              <w:t>8</w:t>
            </w:r>
            <w:r w:rsidRPr="00914918">
              <w:rPr>
                <w:webHidden/>
                <w:sz w:val="24"/>
                <w:szCs w:val="24"/>
              </w:rPr>
              <w:fldChar w:fldCharType="end"/>
            </w:r>
          </w:hyperlink>
        </w:p>
        <w:p w:rsidRPr="00914918" w:rsidR="00914918" w:rsidRDefault="00914918" w14:paraId="7DD95F34" w14:textId="77777777">
          <w:pPr>
            <w:pStyle w:val="TOC2"/>
            <w:tabs>
              <w:tab w:val="left" w:pos="2188"/>
            </w:tabs>
            <w:rPr>
              <w:rFonts w:asciiTheme="minorHAnsi" w:hAnsiTheme="minorHAnsi" w:eastAsiaTheme="minorEastAsia" w:cstheme="minorBidi"/>
              <w:szCs w:val="24"/>
            </w:rPr>
          </w:pPr>
          <w:hyperlink w:history="1" w:anchor="_Toc477351393">
            <w:r w:rsidRPr="00914918">
              <w:rPr>
                <w:rStyle w:val="Hyperlink"/>
                <w:szCs w:val="24"/>
              </w:rPr>
              <w:t>601.08.01</w:t>
            </w:r>
            <w:r w:rsidRPr="00914918">
              <w:rPr>
                <w:rFonts w:asciiTheme="minorHAnsi" w:hAnsiTheme="minorHAnsi" w:eastAsiaTheme="minorEastAsia" w:cstheme="minorBidi"/>
                <w:szCs w:val="24"/>
              </w:rPr>
              <w:tab/>
            </w:r>
            <w:r w:rsidRPr="00914918">
              <w:rPr>
                <w:rStyle w:val="Hyperlink"/>
                <w:szCs w:val="24"/>
              </w:rPr>
              <w:t>Determination within the PE Period</w:t>
            </w:r>
            <w:r w:rsidRPr="00914918">
              <w:rPr>
                <w:webHidden/>
                <w:szCs w:val="24"/>
              </w:rPr>
              <w:tab/>
            </w:r>
            <w:r w:rsidRPr="00914918">
              <w:rPr>
                <w:webHidden/>
                <w:szCs w:val="24"/>
              </w:rPr>
              <w:fldChar w:fldCharType="begin"/>
            </w:r>
            <w:r w:rsidRPr="00914918">
              <w:rPr>
                <w:webHidden/>
                <w:szCs w:val="24"/>
              </w:rPr>
              <w:instrText xml:space="preserve"> PAGEREF _Toc477351393 \h </w:instrText>
            </w:r>
            <w:r w:rsidRPr="00914918">
              <w:rPr>
                <w:webHidden/>
                <w:szCs w:val="24"/>
              </w:rPr>
            </w:r>
            <w:r w:rsidRPr="00914918">
              <w:rPr>
                <w:webHidden/>
                <w:szCs w:val="24"/>
              </w:rPr>
              <w:fldChar w:fldCharType="separate"/>
            </w:r>
            <w:r w:rsidRPr="00914918">
              <w:rPr>
                <w:webHidden/>
                <w:szCs w:val="24"/>
              </w:rPr>
              <w:t>8</w:t>
            </w:r>
            <w:r w:rsidRPr="00914918">
              <w:rPr>
                <w:webHidden/>
                <w:szCs w:val="24"/>
              </w:rPr>
              <w:fldChar w:fldCharType="end"/>
            </w:r>
          </w:hyperlink>
        </w:p>
        <w:p w:rsidRPr="00914918" w:rsidR="00914918" w:rsidRDefault="00914918" w14:paraId="172649C0" w14:textId="77777777">
          <w:pPr>
            <w:pStyle w:val="TOC2"/>
            <w:tabs>
              <w:tab w:val="left" w:pos="2188"/>
            </w:tabs>
            <w:rPr>
              <w:rFonts w:asciiTheme="minorHAnsi" w:hAnsiTheme="minorHAnsi" w:eastAsiaTheme="minorEastAsia" w:cstheme="minorBidi"/>
              <w:szCs w:val="24"/>
            </w:rPr>
          </w:pPr>
          <w:hyperlink w:history="1" w:anchor="_Toc477351394">
            <w:r w:rsidRPr="00914918">
              <w:rPr>
                <w:rStyle w:val="Hyperlink"/>
                <w:szCs w:val="24"/>
              </w:rPr>
              <w:t>601.08.02</w:t>
            </w:r>
            <w:r w:rsidRPr="00914918">
              <w:rPr>
                <w:rFonts w:asciiTheme="minorHAnsi" w:hAnsiTheme="minorHAnsi" w:eastAsiaTheme="minorEastAsia" w:cstheme="minorBidi"/>
                <w:szCs w:val="24"/>
              </w:rPr>
              <w:tab/>
            </w:r>
            <w:r w:rsidRPr="00914918">
              <w:rPr>
                <w:rStyle w:val="Hyperlink"/>
                <w:szCs w:val="24"/>
              </w:rPr>
              <w:t>Determination outside of the PE Period</w:t>
            </w:r>
            <w:r w:rsidRPr="00914918">
              <w:rPr>
                <w:webHidden/>
                <w:szCs w:val="24"/>
              </w:rPr>
              <w:tab/>
            </w:r>
            <w:r w:rsidRPr="00914918">
              <w:rPr>
                <w:webHidden/>
                <w:szCs w:val="24"/>
              </w:rPr>
              <w:fldChar w:fldCharType="begin"/>
            </w:r>
            <w:r w:rsidRPr="00914918">
              <w:rPr>
                <w:webHidden/>
                <w:szCs w:val="24"/>
              </w:rPr>
              <w:instrText xml:space="preserve"> PAGEREF _Toc477351394 \h </w:instrText>
            </w:r>
            <w:r w:rsidRPr="00914918">
              <w:rPr>
                <w:webHidden/>
                <w:szCs w:val="24"/>
              </w:rPr>
            </w:r>
            <w:r w:rsidRPr="00914918">
              <w:rPr>
                <w:webHidden/>
                <w:szCs w:val="24"/>
              </w:rPr>
              <w:fldChar w:fldCharType="separate"/>
            </w:r>
            <w:r w:rsidRPr="00914918">
              <w:rPr>
                <w:webHidden/>
                <w:szCs w:val="24"/>
              </w:rPr>
              <w:t>9</w:t>
            </w:r>
            <w:r w:rsidRPr="00914918">
              <w:rPr>
                <w:webHidden/>
                <w:szCs w:val="24"/>
              </w:rPr>
              <w:fldChar w:fldCharType="end"/>
            </w:r>
          </w:hyperlink>
        </w:p>
        <w:p w:rsidR="00914918" w:rsidRDefault="00914918" w14:paraId="32E807F8" w14:textId="77777777">
          <w:pPr>
            <w:pStyle w:val="TOC2"/>
            <w:tabs>
              <w:tab w:val="left" w:pos="2188"/>
            </w:tabs>
            <w:rPr>
              <w:rFonts w:asciiTheme="minorHAnsi" w:hAnsiTheme="minorHAnsi" w:eastAsiaTheme="minorEastAsia" w:cstheme="minorBidi"/>
              <w:sz w:val="22"/>
            </w:rPr>
          </w:pPr>
          <w:hyperlink w:history="1" w:anchor="_Toc477351395">
            <w:r w:rsidRPr="00914918">
              <w:rPr>
                <w:rStyle w:val="Hyperlink"/>
                <w:szCs w:val="24"/>
              </w:rPr>
              <w:t>601.08.03</w:t>
            </w:r>
            <w:r w:rsidRPr="00914918">
              <w:rPr>
                <w:rFonts w:asciiTheme="minorHAnsi" w:hAnsiTheme="minorHAnsi" w:eastAsiaTheme="minorEastAsia" w:cstheme="minorBidi"/>
                <w:szCs w:val="24"/>
              </w:rPr>
              <w:tab/>
            </w:r>
            <w:r w:rsidRPr="00914918">
              <w:rPr>
                <w:rStyle w:val="Hyperlink"/>
                <w:szCs w:val="24"/>
              </w:rPr>
              <w:t>Manual Eligibility</w:t>
            </w:r>
            <w:r w:rsidRPr="00914918">
              <w:rPr>
                <w:webHidden/>
                <w:szCs w:val="24"/>
              </w:rPr>
              <w:tab/>
            </w:r>
            <w:r w:rsidRPr="00914918">
              <w:rPr>
                <w:webHidden/>
                <w:szCs w:val="24"/>
              </w:rPr>
              <w:fldChar w:fldCharType="begin"/>
            </w:r>
            <w:r w:rsidRPr="00914918">
              <w:rPr>
                <w:webHidden/>
                <w:szCs w:val="24"/>
              </w:rPr>
              <w:instrText xml:space="preserve"> PAGEREF _Toc477351395 \h </w:instrText>
            </w:r>
            <w:r w:rsidRPr="00914918">
              <w:rPr>
                <w:webHidden/>
                <w:szCs w:val="24"/>
              </w:rPr>
            </w:r>
            <w:r w:rsidRPr="00914918">
              <w:rPr>
                <w:webHidden/>
                <w:szCs w:val="24"/>
              </w:rPr>
              <w:fldChar w:fldCharType="separate"/>
            </w:r>
            <w:r w:rsidRPr="00914918">
              <w:rPr>
                <w:webHidden/>
                <w:szCs w:val="24"/>
              </w:rPr>
              <w:t>9</w:t>
            </w:r>
            <w:r w:rsidRPr="00914918">
              <w:rPr>
                <w:webHidden/>
                <w:szCs w:val="24"/>
              </w:rPr>
              <w:fldChar w:fldCharType="end"/>
            </w:r>
          </w:hyperlink>
        </w:p>
        <w:p w:rsidRPr="006D7480" w:rsidR="00537757" w:rsidP="00CE7D36" w:rsidRDefault="00537757" w14:paraId="076E8736" w14:textId="0B148C2F">
          <w:pPr>
            <w:spacing w:after="0" w:line="240" w:lineRule="auto"/>
            <w:rPr>
              <w:rFonts w:ascii="Arial" w:hAnsi="Arial" w:cs="Arial"/>
              <w:sz w:val="24"/>
              <w:szCs w:val="24"/>
            </w:rPr>
          </w:pPr>
          <w:r w:rsidRPr="00531048">
            <w:rPr>
              <w:rFonts w:ascii="Arial" w:hAnsi="Arial" w:cs="Arial"/>
              <w:b/>
              <w:bCs/>
              <w:noProof/>
              <w:sz w:val="24"/>
              <w:szCs w:val="24"/>
            </w:rPr>
            <w:fldChar w:fldCharType="end"/>
          </w:r>
        </w:p>
      </w:sdtContent>
    </w:sdt>
    <w:p w:rsidRPr="006D7480" w:rsidR="00C17458" w:rsidRDefault="00C17458" w14:paraId="3582EF34" w14:textId="74AECF40">
      <w:pPr>
        <w:rPr>
          <w:rFonts w:ascii="Arial" w:hAnsi="Arial" w:cs="Arial"/>
          <w:b/>
          <w:sz w:val="24"/>
          <w:szCs w:val="24"/>
        </w:rPr>
      </w:pPr>
      <w:r w:rsidRPr="006D7480">
        <w:rPr>
          <w:rFonts w:ascii="Arial" w:hAnsi="Arial" w:cs="Arial"/>
          <w:b/>
          <w:sz w:val="24"/>
          <w:szCs w:val="24"/>
        </w:rPr>
        <w:br w:type="page"/>
      </w:r>
    </w:p>
    <w:p w:rsidRPr="006D7480" w:rsidR="00CE7D36" w:rsidP="00CE7D36" w:rsidRDefault="00CE7D36" w14:paraId="7151C607" w14:textId="77777777">
      <w:pPr>
        <w:spacing w:after="0" w:line="240" w:lineRule="auto"/>
        <w:outlineLvl w:val="0"/>
        <w:rPr>
          <w:rFonts w:ascii="Arial" w:hAnsi="Arial" w:cs="Arial"/>
          <w:b/>
          <w:sz w:val="24"/>
          <w:szCs w:val="24"/>
        </w:rPr>
      </w:pPr>
    </w:p>
    <w:p w:rsidRPr="006D7480" w:rsidR="002B6A92" w:rsidP="00C17458" w:rsidRDefault="00B9716E" w14:paraId="40E7D7A3" w14:textId="6E19B493">
      <w:pPr>
        <w:pStyle w:val="Heading1"/>
      </w:pPr>
      <w:bookmarkStart w:name="_Toc477351373" w:id="1"/>
      <w:r w:rsidRPr="006D7480">
        <w:t>601.01</w:t>
      </w:r>
      <w:r w:rsidRPr="006D7480">
        <w:tab/>
      </w:r>
      <w:r w:rsidRPr="006D7480" w:rsidR="002F62BB">
        <w:t>Introduction</w:t>
      </w:r>
      <w:bookmarkEnd w:id="1"/>
    </w:p>
    <w:p w:rsidRPr="006D7480" w:rsidR="00CE7D36" w:rsidP="00CE7D36" w:rsidRDefault="00CE7D36" w14:paraId="20A8043A" w14:textId="77777777">
      <w:pPr>
        <w:spacing w:after="0" w:line="240" w:lineRule="auto"/>
        <w:outlineLvl w:val="0"/>
        <w:rPr>
          <w:rFonts w:ascii="Arial" w:hAnsi="Arial" w:cs="Arial"/>
          <w:noProof/>
          <w:sz w:val="24"/>
          <w:szCs w:val="24"/>
        </w:rPr>
      </w:pPr>
    </w:p>
    <w:p w:rsidR="00890EC8" w:rsidP="00AB40B9" w:rsidRDefault="009C1A1D" w14:paraId="4BFF2ABE" w14:textId="77777777">
      <w:pPr>
        <w:spacing w:after="0" w:line="240" w:lineRule="auto"/>
        <w:jc w:val="both"/>
        <w:rPr>
          <w:rFonts w:ascii="Arial" w:hAnsi="Arial" w:cs="Arial"/>
          <w:bCs/>
          <w:sz w:val="24"/>
          <w:szCs w:val="24"/>
        </w:rPr>
      </w:pPr>
      <w:r w:rsidRPr="006D7480">
        <w:rPr>
          <w:rFonts w:ascii="Arial" w:hAnsi="Arial" w:cs="Arial"/>
          <w:bCs/>
          <w:sz w:val="24"/>
          <w:szCs w:val="24"/>
        </w:rPr>
        <w:t xml:space="preserve">Effective for </w:t>
      </w:r>
      <w:r w:rsidRPr="006D7480" w:rsidR="00F47E4A">
        <w:rPr>
          <w:rFonts w:ascii="Arial" w:hAnsi="Arial" w:cs="Arial"/>
          <w:bCs/>
          <w:sz w:val="24"/>
          <w:szCs w:val="24"/>
        </w:rPr>
        <w:t>healthcare</w:t>
      </w:r>
      <w:r w:rsidRPr="006D7480">
        <w:rPr>
          <w:rFonts w:ascii="Arial" w:hAnsi="Arial" w:cs="Arial"/>
          <w:bCs/>
          <w:sz w:val="24"/>
          <w:szCs w:val="24"/>
        </w:rPr>
        <w:t xml:space="preserve"> services provided on or after January 1, 2014, hospitals will have the option to perform Presumptive Eligibility (PE) determinations </w:t>
      </w:r>
      <w:r w:rsidRPr="006D7480" w:rsidR="00692514">
        <w:rPr>
          <w:rFonts w:ascii="Arial" w:hAnsi="Arial" w:cs="Arial"/>
          <w:bCs/>
          <w:sz w:val="24"/>
          <w:szCs w:val="24"/>
        </w:rPr>
        <w:t xml:space="preserve">for select Medicaid </w:t>
      </w:r>
      <w:r w:rsidRPr="006D7480" w:rsidR="00857750">
        <w:rPr>
          <w:rFonts w:ascii="Arial" w:hAnsi="Arial" w:cs="Arial"/>
          <w:bCs/>
          <w:sz w:val="24"/>
          <w:szCs w:val="24"/>
        </w:rPr>
        <w:t xml:space="preserve">eligibility group coverage </w:t>
      </w:r>
      <w:r w:rsidRPr="006D7480">
        <w:rPr>
          <w:rFonts w:ascii="Arial" w:hAnsi="Arial" w:cs="Arial"/>
          <w:bCs/>
          <w:sz w:val="24"/>
          <w:szCs w:val="24"/>
        </w:rPr>
        <w:t>as granted by the Affordable Care Act.</w:t>
      </w:r>
      <w:r w:rsidRPr="006D7480" w:rsidR="009253A7">
        <w:rPr>
          <w:rFonts w:ascii="Arial" w:hAnsi="Arial" w:cs="Arial"/>
          <w:bCs/>
          <w:sz w:val="24"/>
          <w:szCs w:val="24"/>
        </w:rPr>
        <w:t xml:space="preserve"> </w:t>
      </w:r>
      <w:r w:rsidRPr="006D7480">
        <w:rPr>
          <w:rFonts w:ascii="Arial" w:hAnsi="Arial" w:cs="Arial"/>
          <w:bCs/>
          <w:sz w:val="24"/>
          <w:szCs w:val="24"/>
        </w:rPr>
        <w:t xml:space="preserve">Through this program, </w:t>
      </w:r>
      <w:r w:rsidRPr="006D7480">
        <w:rPr>
          <w:rFonts w:ascii="Arial" w:hAnsi="Arial" w:cs="Arial"/>
          <w:sz w:val="24"/>
          <w:szCs w:val="24"/>
        </w:rPr>
        <w:t>a</w:t>
      </w:r>
      <w:r w:rsidRPr="006D7480" w:rsidR="00C84A4A">
        <w:rPr>
          <w:rFonts w:ascii="Arial" w:hAnsi="Arial" w:cs="Arial"/>
          <w:sz w:val="24"/>
          <w:szCs w:val="24"/>
        </w:rPr>
        <w:t xml:space="preserve"> </w:t>
      </w:r>
      <w:r w:rsidRPr="006D7480" w:rsidR="00F86E8D">
        <w:rPr>
          <w:rFonts w:ascii="Arial" w:hAnsi="Arial" w:cs="Arial"/>
          <w:sz w:val="24"/>
          <w:szCs w:val="24"/>
        </w:rPr>
        <w:t>qualified</w:t>
      </w:r>
      <w:r w:rsidRPr="006D7480">
        <w:rPr>
          <w:rFonts w:ascii="Arial" w:hAnsi="Arial" w:cs="Arial"/>
          <w:sz w:val="24"/>
          <w:szCs w:val="24"/>
        </w:rPr>
        <w:t xml:space="preserve"> hospital </w:t>
      </w:r>
      <w:r w:rsidRPr="006D7480" w:rsidR="00857750">
        <w:rPr>
          <w:rFonts w:ascii="Arial" w:hAnsi="Arial" w:cs="Arial"/>
          <w:sz w:val="24"/>
          <w:szCs w:val="24"/>
        </w:rPr>
        <w:t xml:space="preserve">may </w:t>
      </w:r>
      <w:r w:rsidRPr="006D7480">
        <w:rPr>
          <w:rFonts w:ascii="Arial" w:hAnsi="Arial" w:cs="Arial"/>
          <w:sz w:val="24"/>
          <w:szCs w:val="24"/>
        </w:rPr>
        <w:t>conduct</w:t>
      </w:r>
      <w:r w:rsidRPr="006D7480" w:rsidR="00661C2F">
        <w:rPr>
          <w:rFonts w:ascii="Arial" w:hAnsi="Arial" w:cs="Arial"/>
          <w:sz w:val="24"/>
          <w:szCs w:val="24"/>
        </w:rPr>
        <w:t xml:space="preserve"> an eligibility determination of</w:t>
      </w:r>
      <w:r w:rsidRPr="006D7480">
        <w:rPr>
          <w:rFonts w:ascii="Arial" w:hAnsi="Arial" w:cs="Arial"/>
          <w:sz w:val="24"/>
          <w:szCs w:val="24"/>
        </w:rPr>
        <w:t xml:space="preserve"> a potentially Medicaid-eligible applicant based on </w:t>
      </w:r>
      <w:r w:rsidRPr="006D7480" w:rsidR="00857750">
        <w:rPr>
          <w:rFonts w:ascii="Arial" w:hAnsi="Arial" w:cs="Arial"/>
          <w:sz w:val="24"/>
          <w:szCs w:val="24"/>
        </w:rPr>
        <w:t>his</w:t>
      </w:r>
      <w:r w:rsidRPr="006D7480" w:rsidR="00375C0E">
        <w:rPr>
          <w:rFonts w:ascii="Arial" w:hAnsi="Arial" w:cs="Arial"/>
          <w:sz w:val="24"/>
          <w:szCs w:val="24"/>
        </w:rPr>
        <w:t>/her</w:t>
      </w:r>
      <w:r w:rsidRPr="006D7480">
        <w:rPr>
          <w:rFonts w:ascii="Arial" w:hAnsi="Arial" w:cs="Arial"/>
          <w:sz w:val="24"/>
          <w:szCs w:val="24"/>
        </w:rPr>
        <w:t xml:space="preserve"> self-attestation of income and circumstances.</w:t>
      </w:r>
      <w:r w:rsidRPr="006D7480" w:rsidR="00007FF8">
        <w:rPr>
          <w:rFonts w:ascii="Arial" w:hAnsi="Arial" w:cs="Arial"/>
          <w:sz w:val="24"/>
          <w:szCs w:val="24"/>
        </w:rPr>
        <w:t xml:space="preserve"> A</w:t>
      </w:r>
      <w:r w:rsidRPr="006D7480" w:rsidR="00C84A4A">
        <w:rPr>
          <w:rFonts w:ascii="Arial" w:hAnsi="Arial" w:cs="Arial"/>
          <w:sz w:val="24"/>
          <w:szCs w:val="24"/>
        </w:rPr>
        <w:t xml:space="preserve"> </w:t>
      </w:r>
      <w:r w:rsidRPr="006D7480" w:rsidR="00F86E8D">
        <w:rPr>
          <w:rFonts w:ascii="Arial" w:hAnsi="Arial" w:cs="Arial"/>
          <w:sz w:val="24"/>
          <w:szCs w:val="24"/>
        </w:rPr>
        <w:t>qualified</w:t>
      </w:r>
      <w:r w:rsidRPr="006D7480" w:rsidR="00007FF8">
        <w:rPr>
          <w:rFonts w:ascii="Arial" w:hAnsi="Arial" w:cs="Arial"/>
          <w:sz w:val="24"/>
          <w:szCs w:val="24"/>
        </w:rPr>
        <w:t xml:space="preserve"> hospital is one that meets the criteria stated in the SC Medicaid Provider Manual.</w:t>
      </w:r>
      <w:r w:rsidRPr="006D7480">
        <w:rPr>
          <w:rFonts w:ascii="Arial" w:hAnsi="Arial" w:cs="Arial"/>
          <w:sz w:val="24"/>
          <w:szCs w:val="24"/>
        </w:rPr>
        <w:t xml:space="preserve"> </w:t>
      </w:r>
      <w:r w:rsidRPr="006D7480" w:rsidR="00C4241C">
        <w:rPr>
          <w:rFonts w:ascii="Arial" w:hAnsi="Arial" w:cs="Arial"/>
          <w:sz w:val="24"/>
          <w:szCs w:val="24"/>
        </w:rPr>
        <w:t xml:space="preserve">No verifications are required from the applicant to complete a </w:t>
      </w:r>
      <w:r w:rsidRPr="006D7480" w:rsidR="00692514">
        <w:rPr>
          <w:rFonts w:ascii="Arial" w:hAnsi="Arial" w:cs="Arial"/>
          <w:sz w:val="24"/>
          <w:szCs w:val="24"/>
        </w:rPr>
        <w:t xml:space="preserve">PE </w:t>
      </w:r>
      <w:r w:rsidRPr="006D7480" w:rsidR="00C4241C">
        <w:rPr>
          <w:rFonts w:ascii="Arial" w:hAnsi="Arial" w:cs="Arial"/>
          <w:sz w:val="24"/>
          <w:szCs w:val="24"/>
        </w:rPr>
        <w:t xml:space="preserve">determination. </w:t>
      </w:r>
      <w:r w:rsidRPr="006D7480">
        <w:rPr>
          <w:rFonts w:ascii="Arial" w:hAnsi="Arial" w:cs="Arial"/>
          <w:bCs/>
          <w:sz w:val="24"/>
          <w:szCs w:val="24"/>
        </w:rPr>
        <w:t>PE may only be applied towards th</w:t>
      </w:r>
      <w:r w:rsidR="00890EC8">
        <w:rPr>
          <w:rFonts w:ascii="Arial" w:hAnsi="Arial" w:cs="Arial"/>
          <w:bCs/>
          <w:sz w:val="24"/>
          <w:szCs w:val="24"/>
        </w:rPr>
        <w:t xml:space="preserve">e following SCDHHS categories: </w:t>
      </w:r>
    </w:p>
    <w:p w:rsidR="00890EC8" w:rsidP="00AB40B9" w:rsidRDefault="00890EC8" w14:paraId="02D35F37" w14:textId="77777777">
      <w:pPr>
        <w:spacing w:after="0" w:line="240" w:lineRule="auto"/>
        <w:jc w:val="both"/>
        <w:rPr>
          <w:rFonts w:ascii="Arial" w:hAnsi="Arial" w:cs="Arial"/>
          <w:bCs/>
          <w:sz w:val="24"/>
          <w:szCs w:val="24"/>
        </w:rPr>
      </w:pPr>
    </w:p>
    <w:p w:rsidRPr="00890EC8" w:rsidR="00890EC8" w:rsidP="00890EC8" w:rsidRDefault="009C1A1D" w14:paraId="2E4691FE" w14:textId="77777777">
      <w:pPr>
        <w:pStyle w:val="ListParagraph"/>
        <w:numPr>
          <w:ilvl w:val="0"/>
          <w:numId w:val="33"/>
        </w:numPr>
        <w:spacing w:after="0" w:line="240" w:lineRule="auto"/>
        <w:jc w:val="both"/>
        <w:rPr>
          <w:rFonts w:ascii="Arial" w:hAnsi="Arial" w:cs="Arial"/>
          <w:sz w:val="24"/>
          <w:szCs w:val="24"/>
        </w:rPr>
      </w:pPr>
      <w:r w:rsidRPr="00890EC8">
        <w:rPr>
          <w:rFonts w:ascii="Arial" w:hAnsi="Arial" w:cs="Arial"/>
          <w:bCs/>
          <w:sz w:val="24"/>
          <w:szCs w:val="24"/>
        </w:rPr>
        <w:t xml:space="preserve">Pregnant Women, </w:t>
      </w:r>
    </w:p>
    <w:p w:rsidRPr="00890EC8" w:rsidR="00890EC8" w:rsidP="00890EC8" w:rsidRDefault="009C1A1D" w14:paraId="2648A1A9" w14:textId="77777777">
      <w:pPr>
        <w:pStyle w:val="ListParagraph"/>
        <w:numPr>
          <w:ilvl w:val="0"/>
          <w:numId w:val="33"/>
        </w:numPr>
        <w:spacing w:after="0" w:line="240" w:lineRule="auto"/>
        <w:jc w:val="both"/>
        <w:rPr>
          <w:rFonts w:ascii="Arial" w:hAnsi="Arial" w:cs="Arial"/>
          <w:sz w:val="24"/>
          <w:szCs w:val="24"/>
        </w:rPr>
      </w:pPr>
      <w:r w:rsidRPr="00890EC8">
        <w:rPr>
          <w:rFonts w:ascii="Arial" w:hAnsi="Arial" w:cs="Arial"/>
          <w:bCs/>
          <w:sz w:val="24"/>
          <w:szCs w:val="24"/>
        </w:rPr>
        <w:t>Family Planning</w:t>
      </w:r>
      <w:r w:rsidRPr="00890EC8" w:rsidR="00486AC5">
        <w:rPr>
          <w:rFonts w:ascii="Arial" w:hAnsi="Arial" w:cs="Arial"/>
          <w:bCs/>
          <w:sz w:val="24"/>
          <w:szCs w:val="24"/>
        </w:rPr>
        <w:t xml:space="preserve"> (FP)</w:t>
      </w:r>
      <w:r w:rsidRPr="00890EC8">
        <w:rPr>
          <w:rFonts w:ascii="Arial" w:hAnsi="Arial" w:cs="Arial"/>
          <w:bCs/>
          <w:sz w:val="24"/>
          <w:szCs w:val="24"/>
        </w:rPr>
        <w:t xml:space="preserve">, </w:t>
      </w:r>
    </w:p>
    <w:p w:rsidRPr="00890EC8" w:rsidR="00890EC8" w:rsidP="00890EC8" w:rsidRDefault="009C1A1D" w14:paraId="6D57EA8E" w14:textId="77777777">
      <w:pPr>
        <w:pStyle w:val="ListParagraph"/>
        <w:numPr>
          <w:ilvl w:val="0"/>
          <w:numId w:val="33"/>
        </w:numPr>
        <w:spacing w:after="0" w:line="240" w:lineRule="auto"/>
        <w:jc w:val="both"/>
        <w:rPr>
          <w:rFonts w:ascii="Arial" w:hAnsi="Arial" w:cs="Arial"/>
          <w:sz w:val="24"/>
          <w:szCs w:val="24"/>
        </w:rPr>
      </w:pPr>
      <w:r w:rsidRPr="00890EC8">
        <w:rPr>
          <w:rFonts w:ascii="Arial" w:hAnsi="Arial" w:cs="Arial"/>
          <w:bCs/>
          <w:sz w:val="24"/>
          <w:szCs w:val="24"/>
        </w:rPr>
        <w:t>Former Foster Care</w:t>
      </w:r>
      <w:r w:rsidRPr="00890EC8" w:rsidR="00486AC5">
        <w:rPr>
          <w:rFonts w:ascii="Arial" w:hAnsi="Arial" w:cs="Arial"/>
          <w:bCs/>
          <w:sz w:val="24"/>
          <w:szCs w:val="24"/>
        </w:rPr>
        <w:t xml:space="preserve"> (FFC)</w:t>
      </w:r>
      <w:r w:rsidRPr="00890EC8">
        <w:rPr>
          <w:rFonts w:ascii="Arial" w:hAnsi="Arial" w:cs="Arial"/>
          <w:bCs/>
          <w:sz w:val="24"/>
          <w:szCs w:val="24"/>
        </w:rPr>
        <w:t xml:space="preserve">, </w:t>
      </w:r>
    </w:p>
    <w:p w:rsidRPr="00890EC8" w:rsidR="00890EC8" w:rsidP="00890EC8" w:rsidRDefault="009C1A1D" w14:paraId="63F4A782" w14:textId="77777777">
      <w:pPr>
        <w:pStyle w:val="ListParagraph"/>
        <w:numPr>
          <w:ilvl w:val="0"/>
          <w:numId w:val="33"/>
        </w:numPr>
        <w:spacing w:after="0" w:line="240" w:lineRule="auto"/>
        <w:jc w:val="both"/>
        <w:rPr>
          <w:rFonts w:ascii="Arial" w:hAnsi="Arial" w:cs="Arial"/>
          <w:sz w:val="24"/>
          <w:szCs w:val="24"/>
        </w:rPr>
      </w:pPr>
      <w:r w:rsidRPr="00890EC8">
        <w:rPr>
          <w:rFonts w:ascii="Arial" w:hAnsi="Arial" w:cs="Arial"/>
          <w:bCs/>
          <w:sz w:val="24"/>
          <w:szCs w:val="24"/>
        </w:rPr>
        <w:t xml:space="preserve">Breast and Cervical Cancer </w:t>
      </w:r>
      <w:r w:rsidRPr="00890EC8" w:rsidR="00486AC5">
        <w:rPr>
          <w:rFonts w:ascii="Arial" w:hAnsi="Arial" w:cs="Arial"/>
          <w:bCs/>
          <w:sz w:val="24"/>
          <w:szCs w:val="24"/>
        </w:rPr>
        <w:t>Program (BCCP)</w:t>
      </w:r>
      <w:r w:rsidRPr="00890EC8">
        <w:rPr>
          <w:rFonts w:ascii="Arial" w:hAnsi="Arial" w:cs="Arial"/>
          <w:bCs/>
          <w:sz w:val="24"/>
          <w:szCs w:val="24"/>
        </w:rPr>
        <w:t xml:space="preserve">, </w:t>
      </w:r>
    </w:p>
    <w:p w:rsidRPr="00890EC8" w:rsidR="00890EC8" w:rsidP="00890EC8" w:rsidRDefault="009C1A1D" w14:paraId="79635497" w14:textId="77777777">
      <w:pPr>
        <w:pStyle w:val="ListParagraph"/>
        <w:numPr>
          <w:ilvl w:val="0"/>
          <w:numId w:val="33"/>
        </w:numPr>
        <w:spacing w:after="0" w:line="240" w:lineRule="auto"/>
        <w:jc w:val="both"/>
        <w:rPr>
          <w:rFonts w:ascii="Arial" w:hAnsi="Arial" w:cs="Arial"/>
          <w:sz w:val="24"/>
          <w:szCs w:val="24"/>
        </w:rPr>
      </w:pPr>
      <w:r w:rsidRPr="00890EC8">
        <w:rPr>
          <w:rFonts w:ascii="Arial" w:hAnsi="Arial" w:cs="Arial"/>
          <w:bCs/>
          <w:sz w:val="24"/>
          <w:szCs w:val="24"/>
        </w:rPr>
        <w:t xml:space="preserve">Infants and Children under Age 19, and </w:t>
      </w:r>
    </w:p>
    <w:p w:rsidRPr="00890EC8" w:rsidR="002F62BB" w:rsidP="00890EC8" w:rsidRDefault="00890EC8" w14:paraId="324E2C81" w14:textId="33F14F7A">
      <w:pPr>
        <w:pStyle w:val="ListParagraph"/>
        <w:numPr>
          <w:ilvl w:val="0"/>
          <w:numId w:val="33"/>
        </w:numPr>
        <w:spacing w:after="0" w:line="240" w:lineRule="auto"/>
        <w:jc w:val="both"/>
        <w:rPr>
          <w:rFonts w:ascii="Arial" w:hAnsi="Arial" w:cs="Arial"/>
          <w:sz w:val="24"/>
          <w:szCs w:val="24"/>
        </w:rPr>
      </w:pPr>
      <w:r>
        <w:rPr>
          <w:rFonts w:ascii="Arial" w:hAnsi="Arial" w:cs="Arial"/>
          <w:bCs/>
          <w:sz w:val="24"/>
          <w:szCs w:val="24"/>
        </w:rPr>
        <w:t>Parents/</w:t>
      </w:r>
      <w:r w:rsidRPr="00890EC8" w:rsidR="009C1A1D">
        <w:rPr>
          <w:rFonts w:ascii="Arial" w:hAnsi="Arial" w:cs="Arial"/>
          <w:bCs/>
          <w:sz w:val="24"/>
          <w:szCs w:val="24"/>
        </w:rPr>
        <w:t>Caretaker Relatives</w:t>
      </w:r>
      <w:r w:rsidRPr="00890EC8" w:rsidR="00486AC5">
        <w:rPr>
          <w:rFonts w:ascii="Arial" w:hAnsi="Arial" w:cs="Arial"/>
          <w:bCs/>
          <w:sz w:val="24"/>
          <w:szCs w:val="24"/>
        </w:rPr>
        <w:t xml:space="preserve"> (PCR)</w:t>
      </w:r>
      <w:r w:rsidRPr="00890EC8" w:rsidR="009C1A1D">
        <w:rPr>
          <w:rFonts w:ascii="Arial" w:hAnsi="Arial" w:cs="Arial"/>
          <w:bCs/>
          <w:sz w:val="24"/>
          <w:szCs w:val="24"/>
        </w:rPr>
        <w:t>.</w:t>
      </w:r>
      <w:r w:rsidRPr="00890EC8" w:rsidR="009C1A1D">
        <w:rPr>
          <w:rFonts w:ascii="Arial" w:hAnsi="Arial" w:cs="Arial"/>
          <w:sz w:val="24"/>
          <w:szCs w:val="24"/>
        </w:rPr>
        <w:t xml:space="preserve"> </w:t>
      </w:r>
    </w:p>
    <w:p w:rsidRPr="006D7480" w:rsidR="00AB40B9" w:rsidP="00AB40B9" w:rsidRDefault="00AB40B9" w14:paraId="1590A350" w14:textId="77777777">
      <w:pPr>
        <w:spacing w:after="0" w:line="240" w:lineRule="auto"/>
        <w:jc w:val="both"/>
        <w:rPr>
          <w:rFonts w:ascii="Arial" w:hAnsi="Arial" w:cs="Arial"/>
          <w:sz w:val="24"/>
          <w:szCs w:val="24"/>
        </w:rPr>
      </w:pPr>
    </w:p>
    <w:p w:rsidR="00890EC8" w:rsidP="00AB40B9" w:rsidRDefault="00C4241C" w14:paraId="0572A734" w14:textId="20A41A12">
      <w:pPr>
        <w:spacing w:after="0" w:line="240" w:lineRule="auto"/>
        <w:jc w:val="both"/>
        <w:rPr>
          <w:rFonts w:ascii="Arial" w:hAnsi="Arial" w:cs="Arial"/>
          <w:bCs/>
          <w:sz w:val="24"/>
          <w:szCs w:val="24"/>
        </w:rPr>
      </w:pPr>
      <w:r w:rsidRPr="006D7480">
        <w:rPr>
          <w:rFonts w:ascii="Arial" w:hAnsi="Arial" w:cs="Arial"/>
          <w:bCs/>
          <w:sz w:val="24"/>
          <w:szCs w:val="24"/>
        </w:rPr>
        <w:t>Individuals who are determined presumptively eligible will be enrolled in a fee-for-service payment category based on</w:t>
      </w:r>
      <w:r w:rsidR="00890EC8">
        <w:rPr>
          <w:rFonts w:ascii="Arial" w:hAnsi="Arial" w:cs="Arial"/>
          <w:bCs/>
          <w:sz w:val="24"/>
          <w:szCs w:val="24"/>
        </w:rPr>
        <w:t>:</w:t>
      </w:r>
      <w:r w:rsidRPr="006D7480">
        <w:rPr>
          <w:rFonts w:ascii="Arial" w:hAnsi="Arial" w:cs="Arial"/>
          <w:bCs/>
          <w:sz w:val="24"/>
          <w:szCs w:val="24"/>
        </w:rPr>
        <w:t xml:space="preserve"> </w:t>
      </w:r>
    </w:p>
    <w:p w:rsidR="00890EC8" w:rsidP="00AB40B9" w:rsidRDefault="00890EC8" w14:paraId="346C58BB" w14:textId="77777777">
      <w:pPr>
        <w:spacing w:after="0" w:line="240" w:lineRule="auto"/>
        <w:jc w:val="both"/>
        <w:rPr>
          <w:rFonts w:ascii="Arial" w:hAnsi="Arial" w:cs="Arial"/>
          <w:bCs/>
          <w:sz w:val="24"/>
          <w:szCs w:val="24"/>
        </w:rPr>
      </w:pPr>
    </w:p>
    <w:p w:rsidR="00890EC8" w:rsidP="00890EC8" w:rsidRDefault="00C4241C" w14:paraId="09E9B99A" w14:textId="77777777">
      <w:pPr>
        <w:pStyle w:val="ListParagraph"/>
        <w:numPr>
          <w:ilvl w:val="0"/>
          <w:numId w:val="34"/>
        </w:numPr>
        <w:spacing w:after="0" w:line="240" w:lineRule="auto"/>
        <w:jc w:val="both"/>
        <w:rPr>
          <w:rFonts w:ascii="Arial" w:hAnsi="Arial" w:cs="Arial"/>
          <w:bCs/>
          <w:sz w:val="24"/>
          <w:szCs w:val="24"/>
        </w:rPr>
      </w:pPr>
      <w:r w:rsidRPr="00890EC8">
        <w:rPr>
          <w:rFonts w:ascii="Arial" w:hAnsi="Arial" w:cs="Arial"/>
          <w:bCs/>
          <w:sz w:val="24"/>
          <w:szCs w:val="24"/>
        </w:rPr>
        <w:t xml:space="preserve">the hospital’s assessment of categorical eligibility, </w:t>
      </w:r>
    </w:p>
    <w:p w:rsidR="00890EC8" w:rsidP="00890EC8" w:rsidRDefault="00C4241C" w14:paraId="214DD759" w14:textId="25AF5B25">
      <w:pPr>
        <w:pStyle w:val="ListParagraph"/>
        <w:numPr>
          <w:ilvl w:val="0"/>
          <w:numId w:val="34"/>
        </w:numPr>
        <w:spacing w:after="0" w:line="240" w:lineRule="auto"/>
        <w:jc w:val="both"/>
        <w:rPr>
          <w:rFonts w:ascii="Arial" w:hAnsi="Arial" w:cs="Arial"/>
          <w:bCs/>
          <w:sz w:val="24"/>
          <w:szCs w:val="24"/>
        </w:rPr>
      </w:pPr>
      <w:r w:rsidRPr="00890EC8">
        <w:rPr>
          <w:rFonts w:ascii="Arial" w:hAnsi="Arial" w:cs="Arial"/>
          <w:bCs/>
          <w:sz w:val="24"/>
          <w:szCs w:val="24"/>
        </w:rPr>
        <w:t xml:space="preserve">household income, </w:t>
      </w:r>
    </w:p>
    <w:p w:rsidR="00890EC8" w:rsidP="00890EC8" w:rsidRDefault="00A133E8" w14:paraId="5C451787" w14:textId="32B670BC">
      <w:pPr>
        <w:pStyle w:val="ListParagraph"/>
        <w:numPr>
          <w:ilvl w:val="0"/>
          <w:numId w:val="34"/>
        </w:numPr>
        <w:spacing w:after="0" w:line="240" w:lineRule="auto"/>
        <w:jc w:val="both"/>
        <w:rPr>
          <w:rFonts w:ascii="Arial" w:hAnsi="Arial" w:cs="Arial"/>
          <w:bCs/>
          <w:sz w:val="24"/>
          <w:szCs w:val="24"/>
        </w:rPr>
      </w:pPr>
      <w:r w:rsidRPr="00890EC8">
        <w:rPr>
          <w:rFonts w:ascii="Arial" w:hAnsi="Arial" w:cs="Arial"/>
          <w:bCs/>
          <w:sz w:val="24"/>
          <w:szCs w:val="24"/>
        </w:rPr>
        <w:t xml:space="preserve">South Carolina </w:t>
      </w:r>
      <w:r w:rsidRPr="00890EC8" w:rsidR="00C4241C">
        <w:rPr>
          <w:rFonts w:ascii="Arial" w:hAnsi="Arial" w:cs="Arial"/>
          <w:bCs/>
          <w:sz w:val="24"/>
          <w:szCs w:val="24"/>
        </w:rPr>
        <w:t xml:space="preserve">state residency, </w:t>
      </w:r>
      <w:r w:rsidRPr="00890EC8" w:rsidR="00601FBA">
        <w:rPr>
          <w:rFonts w:ascii="Arial" w:hAnsi="Arial" w:cs="Arial"/>
          <w:bCs/>
          <w:sz w:val="24"/>
          <w:szCs w:val="24"/>
        </w:rPr>
        <w:t xml:space="preserve">and </w:t>
      </w:r>
    </w:p>
    <w:p w:rsidR="00890EC8" w:rsidP="00890EC8" w:rsidRDefault="00A133E8" w14:paraId="7E5C0C23" w14:textId="44BA26B9">
      <w:pPr>
        <w:pStyle w:val="ListParagraph"/>
        <w:numPr>
          <w:ilvl w:val="0"/>
          <w:numId w:val="34"/>
        </w:numPr>
        <w:spacing w:after="0" w:line="240" w:lineRule="auto"/>
        <w:jc w:val="both"/>
        <w:rPr>
          <w:rFonts w:ascii="Arial" w:hAnsi="Arial" w:cs="Arial"/>
          <w:bCs/>
          <w:sz w:val="24"/>
          <w:szCs w:val="24"/>
        </w:rPr>
      </w:pPr>
      <w:r w:rsidRPr="00890EC8">
        <w:rPr>
          <w:rFonts w:ascii="Arial" w:hAnsi="Arial" w:cs="Arial"/>
          <w:bCs/>
          <w:sz w:val="24"/>
          <w:szCs w:val="24"/>
        </w:rPr>
        <w:t xml:space="preserve">United States citizenship </w:t>
      </w:r>
      <w:r w:rsidRPr="00890EC8" w:rsidR="00C4241C">
        <w:rPr>
          <w:rFonts w:ascii="Arial" w:hAnsi="Arial" w:cs="Arial"/>
          <w:bCs/>
          <w:sz w:val="24"/>
          <w:szCs w:val="24"/>
        </w:rPr>
        <w:t>status</w:t>
      </w:r>
      <w:r w:rsidRPr="00890EC8">
        <w:rPr>
          <w:rFonts w:ascii="Arial" w:hAnsi="Arial" w:cs="Arial"/>
          <w:bCs/>
          <w:sz w:val="24"/>
          <w:szCs w:val="24"/>
        </w:rPr>
        <w:t>, either</w:t>
      </w:r>
      <w:r w:rsidRPr="00890EC8" w:rsidR="00C4241C">
        <w:rPr>
          <w:rFonts w:ascii="Arial" w:hAnsi="Arial" w:cs="Arial"/>
          <w:bCs/>
          <w:sz w:val="24"/>
          <w:szCs w:val="24"/>
        </w:rPr>
        <w:t xml:space="preserve"> as a national or satisfactory immigration status as attested by the applicant.</w:t>
      </w:r>
      <w:r w:rsidRPr="00890EC8">
        <w:rPr>
          <w:rFonts w:ascii="Arial" w:hAnsi="Arial" w:cs="Arial"/>
          <w:bCs/>
          <w:sz w:val="24"/>
          <w:szCs w:val="24"/>
        </w:rPr>
        <w:t xml:space="preserve"> </w:t>
      </w:r>
    </w:p>
    <w:p w:rsidR="00890EC8" w:rsidP="00890EC8" w:rsidRDefault="00890EC8" w14:paraId="5E132CA2" w14:textId="77777777">
      <w:pPr>
        <w:spacing w:after="0" w:line="240" w:lineRule="auto"/>
        <w:jc w:val="both"/>
        <w:rPr>
          <w:rFonts w:ascii="Arial" w:hAnsi="Arial" w:cs="Arial"/>
          <w:bCs/>
          <w:sz w:val="24"/>
          <w:szCs w:val="24"/>
        </w:rPr>
      </w:pPr>
    </w:p>
    <w:p w:rsidRPr="00890EC8" w:rsidR="00C4241C" w:rsidP="00890EC8" w:rsidRDefault="00C4241C" w14:paraId="509B743F" w14:textId="2C4AA230">
      <w:pPr>
        <w:spacing w:after="0" w:line="240" w:lineRule="auto"/>
        <w:jc w:val="both"/>
        <w:rPr>
          <w:rFonts w:ascii="Arial" w:hAnsi="Arial" w:cs="Arial"/>
          <w:bCs/>
          <w:sz w:val="24"/>
          <w:szCs w:val="24"/>
        </w:rPr>
      </w:pPr>
      <w:r w:rsidRPr="00890EC8">
        <w:rPr>
          <w:rFonts w:ascii="Arial" w:hAnsi="Arial" w:cs="Arial"/>
          <w:bCs/>
          <w:sz w:val="24"/>
          <w:szCs w:val="24"/>
        </w:rPr>
        <w:t>The agency will provide all services covered under the plan</w:t>
      </w:r>
      <w:r w:rsidRPr="00890EC8" w:rsidR="00661C2F">
        <w:rPr>
          <w:rFonts w:ascii="Arial" w:hAnsi="Arial" w:cs="Arial"/>
          <w:bCs/>
          <w:sz w:val="24"/>
          <w:szCs w:val="24"/>
        </w:rPr>
        <w:t xml:space="preserve"> </w:t>
      </w:r>
      <w:r w:rsidRPr="00890EC8">
        <w:rPr>
          <w:rFonts w:ascii="Arial" w:hAnsi="Arial" w:cs="Arial"/>
          <w:bCs/>
          <w:sz w:val="24"/>
          <w:szCs w:val="24"/>
        </w:rPr>
        <w:t xml:space="preserve">during this Presumptive Eligibility Period. </w:t>
      </w:r>
      <w:r w:rsidRPr="00890EC8" w:rsidR="00F86E8D">
        <w:rPr>
          <w:rFonts w:ascii="Arial" w:hAnsi="Arial" w:cs="Arial"/>
          <w:bCs/>
          <w:sz w:val="24"/>
          <w:szCs w:val="24"/>
        </w:rPr>
        <w:t>An e</w:t>
      </w:r>
      <w:r w:rsidRPr="00890EC8">
        <w:rPr>
          <w:rFonts w:ascii="Arial" w:hAnsi="Arial" w:cs="Arial"/>
          <w:bCs/>
          <w:sz w:val="24"/>
          <w:szCs w:val="24"/>
        </w:rPr>
        <w:t>xception to this</w:t>
      </w:r>
      <w:r w:rsidRPr="00890EC8" w:rsidR="00486AC5">
        <w:rPr>
          <w:rFonts w:ascii="Arial" w:hAnsi="Arial" w:cs="Arial"/>
          <w:bCs/>
          <w:sz w:val="24"/>
          <w:szCs w:val="24"/>
        </w:rPr>
        <w:t xml:space="preserve"> rule</w:t>
      </w:r>
      <w:r w:rsidRPr="00890EC8">
        <w:rPr>
          <w:rFonts w:ascii="Arial" w:hAnsi="Arial" w:cs="Arial"/>
          <w:bCs/>
          <w:sz w:val="24"/>
          <w:szCs w:val="24"/>
        </w:rPr>
        <w:t xml:space="preserve"> </w:t>
      </w:r>
      <w:r w:rsidRPr="00890EC8" w:rsidR="00C84A4A">
        <w:rPr>
          <w:rFonts w:ascii="Arial" w:hAnsi="Arial" w:cs="Arial"/>
          <w:bCs/>
          <w:sz w:val="24"/>
          <w:szCs w:val="24"/>
        </w:rPr>
        <w:t>i</w:t>
      </w:r>
      <w:r w:rsidRPr="00890EC8" w:rsidR="00925C18">
        <w:rPr>
          <w:rFonts w:ascii="Arial" w:hAnsi="Arial" w:cs="Arial"/>
          <w:bCs/>
          <w:sz w:val="24"/>
          <w:szCs w:val="24"/>
        </w:rPr>
        <w:t>ncl</w:t>
      </w:r>
      <w:r w:rsidRPr="00890EC8" w:rsidR="00C84A4A">
        <w:rPr>
          <w:rFonts w:ascii="Arial" w:hAnsi="Arial" w:cs="Arial"/>
          <w:bCs/>
          <w:sz w:val="24"/>
          <w:szCs w:val="24"/>
        </w:rPr>
        <w:t>udes</w:t>
      </w:r>
      <w:r w:rsidRPr="00890EC8">
        <w:rPr>
          <w:rFonts w:ascii="Arial" w:hAnsi="Arial" w:cs="Arial"/>
          <w:bCs/>
          <w:sz w:val="24"/>
          <w:szCs w:val="24"/>
        </w:rPr>
        <w:t xml:space="preserve"> pregnant women</w:t>
      </w:r>
      <w:r w:rsidRPr="00890EC8" w:rsidR="00486AC5">
        <w:rPr>
          <w:rFonts w:ascii="Arial" w:hAnsi="Arial" w:cs="Arial"/>
          <w:bCs/>
          <w:sz w:val="24"/>
          <w:szCs w:val="24"/>
        </w:rPr>
        <w:t>, who</w:t>
      </w:r>
      <w:r w:rsidRPr="00890EC8">
        <w:rPr>
          <w:rFonts w:ascii="Arial" w:hAnsi="Arial" w:cs="Arial"/>
          <w:bCs/>
          <w:sz w:val="24"/>
          <w:szCs w:val="24"/>
        </w:rPr>
        <w:t xml:space="preserve"> will only receive ambulatory prenatal care.</w:t>
      </w:r>
    </w:p>
    <w:p w:rsidRPr="006D7480" w:rsidR="00AB40B9" w:rsidP="00AB40B9" w:rsidRDefault="00AB40B9" w14:paraId="6A67E269" w14:textId="77777777">
      <w:pPr>
        <w:spacing w:after="0" w:line="240" w:lineRule="auto"/>
        <w:jc w:val="both"/>
        <w:rPr>
          <w:rFonts w:ascii="Arial" w:hAnsi="Arial" w:cs="Arial"/>
          <w:bCs/>
          <w:sz w:val="24"/>
          <w:szCs w:val="24"/>
        </w:rPr>
      </w:pPr>
    </w:p>
    <w:p w:rsidRPr="006D7480" w:rsidR="00E534C2" w:rsidP="00AB40B9" w:rsidRDefault="009C1A1D" w14:paraId="5AFB112C" w14:textId="767B58A1">
      <w:pPr>
        <w:spacing w:after="0" w:line="240" w:lineRule="auto"/>
        <w:jc w:val="both"/>
        <w:rPr>
          <w:rFonts w:ascii="Arial" w:hAnsi="Arial" w:cs="Arial"/>
          <w:bCs/>
          <w:sz w:val="24"/>
          <w:szCs w:val="24"/>
        </w:rPr>
      </w:pPr>
      <w:r w:rsidRPr="006D7480">
        <w:rPr>
          <w:rFonts w:ascii="Arial" w:hAnsi="Arial" w:cs="Arial"/>
          <w:bCs/>
          <w:sz w:val="24"/>
          <w:szCs w:val="24"/>
        </w:rPr>
        <w:t>To participate in the PE program, hospitals mus</w:t>
      </w:r>
      <w:r w:rsidRPr="006D7480" w:rsidR="006121AD">
        <w:rPr>
          <w:rFonts w:ascii="Arial" w:hAnsi="Arial" w:cs="Arial"/>
          <w:bCs/>
          <w:sz w:val="24"/>
          <w:szCs w:val="24"/>
        </w:rPr>
        <w:t>t</w:t>
      </w:r>
      <w:r w:rsidRPr="006D7480">
        <w:rPr>
          <w:rFonts w:ascii="Arial" w:hAnsi="Arial" w:cs="Arial"/>
          <w:bCs/>
          <w:sz w:val="24"/>
          <w:szCs w:val="24"/>
        </w:rPr>
        <w:t xml:space="preserve"> participate in Medicaid</w:t>
      </w:r>
      <w:r w:rsidRPr="006D7480" w:rsidR="006121AD">
        <w:rPr>
          <w:rFonts w:ascii="Arial" w:hAnsi="Arial" w:cs="Arial"/>
          <w:bCs/>
          <w:sz w:val="24"/>
          <w:szCs w:val="24"/>
        </w:rPr>
        <w:t>, assist individuals in completing</w:t>
      </w:r>
      <w:r w:rsidRPr="006D7480" w:rsidR="00C9746A">
        <w:rPr>
          <w:rFonts w:ascii="Arial" w:hAnsi="Arial" w:cs="Arial"/>
          <w:bCs/>
          <w:sz w:val="24"/>
          <w:szCs w:val="24"/>
        </w:rPr>
        <w:t xml:space="preserve"> PE</w:t>
      </w:r>
      <w:r w:rsidRPr="006D7480" w:rsidR="006121AD">
        <w:rPr>
          <w:rFonts w:ascii="Arial" w:hAnsi="Arial" w:cs="Arial"/>
          <w:bCs/>
          <w:sz w:val="24"/>
          <w:szCs w:val="24"/>
        </w:rPr>
        <w:t xml:space="preserve"> applications, and must</w:t>
      </w:r>
      <w:r w:rsidRPr="006D7480">
        <w:rPr>
          <w:rFonts w:ascii="Arial" w:hAnsi="Arial" w:cs="Arial"/>
          <w:bCs/>
          <w:sz w:val="24"/>
          <w:szCs w:val="24"/>
        </w:rPr>
        <w:t xml:space="preserve"> not be disqualified</w:t>
      </w:r>
      <w:r w:rsidRPr="006D7480" w:rsidR="00661C2F">
        <w:rPr>
          <w:rFonts w:ascii="Arial" w:hAnsi="Arial" w:cs="Arial"/>
          <w:bCs/>
          <w:sz w:val="24"/>
          <w:szCs w:val="24"/>
        </w:rPr>
        <w:t xml:space="preserve"> as a qualified hospital</w:t>
      </w:r>
      <w:r w:rsidRPr="006D7480" w:rsidR="00731E40">
        <w:rPr>
          <w:rFonts w:ascii="Arial" w:hAnsi="Arial" w:cs="Arial"/>
          <w:bCs/>
          <w:sz w:val="24"/>
          <w:szCs w:val="24"/>
        </w:rPr>
        <w:t xml:space="preserve">. </w:t>
      </w:r>
      <w:r w:rsidRPr="006D7480" w:rsidR="006121AD">
        <w:rPr>
          <w:rFonts w:ascii="Arial" w:hAnsi="Arial" w:cs="Arial"/>
          <w:sz w:val="24"/>
          <w:szCs w:val="24"/>
        </w:rPr>
        <w:t>In addition, PE</w:t>
      </w:r>
      <w:r w:rsidRPr="006D7480">
        <w:rPr>
          <w:rFonts w:ascii="Arial" w:hAnsi="Arial" w:cs="Arial"/>
          <w:sz w:val="24"/>
          <w:szCs w:val="24"/>
        </w:rPr>
        <w:t xml:space="preserve"> </w:t>
      </w:r>
      <w:r w:rsidRPr="006D7480" w:rsidR="00C4241C">
        <w:rPr>
          <w:rFonts w:ascii="Arial" w:hAnsi="Arial" w:cs="Arial"/>
          <w:sz w:val="24"/>
          <w:szCs w:val="24"/>
        </w:rPr>
        <w:t xml:space="preserve">determinations </w:t>
      </w:r>
      <w:r w:rsidRPr="006D7480">
        <w:rPr>
          <w:rFonts w:ascii="Arial" w:hAnsi="Arial" w:cs="Arial"/>
          <w:sz w:val="24"/>
          <w:szCs w:val="24"/>
        </w:rPr>
        <w:t>must be performed by a hospital employee</w:t>
      </w:r>
      <w:r w:rsidRPr="006D7480" w:rsidR="00486AC5">
        <w:rPr>
          <w:rFonts w:ascii="Arial" w:hAnsi="Arial" w:cs="Arial"/>
          <w:sz w:val="24"/>
          <w:szCs w:val="24"/>
        </w:rPr>
        <w:t>,</w:t>
      </w:r>
      <w:r w:rsidRPr="006D7480">
        <w:rPr>
          <w:rFonts w:ascii="Arial" w:hAnsi="Arial" w:cs="Arial"/>
          <w:sz w:val="24"/>
          <w:szCs w:val="24"/>
        </w:rPr>
        <w:t xml:space="preserve"> and </w:t>
      </w:r>
      <w:r w:rsidRPr="006D7480" w:rsidR="00C4241C">
        <w:rPr>
          <w:rFonts w:ascii="Arial" w:hAnsi="Arial" w:cs="Arial"/>
          <w:sz w:val="24"/>
          <w:szCs w:val="24"/>
        </w:rPr>
        <w:t>authority may not be delegated to any non-employee, including employees of affiliated entities</w:t>
      </w:r>
      <w:r w:rsidRPr="006D7480" w:rsidR="00731E40">
        <w:rPr>
          <w:rFonts w:ascii="Arial" w:hAnsi="Arial" w:cs="Arial"/>
          <w:sz w:val="24"/>
          <w:szCs w:val="24"/>
        </w:rPr>
        <w:t xml:space="preserve">. </w:t>
      </w:r>
      <w:r w:rsidRPr="006D7480" w:rsidR="00486AC5">
        <w:rPr>
          <w:rFonts w:ascii="Arial" w:hAnsi="Arial" w:cs="Arial"/>
          <w:bCs/>
          <w:sz w:val="24"/>
          <w:szCs w:val="24"/>
        </w:rPr>
        <w:t xml:space="preserve">The PE program should be used by hospital workers </w:t>
      </w:r>
      <w:r w:rsidRPr="006D7480" w:rsidR="00661C2F">
        <w:rPr>
          <w:rFonts w:ascii="Arial" w:hAnsi="Arial" w:cs="Arial"/>
          <w:bCs/>
          <w:sz w:val="24"/>
          <w:szCs w:val="24"/>
        </w:rPr>
        <w:t>as a payment option for individuals who attest to being eligible for Medicaid but are unenrolled and unable to complete the full Medicaid application at the time of care; if a patient has any other alternative insurance coverage, the hospital worker should seek to use the alternative coverage rather than the PE coverage</w:t>
      </w:r>
      <w:r w:rsidRPr="006D7480" w:rsidR="00731E40">
        <w:rPr>
          <w:rFonts w:ascii="Arial" w:hAnsi="Arial" w:cs="Arial"/>
          <w:bCs/>
          <w:sz w:val="24"/>
          <w:szCs w:val="24"/>
        </w:rPr>
        <w:t xml:space="preserve">. </w:t>
      </w:r>
      <w:r w:rsidRPr="006D7480" w:rsidR="006121AD">
        <w:rPr>
          <w:rFonts w:ascii="Arial" w:hAnsi="Arial" w:cs="Arial"/>
          <w:bCs/>
          <w:sz w:val="24"/>
          <w:szCs w:val="24"/>
        </w:rPr>
        <w:t xml:space="preserve">SCDHHS will communicate the program </w:t>
      </w:r>
      <w:r w:rsidRPr="006D7480" w:rsidR="006121AD">
        <w:rPr>
          <w:rFonts w:ascii="Arial" w:hAnsi="Arial" w:cs="Arial"/>
          <w:bCs/>
          <w:sz w:val="24"/>
          <w:szCs w:val="24"/>
        </w:rPr>
        <w:t>requirements</w:t>
      </w:r>
      <w:r w:rsidRPr="006D7480" w:rsidR="00F25500">
        <w:rPr>
          <w:rFonts w:ascii="Arial" w:hAnsi="Arial" w:cs="Arial"/>
          <w:bCs/>
          <w:sz w:val="24"/>
          <w:szCs w:val="24"/>
        </w:rPr>
        <w:t xml:space="preserve">, </w:t>
      </w:r>
      <w:r w:rsidRPr="006D7480" w:rsidR="006121AD">
        <w:rPr>
          <w:rFonts w:ascii="Arial" w:hAnsi="Arial" w:cs="Arial"/>
          <w:bCs/>
          <w:sz w:val="24"/>
          <w:szCs w:val="24"/>
        </w:rPr>
        <w:t>provide training to participating hospitals</w:t>
      </w:r>
      <w:r w:rsidRPr="006D7480" w:rsidR="00F25500">
        <w:rPr>
          <w:rFonts w:ascii="Arial" w:hAnsi="Arial" w:cs="Arial"/>
          <w:bCs/>
          <w:sz w:val="24"/>
          <w:szCs w:val="24"/>
        </w:rPr>
        <w:t xml:space="preserve">, </w:t>
      </w:r>
      <w:r w:rsidRPr="006D7480" w:rsidR="00CE2529">
        <w:rPr>
          <w:rFonts w:ascii="Arial" w:hAnsi="Arial" w:cs="Arial"/>
          <w:bCs/>
          <w:sz w:val="24"/>
          <w:szCs w:val="24"/>
        </w:rPr>
        <w:t>monitor compliance with program requirements</w:t>
      </w:r>
      <w:r w:rsidRPr="006D7480" w:rsidR="00661C2F">
        <w:rPr>
          <w:rFonts w:ascii="Arial" w:hAnsi="Arial" w:cs="Arial"/>
          <w:bCs/>
          <w:sz w:val="24"/>
          <w:szCs w:val="24"/>
        </w:rPr>
        <w:t>,</w:t>
      </w:r>
      <w:r w:rsidRPr="006D7480" w:rsidR="00CE2529">
        <w:rPr>
          <w:rFonts w:ascii="Arial" w:hAnsi="Arial" w:cs="Arial"/>
          <w:bCs/>
          <w:sz w:val="24"/>
          <w:szCs w:val="24"/>
        </w:rPr>
        <w:t xml:space="preserve"> and provide corrective actions as necessary for non-compliance</w:t>
      </w:r>
      <w:r w:rsidR="00890EC8">
        <w:rPr>
          <w:rFonts w:ascii="Arial" w:hAnsi="Arial" w:cs="Arial"/>
          <w:bCs/>
          <w:sz w:val="24"/>
          <w:szCs w:val="24"/>
        </w:rPr>
        <w:t>.</w:t>
      </w:r>
    </w:p>
    <w:p w:rsidRPr="006D7480" w:rsidR="00CE7D36" w:rsidP="00CE7D36" w:rsidRDefault="00CE7D36" w14:paraId="3EB73998" w14:textId="77777777">
      <w:pPr>
        <w:spacing w:after="0" w:line="240" w:lineRule="auto"/>
        <w:ind w:firstLine="720"/>
        <w:jc w:val="both"/>
        <w:rPr>
          <w:rFonts w:ascii="Arial" w:hAnsi="Arial" w:cs="Arial"/>
          <w:bCs/>
          <w:sz w:val="24"/>
          <w:szCs w:val="24"/>
        </w:rPr>
      </w:pPr>
    </w:p>
    <w:p w:rsidRPr="006D7480" w:rsidR="00613007" w:rsidP="00C17458" w:rsidRDefault="00B9716E" w14:paraId="26F55A90" w14:textId="49DDA776">
      <w:pPr>
        <w:pStyle w:val="Heading1"/>
      </w:pPr>
      <w:bookmarkStart w:name="_Toc477351374" w:id="2"/>
      <w:r w:rsidRPr="006D7480">
        <w:t>601.02</w:t>
      </w:r>
      <w:r w:rsidRPr="006D7480">
        <w:tab/>
      </w:r>
      <w:r w:rsidRPr="006D7480" w:rsidR="00DE46DF">
        <w:t>Definitions</w:t>
      </w:r>
      <w:r w:rsidRPr="006D7480" w:rsidR="00C4241C">
        <w:t xml:space="preserve"> and Acronyms</w:t>
      </w:r>
      <w:bookmarkEnd w:id="2"/>
    </w:p>
    <w:p w:rsidRPr="006D7480" w:rsidR="00CE7D36" w:rsidP="00CE7D36" w:rsidRDefault="00CE7D36" w14:paraId="04A4B447" w14:textId="77777777">
      <w:pPr>
        <w:spacing w:after="0" w:line="240" w:lineRule="auto"/>
        <w:rPr>
          <w:rFonts w:ascii="Arial" w:hAnsi="Arial" w:cs="Arial"/>
          <w:b/>
          <w:sz w:val="24"/>
          <w:szCs w:val="24"/>
        </w:rPr>
      </w:pPr>
    </w:p>
    <w:p w:rsidRPr="006D7480" w:rsidR="009A0F83" w:rsidP="00C17458" w:rsidRDefault="00E534C2" w14:paraId="02E868C2" w14:textId="5B1E8384">
      <w:pPr>
        <w:pStyle w:val="Heading2"/>
        <w:rPr>
          <w:b w:val="0"/>
        </w:rPr>
      </w:pPr>
      <w:bookmarkStart w:name="_Toc477351375" w:id="3"/>
      <w:r w:rsidRPr="006D7480">
        <w:t>601.02.01</w:t>
      </w:r>
      <w:r w:rsidRPr="006D7480">
        <w:tab/>
      </w:r>
      <w:r w:rsidRPr="006D7480">
        <w:t>Definitions</w:t>
      </w:r>
      <w:bookmarkEnd w:id="3"/>
    </w:p>
    <w:p w:rsidRPr="006D7480" w:rsidR="00CE7D36" w:rsidP="00CE7D36" w:rsidRDefault="00CE7D36" w14:paraId="7DEEE1B4" w14:textId="7777777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718"/>
        <w:gridCol w:w="6858"/>
      </w:tblGrid>
      <w:tr w:rsidRPr="006D7480" w:rsidR="00537757" w:rsidTr="00D41D48" w14:paraId="4901D86F" w14:textId="77777777">
        <w:tc>
          <w:tcPr>
            <w:tcW w:w="2718" w:type="dxa"/>
          </w:tcPr>
          <w:p w:rsidRPr="006D7480" w:rsidR="00661C2F" w:rsidP="00CE7D36" w:rsidRDefault="00661C2F" w14:paraId="086B9017" w14:textId="376AFB59">
            <w:pPr>
              <w:rPr>
                <w:rFonts w:ascii="Arial" w:hAnsi="Arial" w:cs="Arial"/>
                <w:b/>
                <w:sz w:val="24"/>
                <w:szCs w:val="24"/>
              </w:rPr>
            </w:pPr>
            <w:r w:rsidRPr="006D7480">
              <w:rPr>
                <w:rFonts w:ascii="Arial" w:hAnsi="Arial" w:cs="Arial"/>
                <w:b/>
                <w:bCs/>
                <w:sz w:val="24"/>
                <w:szCs w:val="24"/>
              </w:rPr>
              <w:t>Application Month</w:t>
            </w:r>
          </w:p>
        </w:tc>
        <w:tc>
          <w:tcPr>
            <w:tcW w:w="6858" w:type="dxa"/>
          </w:tcPr>
          <w:p w:rsidRPr="006D7480" w:rsidR="00661C2F" w:rsidP="00CE7D36" w:rsidRDefault="00661C2F" w14:paraId="2183668C" w14:textId="1FBD2CC3">
            <w:pPr>
              <w:rPr>
                <w:rFonts w:ascii="Arial" w:hAnsi="Arial" w:cs="Arial"/>
                <w:sz w:val="24"/>
                <w:szCs w:val="24"/>
              </w:rPr>
            </w:pPr>
            <w:r w:rsidRPr="006D7480">
              <w:rPr>
                <w:rFonts w:ascii="Arial" w:hAnsi="Arial" w:cs="Arial"/>
                <w:bCs/>
                <w:sz w:val="24"/>
                <w:szCs w:val="24"/>
              </w:rPr>
              <w:t>The month in which an applicant applies for Presumptive Eligibility.</w:t>
            </w:r>
          </w:p>
        </w:tc>
      </w:tr>
      <w:tr w:rsidRPr="006D7480" w:rsidR="00537757" w:rsidTr="00D41D48" w14:paraId="7A6CE67B" w14:textId="77777777">
        <w:tc>
          <w:tcPr>
            <w:tcW w:w="2718" w:type="dxa"/>
          </w:tcPr>
          <w:p w:rsidRPr="006D7480" w:rsidR="00661C2F" w:rsidP="00CE7D36" w:rsidRDefault="00661C2F" w14:paraId="79F6A498" w14:textId="4D985DE6">
            <w:pPr>
              <w:rPr>
                <w:rFonts w:ascii="Arial" w:hAnsi="Arial" w:cs="Arial"/>
                <w:b/>
                <w:bCs/>
                <w:sz w:val="24"/>
                <w:szCs w:val="24"/>
              </w:rPr>
            </w:pPr>
            <w:r w:rsidRPr="006D7480">
              <w:rPr>
                <w:rFonts w:ascii="Arial" w:hAnsi="Arial" w:cs="Arial"/>
                <w:b/>
                <w:bCs/>
                <w:sz w:val="24"/>
                <w:szCs w:val="24"/>
              </w:rPr>
              <w:t>Following Month</w:t>
            </w:r>
          </w:p>
        </w:tc>
        <w:tc>
          <w:tcPr>
            <w:tcW w:w="6858" w:type="dxa"/>
          </w:tcPr>
          <w:p w:rsidRPr="006D7480" w:rsidR="00661C2F" w:rsidP="00CE7D36" w:rsidRDefault="00661C2F" w14:paraId="06154E63" w14:textId="4D5A4956">
            <w:pPr>
              <w:rPr>
                <w:rFonts w:ascii="Arial" w:hAnsi="Arial" w:cs="Arial"/>
                <w:bCs/>
                <w:sz w:val="24"/>
                <w:szCs w:val="24"/>
              </w:rPr>
            </w:pPr>
            <w:r w:rsidRPr="006D7480">
              <w:rPr>
                <w:rFonts w:ascii="Arial" w:hAnsi="Arial" w:cs="Arial"/>
                <w:bCs/>
                <w:sz w:val="24"/>
                <w:szCs w:val="24"/>
              </w:rPr>
              <w:t xml:space="preserve">The month directly following the Application Month. </w:t>
            </w:r>
          </w:p>
        </w:tc>
      </w:tr>
      <w:tr w:rsidRPr="006D7480" w:rsidR="00537757" w:rsidTr="00D41D48" w14:paraId="37CAA41F" w14:textId="77777777">
        <w:tc>
          <w:tcPr>
            <w:tcW w:w="2718" w:type="dxa"/>
          </w:tcPr>
          <w:p w:rsidRPr="006D7480" w:rsidR="00661C2F" w:rsidP="00CE7D36" w:rsidRDefault="00661C2F" w14:paraId="4EDE25C1" w14:textId="2257DCC5">
            <w:pPr>
              <w:rPr>
                <w:rFonts w:ascii="Arial" w:hAnsi="Arial" w:cs="Arial"/>
                <w:b/>
                <w:sz w:val="24"/>
                <w:szCs w:val="24"/>
              </w:rPr>
            </w:pPr>
            <w:r w:rsidRPr="006D7480">
              <w:rPr>
                <w:rFonts w:ascii="Arial" w:hAnsi="Arial" w:cs="Arial"/>
                <w:b/>
                <w:sz w:val="24"/>
                <w:szCs w:val="24"/>
              </w:rPr>
              <w:t>Full Application Form</w:t>
            </w:r>
          </w:p>
        </w:tc>
        <w:tc>
          <w:tcPr>
            <w:tcW w:w="6858" w:type="dxa"/>
          </w:tcPr>
          <w:p w:rsidRPr="006D7480" w:rsidR="00661C2F" w:rsidDel="005C4625" w:rsidP="00CE7D36" w:rsidRDefault="00661C2F" w14:paraId="3B5B474A" w14:textId="0507C315">
            <w:pPr>
              <w:rPr>
                <w:rFonts w:ascii="Arial" w:hAnsi="Arial" w:cs="Arial"/>
                <w:sz w:val="24"/>
                <w:szCs w:val="24"/>
              </w:rPr>
            </w:pPr>
            <w:r w:rsidRPr="006D7480">
              <w:rPr>
                <w:rFonts w:ascii="Arial" w:hAnsi="Arial" w:cs="Arial"/>
                <w:sz w:val="24"/>
                <w:szCs w:val="24"/>
              </w:rPr>
              <w:t>This application is the Healthy Connections Application, Form 3400, and should be completed by an applicant for an eligibility determination regarding full Medicaid benefits.</w:t>
            </w:r>
          </w:p>
        </w:tc>
      </w:tr>
      <w:tr w:rsidRPr="006D7480" w:rsidR="00537757" w:rsidTr="00D41D48" w14:paraId="2BF7928B" w14:textId="77777777">
        <w:tc>
          <w:tcPr>
            <w:tcW w:w="2718" w:type="dxa"/>
          </w:tcPr>
          <w:p w:rsidRPr="006D7480" w:rsidR="00661C2F" w:rsidP="00CE7D36" w:rsidRDefault="00661C2F" w14:paraId="3D5E1B87" w14:textId="45BED0B1">
            <w:pPr>
              <w:rPr>
                <w:rFonts w:ascii="Arial" w:hAnsi="Arial" w:cs="Arial"/>
                <w:b/>
                <w:sz w:val="24"/>
                <w:szCs w:val="24"/>
              </w:rPr>
            </w:pPr>
            <w:r w:rsidRPr="006D7480">
              <w:rPr>
                <w:rFonts w:ascii="Arial" w:hAnsi="Arial" w:cs="Arial"/>
                <w:b/>
                <w:sz w:val="24"/>
                <w:szCs w:val="24"/>
              </w:rPr>
              <w:t>Presumptive Eligibility Application</w:t>
            </w:r>
          </w:p>
        </w:tc>
        <w:tc>
          <w:tcPr>
            <w:tcW w:w="6858" w:type="dxa"/>
          </w:tcPr>
          <w:p w:rsidRPr="006D7480" w:rsidR="00661C2F" w:rsidP="00CE7D36" w:rsidRDefault="009D722A" w14:paraId="5E52DD10" w14:textId="3D496A89">
            <w:pPr>
              <w:rPr>
                <w:rFonts w:ascii="Arial" w:hAnsi="Arial" w:cs="Arial"/>
                <w:sz w:val="24"/>
                <w:szCs w:val="24"/>
              </w:rPr>
            </w:pPr>
            <w:r w:rsidRPr="006D7480">
              <w:rPr>
                <w:rFonts w:ascii="Arial" w:hAnsi="Arial" w:cs="Arial"/>
                <w:sz w:val="24"/>
                <w:szCs w:val="24"/>
              </w:rPr>
              <w:t>The Medicaid Presumptive Eligibility Application, Form 3402,</w:t>
            </w:r>
            <w:r w:rsidRPr="006D7480" w:rsidR="00661C2F">
              <w:rPr>
                <w:rFonts w:ascii="Arial" w:hAnsi="Arial" w:cs="Arial"/>
                <w:sz w:val="24"/>
                <w:szCs w:val="24"/>
              </w:rPr>
              <w:t xml:space="preserve"> is a modified version of the Healthy Connections Application, and should be completed by an applicant for an eligibility determination regarding Presumptive Eligibility.</w:t>
            </w:r>
          </w:p>
        </w:tc>
      </w:tr>
      <w:tr w:rsidRPr="006D7480" w:rsidR="00537757" w:rsidTr="00D41D48" w14:paraId="79572624" w14:textId="77777777">
        <w:tc>
          <w:tcPr>
            <w:tcW w:w="2718" w:type="dxa"/>
          </w:tcPr>
          <w:p w:rsidRPr="006D7480" w:rsidR="00661C2F" w:rsidP="00CE7D36" w:rsidRDefault="00661C2F" w14:paraId="4416138F" w14:textId="7A85DD57">
            <w:pPr>
              <w:rPr>
                <w:rFonts w:ascii="Arial" w:hAnsi="Arial" w:cs="Arial"/>
                <w:b/>
                <w:sz w:val="24"/>
                <w:szCs w:val="24"/>
              </w:rPr>
            </w:pPr>
            <w:r w:rsidRPr="006D7480">
              <w:rPr>
                <w:rFonts w:ascii="Arial" w:hAnsi="Arial" w:cs="Arial"/>
                <w:b/>
                <w:sz w:val="24"/>
                <w:szCs w:val="24"/>
              </w:rPr>
              <w:t>Presumptive Eligibility Period</w:t>
            </w:r>
          </w:p>
        </w:tc>
        <w:tc>
          <w:tcPr>
            <w:tcW w:w="6858" w:type="dxa"/>
          </w:tcPr>
          <w:p w:rsidRPr="006D7480" w:rsidR="00661C2F" w:rsidP="00CE7D36" w:rsidRDefault="00661C2F" w14:paraId="2BDAC039" w14:textId="0A95402F">
            <w:pPr>
              <w:pStyle w:val="Default"/>
              <w:rPr>
                <w:rFonts w:ascii="Arial" w:hAnsi="Arial" w:cs="Arial"/>
                <w:color w:val="auto"/>
              </w:rPr>
            </w:pPr>
            <w:r w:rsidRPr="006D7480">
              <w:rPr>
                <w:rFonts w:ascii="Arial" w:hAnsi="Arial" w:cs="Arial"/>
                <w:color w:val="auto"/>
              </w:rPr>
              <w:t xml:space="preserve">The period that begins on the date on which a qualified entity determines that an applicant is presumptively eligible and ends (whichever is earlier): </w:t>
            </w:r>
          </w:p>
          <w:p w:rsidRPr="006D7480" w:rsidR="00661C2F" w:rsidP="00CE7D36" w:rsidRDefault="00661C2F" w14:paraId="020D1364" w14:textId="08BEDC70">
            <w:pPr>
              <w:pStyle w:val="Default"/>
              <w:rPr>
                <w:rFonts w:ascii="Arial" w:hAnsi="Arial" w:cs="Arial"/>
                <w:color w:val="auto"/>
              </w:rPr>
            </w:pPr>
            <w:r w:rsidRPr="006D7480">
              <w:rPr>
                <w:rFonts w:ascii="Arial" w:hAnsi="Arial" w:cs="Arial"/>
                <w:color w:val="auto"/>
              </w:rPr>
              <w:t>(1) For an applicant who has filed a Medicaid application and is found eligible for regular Medicaid</w:t>
            </w:r>
            <w:r w:rsidRPr="006D7480" w:rsidDel="00E323A4">
              <w:rPr>
                <w:rFonts w:ascii="Arial" w:hAnsi="Arial" w:cs="Arial"/>
                <w:color w:val="auto"/>
              </w:rPr>
              <w:t xml:space="preserve"> </w:t>
            </w:r>
            <w:r w:rsidRPr="006D7480">
              <w:rPr>
                <w:rFonts w:ascii="Arial" w:hAnsi="Arial" w:cs="Arial"/>
                <w:color w:val="auto"/>
              </w:rPr>
              <w:t xml:space="preserve">, the day on which a decision is made on that application; or </w:t>
            </w:r>
          </w:p>
          <w:p w:rsidRPr="006D7480" w:rsidR="00661C2F" w:rsidP="00CE7D36" w:rsidRDefault="00661C2F" w14:paraId="1DF92041" w14:textId="5D706E1F">
            <w:pPr>
              <w:rPr>
                <w:rFonts w:ascii="Arial" w:hAnsi="Arial" w:cs="Arial"/>
                <w:sz w:val="24"/>
                <w:szCs w:val="24"/>
              </w:rPr>
            </w:pPr>
            <w:r w:rsidRPr="006D7480">
              <w:rPr>
                <w:rFonts w:ascii="Arial" w:hAnsi="Arial" w:cs="Arial"/>
                <w:sz w:val="24"/>
                <w:szCs w:val="24"/>
              </w:rPr>
              <w:t>(2) For an applicant who has not filed a Medicaid application, the last day of the month following the month in which the determination of presumptive eligibility was made.</w:t>
            </w:r>
          </w:p>
        </w:tc>
      </w:tr>
      <w:tr w:rsidRPr="006D7480" w:rsidR="00537757" w:rsidTr="00D41D48" w14:paraId="02F671E7" w14:textId="77777777">
        <w:tc>
          <w:tcPr>
            <w:tcW w:w="2718" w:type="dxa"/>
          </w:tcPr>
          <w:p w:rsidRPr="006D7480" w:rsidR="00661C2F" w:rsidP="00CE7D36" w:rsidRDefault="00661C2F" w14:paraId="1F5F2CB0" w14:textId="54106D84">
            <w:pPr>
              <w:rPr>
                <w:rFonts w:ascii="Arial" w:hAnsi="Arial" w:cs="Arial"/>
                <w:b/>
                <w:sz w:val="24"/>
                <w:szCs w:val="24"/>
              </w:rPr>
            </w:pPr>
            <w:r w:rsidRPr="006D7480">
              <w:rPr>
                <w:rFonts w:ascii="Arial" w:hAnsi="Arial" w:cs="Arial"/>
                <w:b/>
                <w:sz w:val="24"/>
                <w:szCs w:val="24"/>
              </w:rPr>
              <w:t>Presumptive Income Standard</w:t>
            </w:r>
          </w:p>
        </w:tc>
        <w:tc>
          <w:tcPr>
            <w:tcW w:w="6858" w:type="dxa"/>
          </w:tcPr>
          <w:p w:rsidRPr="006D7480" w:rsidR="00661C2F" w:rsidP="0030665F" w:rsidRDefault="00661C2F" w14:paraId="21422E49" w14:textId="5589D432">
            <w:pPr>
              <w:pStyle w:val="Default"/>
              <w:rPr>
                <w:rFonts w:ascii="Arial" w:hAnsi="Arial" w:cs="Arial"/>
                <w:color w:val="auto"/>
              </w:rPr>
            </w:pPr>
            <w:r w:rsidRPr="006D7480">
              <w:rPr>
                <w:rFonts w:ascii="Arial" w:hAnsi="Arial" w:cs="Arial"/>
                <w:color w:val="auto"/>
              </w:rPr>
              <w:t>The highest income eligibility standard established under the plan that is most likely to be used to establish the regular Medicaid eligibility of an applicant.</w:t>
            </w:r>
          </w:p>
        </w:tc>
      </w:tr>
      <w:tr w:rsidRPr="006D7480" w:rsidR="00537757" w:rsidTr="00D41D48" w14:paraId="47F04CF5" w14:textId="77777777">
        <w:tc>
          <w:tcPr>
            <w:tcW w:w="2718" w:type="dxa"/>
          </w:tcPr>
          <w:p w:rsidRPr="006D7480" w:rsidR="00661C2F" w:rsidP="00CE7D36" w:rsidRDefault="00661C2F" w14:paraId="2B0B1B7D" w14:textId="675D9531">
            <w:pPr>
              <w:rPr>
                <w:rFonts w:ascii="Arial" w:hAnsi="Arial" w:cs="Arial"/>
                <w:b/>
                <w:iCs/>
                <w:sz w:val="24"/>
                <w:szCs w:val="24"/>
              </w:rPr>
            </w:pPr>
            <w:r w:rsidRPr="006D7480">
              <w:rPr>
                <w:rFonts w:ascii="Arial" w:hAnsi="Arial" w:cs="Arial"/>
                <w:b/>
                <w:iCs/>
                <w:sz w:val="24"/>
                <w:szCs w:val="24"/>
              </w:rPr>
              <w:t>Qualified Hospital</w:t>
            </w:r>
          </w:p>
        </w:tc>
        <w:tc>
          <w:tcPr>
            <w:tcW w:w="6858" w:type="dxa"/>
          </w:tcPr>
          <w:p w:rsidRPr="006D7480" w:rsidR="00661C2F" w:rsidP="00CE7D36" w:rsidRDefault="00661C2F" w14:paraId="642A5AF5" w14:textId="3CBCD015">
            <w:pPr>
              <w:pStyle w:val="Default"/>
              <w:rPr>
                <w:rFonts w:ascii="Arial" w:hAnsi="Arial" w:cs="Arial"/>
                <w:color w:val="auto"/>
              </w:rPr>
            </w:pPr>
            <w:r w:rsidRPr="006D7480">
              <w:rPr>
                <w:rFonts w:ascii="Arial" w:hAnsi="Arial" w:cs="Arial"/>
                <w:color w:val="auto"/>
              </w:rPr>
              <w:t>A type of Qualified Entity that</w:t>
            </w:r>
            <w:r w:rsidRPr="006D7480" w:rsidR="006B53BD">
              <w:rPr>
                <w:rFonts w:ascii="Arial" w:hAnsi="Arial" w:cs="Arial"/>
                <w:color w:val="auto"/>
              </w:rPr>
              <w:t xml:space="preserve"> - (1</w:t>
            </w:r>
            <w:r w:rsidRPr="006D7480">
              <w:rPr>
                <w:rFonts w:ascii="Arial" w:hAnsi="Arial" w:cs="Arial"/>
                <w:color w:val="auto"/>
              </w:rPr>
              <w:t>) participates as a provider to make presumptive eligibility determinations consistent with St</w:t>
            </w:r>
            <w:r w:rsidRPr="006D7480" w:rsidR="006B53BD">
              <w:rPr>
                <w:rFonts w:ascii="Arial" w:hAnsi="Arial" w:cs="Arial"/>
                <w:color w:val="auto"/>
              </w:rPr>
              <w:t>ate policies and procedures, (2</w:t>
            </w:r>
            <w:r w:rsidRPr="006D7480">
              <w:rPr>
                <w:rFonts w:ascii="Arial" w:hAnsi="Arial" w:cs="Arial"/>
                <w:color w:val="auto"/>
              </w:rPr>
              <w:t>) assists individuals in completing and submitting the</w:t>
            </w:r>
            <w:r w:rsidRPr="006D7480" w:rsidR="00C9746A">
              <w:rPr>
                <w:rFonts w:ascii="Arial" w:hAnsi="Arial" w:cs="Arial"/>
                <w:color w:val="auto"/>
              </w:rPr>
              <w:t xml:space="preserve"> PE</w:t>
            </w:r>
            <w:r w:rsidRPr="006D7480">
              <w:rPr>
                <w:rFonts w:ascii="Arial" w:hAnsi="Arial" w:cs="Arial"/>
                <w:color w:val="auto"/>
              </w:rPr>
              <w:t xml:space="preserve"> application and understanding any documentation requirements, and (</w:t>
            </w:r>
            <w:r w:rsidRPr="006D7480" w:rsidR="006B53BD">
              <w:rPr>
                <w:rFonts w:ascii="Arial" w:hAnsi="Arial" w:cs="Arial"/>
                <w:color w:val="auto"/>
              </w:rPr>
              <w:t>3</w:t>
            </w:r>
            <w:r w:rsidRPr="006D7480">
              <w:rPr>
                <w:rFonts w:ascii="Arial" w:hAnsi="Arial" w:cs="Arial"/>
                <w:color w:val="auto"/>
              </w:rPr>
              <w:t>) has not been disqualified by SCDHHS.</w:t>
            </w:r>
          </w:p>
        </w:tc>
      </w:tr>
    </w:tbl>
    <w:p w:rsidRPr="006D7480" w:rsidR="00613007" w:rsidP="00CE7D36" w:rsidRDefault="00613007" w14:paraId="3E900024" w14:textId="77777777">
      <w:pPr>
        <w:spacing w:after="0" w:line="240" w:lineRule="auto"/>
        <w:rPr>
          <w:rFonts w:ascii="Arial" w:hAnsi="Arial" w:cs="Arial"/>
          <w:b/>
          <w:sz w:val="24"/>
          <w:szCs w:val="24"/>
        </w:rPr>
      </w:pPr>
    </w:p>
    <w:p w:rsidRPr="006D7480" w:rsidR="00326D1D" w:rsidP="00C17458" w:rsidRDefault="00E534C2" w14:paraId="054F6E9A" w14:textId="47385CDE">
      <w:pPr>
        <w:pStyle w:val="Heading2"/>
      </w:pPr>
      <w:bookmarkStart w:name="_Toc477351376" w:id="4"/>
      <w:r w:rsidRPr="006D7480">
        <w:t>601.02.02</w:t>
      </w:r>
      <w:r w:rsidRPr="006D7480">
        <w:tab/>
      </w:r>
      <w:r w:rsidRPr="006D7480" w:rsidR="009A0F83">
        <w:t>Acronyms</w:t>
      </w:r>
      <w:bookmarkEnd w:id="4"/>
      <w:r w:rsidRPr="006D7480" w:rsidR="009A0F83">
        <w:t xml:space="preserve"> </w:t>
      </w:r>
    </w:p>
    <w:p w:rsidRPr="006D7480" w:rsidR="00CE7D36" w:rsidP="00CE7D36" w:rsidRDefault="00CE7D36" w14:paraId="27B0CC9D" w14:textId="7777777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898"/>
        <w:gridCol w:w="6678"/>
      </w:tblGrid>
      <w:tr w:rsidRPr="006D7480" w:rsidR="00537757" w:rsidTr="001F5232" w14:paraId="348A47A3" w14:textId="77777777">
        <w:tc>
          <w:tcPr>
            <w:tcW w:w="2898" w:type="dxa"/>
          </w:tcPr>
          <w:p w:rsidRPr="006D7480" w:rsidR="006B53BD" w:rsidP="00CE7D36" w:rsidRDefault="006B53BD" w14:paraId="3AED101D" w14:textId="2AE497A3">
            <w:pPr>
              <w:rPr>
                <w:rFonts w:ascii="Arial" w:hAnsi="Arial" w:cs="Arial"/>
                <w:b/>
                <w:sz w:val="24"/>
                <w:szCs w:val="24"/>
              </w:rPr>
            </w:pPr>
            <w:r w:rsidRPr="006D7480">
              <w:rPr>
                <w:rFonts w:ascii="Arial" w:hAnsi="Arial" w:cs="Arial"/>
                <w:b/>
                <w:sz w:val="24"/>
                <w:szCs w:val="24"/>
              </w:rPr>
              <w:t>ACA</w:t>
            </w:r>
          </w:p>
        </w:tc>
        <w:tc>
          <w:tcPr>
            <w:tcW w:w="6678" w:type="dxa"/>
          </w:tcPr>
          <w:p w:rsidRPr="006D7480" w:rsidR="006B53BD" w:rsidP="00CE7D36" w:rsidRDefault="006B53BD" w14:paraId="338FF3D7" w14:textId="735B7112">
            <w:pPr>
              <w:rPr>
                <w:rFonts w:ascii="Arial" w:hAnsi="Arial" w:cs="Arial"/>
                <w:sz w:val="24"/>
                <w:szCs w:val="24"/>
              </w:rPr>
            </w:pPr>
            <w:r w:rsidRPr="006D7480">
              <w:rPr>
                <w:rFonts w:ascii="Arial" w:hAnsi="Arial" w:cs="Arial"/>
                <w:sz w:val="24"/>
                <w:szCs w:val="24"/>
              </w:rPr>
              <w:t>Affordable Care Act</w:t>
            </w:r>
          </w:p>
        </w:tc>
      </w:tr>
      <w:tr w:rsidRPr="006D7480" w:rsidR="00537757" w:rsidTr="001F5232" w14:paraId="192CDA65" w14:textId="77777777">
        <w:tc>
          <w:tcPr>
            <w:tcW w:w="2898" w:type="dxa"/>
          </w:tcPr>
          <w:p w:rsidRPr="006D7480" w:rsidR="00B45B6D" w:rsidP="00CE7D36" w:rsidRDefault="00B45B6D" w14:paraId="44613791" w14:textId="786A173A">
            <w:pPr>
              <w:rPr>
                <w:rFonts w:ascii="Arial" w:hAnsi="Arial" w:cs="Arial"/>
                <w:b/>
                <w:sz w:val="24"/>
                <w:szCs w:val="24"/>
              </w:rPr>
            </w:pPr>
            <w:r w:rsidRPr="006D7480">
              <w:rPr>
                <w:rFonts w:ascii="Arial" w:hAnsi="Arial" w:cs="Arial"/>
                <w:b/>
                <w:sz w:val="24"/>
                <w:szCs w:val="24"/>
              </w:rPr>
              <w:t>BPA</w:t>
            </w:r>
          </w:p>
        </w:tc>
        <w:tc>
          <w:tcPr>
            <w:tcW w:w="6678" w:type="dxa"/>
          </w:tcPr>
          <w:p w:rsidRPr="006D7480" w:rsidR="00B45B6D" w:rsidP="00CE7D36" w:rsidRDefault="00B45B6D" w14:paraId="609D9A14" w14:textId="5257411F">
            <w:pPr>
              <w:rPr>
                <w:rFonts w:ascii="Arial" w:hAnsi="Arial" w:cs="Arial"/>
                <w:sz w:val="24"/>
                <w:szCs w:val="24"/>
              </w:rPr>
            </w:pPr>
            <w:r w:rsidRPr="006D7480">
              <w:rPr>
                <w:rFonts w:ascii="Arial" w:hAnsi="Arial" w:cs="Arial"/>
                <w:sz w:val="24"/>
                <w:szCs w:val="24"/>
              </w:rPr>
              <w:t>Benefit Plan Administration</w:t>
            </w:r>
          </w:p>
        </w:tc>
      </w:tr>
      <w:tr w:rsidRPr="006D7480" w:rsidR="00537757" w:rsidTr="001F5232" w14:paraId="1ECB347F" w14:textId="77777777">
        <w:tc>
          <w:tcPr>
            <w:tcW w:w="2898" w:type="dxa"/>
          </w:tcPr>
          <w:p w:rsidRPr="006D7480" w:rsidR="00B45B6D" w:rsidP="00CE7D36" w:rsidRDefault="00B45B6D" w14:paraId="68C30219" w14:textId="4EDB68FB">
            <w:pPr>
              <w:rPr>
                <w:rFonts w:ascii="Arial" w:hAnsi="Arial" w:cs="Arial"/>
                <w:b/>
                <w:sz w:val="24"/>
                <w:szCs w:val="24"/>
              </w:rPr>
            </w:pPr>
            <w:r w:rsidRPr="006D7480">
              <w:rPr>
                <w:rFonts w:ascii="Arial" w:hAnsi="Arial" w:cs="Arial"/>
                <w:b/>
                <w:sz w:val="24"/>
                <w:szCs w:val="24"/>
              </w:rPr>
              <w:t>IEG</w:t>
            </w:r>
          </w:p>
        </w:tc>
        <w:tc>
          <w:tcPr>
            <w:tcW w:w="6678" w:type="dxa"/>
          </w:tcPr>
          <w:p w:rsidRPr="006D7480" w:rsidR="00B45B6D" w:rsidP="00CE7D36" w:rsidRDefault="00B45B6D" w14:paraId="1C3455C5" w14:textId="6C031F79">
            <w:pPr>
              <w:rPr>
                <w:rFonts w:ascii="Arial" w:hAnsi="Arial" w:cs="Arial"/>
                <w:sz w:val="24"/>
                <w:szCs w:val="24"/>
              </w:rPr>
            </w:pPr>
            <w:r w:rsidRPr="006D7480">
              <w:rPr>
                <w:rFonts w:ascii="Arial" w:hAnsi="Arial" w:cs="Arial"/>
                <w:sz w:val="24"/>
                <w:szCs w:val="24"/>
              </w:rPr>
              <w:t>Intelligent Evidence Gathering</w:t>
            </w:r>
          </w:p>
        </w:tc>
      </w:tr>
      <w:tr w:rsidRPr="006D7480" w:rsidR="00537757" w:rsidTr="001F5232" w14:paraId="3D0653E5" w14:textId="77777777">
        <w:tc>
          <w:tcPr>
            <w:tcW w:w="2898" w:type="dxa"/>
          </w:tcPr>
          <w:p w:rsidRPr="006D7480" w:rsidR="00B45B6D" w:rsidP="00CE7D36" w:rsidRDefault="00B45B6D" w14:paraId="0D018B26" w14:textId="1D47F15C">
            <w:pPr>
              <w:rPr>
                <w:rFonts w:ascii="Arial" w:hAnsi="Arial" w:cs="Arial"/>
                <w:b/>
                <w:sz w:val="24"/>
                <w:szCs w:val="24"/>
              </w:rPr>
            </w:pPr>
            <w:r w:rsidRPr="006D7480">
              <w:rPr>
                <w:rFonts w:ascii="Arial" w:hAnsi="Arial" w:cs="Arial"/>
                <w:b/>
                <w:sz w:val="24"/>
                <w:szCs w:val="24"/>
              </w:rPr>
              <w:t>MOA</w:t>
            </w:r>
          </w:p>
        </w:tc>
        <w:tc>
          <w:tcPr>
            <w:tcW w:w="6678" w:type="dxa"/>
          </w:tcPr>
          <w:p w:rsidRPr="006D7480" w:rsidR="00B45B6D" w:rsidP="00CE7D36" w:rsidRDefault="00B45B6D" w14:paraId="0F43F478" w14:textId="24E917EF">
            <w:pPr>
              <w:rPr>
                <w:rFonts w:ascii="Arial" w:hAnsi="Arial" w:cs="Arial"/>
                <w:sz w:val="24"/>
                <w:szCs w:val="24"/>
              </w:rPr>
            </w:pPr>
            <w:r w:rsidRPr="006D7480">
              <w:rPr>
                <w:rFonts w:ascii="Arial" w:hAnsi="Arial" w:cs="Arial"/>
                <w:sz w:val="24"/>
                <w:szCs w:val="24"/>
              </w:rPr>
              <w:t>Memorandum of Agreement</w:t>
            </w:r>
          </w:p>
        </w:tc>
      </w:tr>
      <w:tr w:rsidRPr="006D7480" w:rsidR="00537757" w:rsidTr="001F5232" w14:paraId="4A493A2B" w14:textId="77777777">
        <w:tc>
          <w:tcPr>
            <w:tcW w:w="2898" w:type="dxa"/>
          </w:tcPr>
          <w:p w:rsidRPr="006D7480" w:rsidR="00B45B6D" w:rsidP="00CE7D36" w:rsidRDefault="00B45B6D" w14:paraId="7D775076" w14:textId="2BEFADBE">
            <w:pPr>
              <w:rPr>
                <w:rFonts w:ascii="Arial" w:hAnsi="Arial" w:cs="Arial"/>
                <w:b/>
                <w:sz w:val="24"/>
                <w:szCs w:val="24"/>
              </w:rPr>
            </w:pPr>
            <w:r w:rsidRPr="006D7480">
              <w:rPr>
                <w:rFonts w:ascii="Arial" w:hAnsi="Arial" w:cs="Arial"/>
                <w:b/>
                <w:sz w:val="24"/>
                <w:szCs w:val="24"/>
              </w:rPr>
              <w:t>MOU</w:t>
            </w:r>
          </w:p>
        </w:tc>
        <w:tc>
          <w:tcPr>
            <w:tcW w:w="6678" w:type="dxa"/>
          </w:tcPr>
          <w:p w:rsidRPr="006D7480" w:rsidR="00B45B6D" w:rsidP="00CE7D36" w:rsidRDefault="00B45B6D" w14:paraId="6556B421" w14:textId="0C517484">
            <w:pPr>
              <w:rPr>
                <w:rFonts w:ascii="Arial" w:hAnsi="Arial" w:cs="Arial"/>
                <w:sz w:val="24"/>
                <w:szCs w:val="24"/>
              </w:rPr>
            </w:pPr>
            <w:r w:rsidRPr="006D7480">
              <w:rPr>
                <w:rFonts w:ascii="Arial" w:hAnsi="Arial" w:cs="Arial"/>
                <w:sz w:val="24"/>
                <w:szCs w:val="24"/>
              </w:rPr>
              <w:t>Memorandum of Understanding</w:t>
            </w:r>
          </w:p>
        </w:tc>
      </w:tr>
      <w:tr w:rsidRPr="006D7480" w:rsidR="00B45B6D" w:rsidTr="001F5232" w14:paraId="01C13E7D" w14:textId="77777777">
        <w:tc>
          <w:tcPr>
            <w:tcW w:w="2898" w:type="dxa"/>
          </w:tcPr>
          <w:p w:rsidRPr="006D7480" w:rsidR="00B45B6D" w:rsidP="00CE7D36" w:rsidRDefault="00B45B6D" w14:paraId="69C8CF12" w14:textId="0A80DAAA">
            <w:pPr>
              <w:rPr>
                <w:rFonts w:ascii="Arial" w:hAnsi="Arial" w:cs="Arial"/>
                <w:b/>
                <w:sz w:val="24"/>
                <w:szCs w:val="24"/>
              </w:rPr>
            </w:pPr>
            <w:r w:rsidRPr="006D7480">
              <w:rPr>
                <w:rFonts w:ascii="Arial" w:hAnsi="Arial" w:cs="Arial"/>
                <w:b/>
                <w:sz w:val="24"/>
                <w:szCs w:val="24"/>
              </w:rPr>
              <w:t>PE</w:t>
            </w:r>
          </w:p>
        </w:tc>
        <w:tc>
          <w:tcPr>
            <w:tcW w:w="6678" w:type="dxa"/>
          </w:tcPr>
          <w:p w:rsidRPr="006D7480" w:rsidR="00B45B6D" w:rsidP="00CE7D36" w:rsidRDefault="00B45B6D" w14:paraId="57BCD196" w14:textId="758500E9">
            <w:pPr>
              <w:rPr>
                <w:rFonts w:ascii="Arial" w:hAnsi="Arial" w:cs="Arial"/>
                <w:sz w:val="24"/>
                <w:szCs w:val="24"/>
              </w:rPr>
            </w:pPr>
            <w:r w:rsidRPr="006D7480">
              <w:rPr>
                <w:rFonts w:ascii="Arial" w:hAnsi="Arial" w:cs="Arial"/>
                <w:sz w:val="24"/>
                <w:szCs w:val="24"/>
              </w:rPr>
              <w:t>Presumptive Eligibility</w:t>
            </w:r>
          </w:p>
        </w:tc>
      </w:tr>
    </w:tbl>
    <w:p w:rsidRPr="006D7480" w:rsidR="009A0F83" w:rsidP="00CE7D36" w:rsidRDefault="009A0F83" w14:paraId="1A01F828" w14:textId="77777777">
      <w:pPr>
        <w:spacing w:after="0" w:line="240" w:lineRule="auto"/>
        <w:rPr>
          <w:rFonts w:ascii="Arial" w:hAnsi="Arial" w:cs="Arial"/>
          <w:sz w:val="24"/>
          <w:szCs w:val="24"/>
        </w:rPr>
      </w:pPr>
    </w:p>
    <w:p w:rsidRPr="006D7480" w:rsidR="002F62BB" w:rsidP="00AB40B9" w:rsidRDefault="00C17458" w14:paraId="324E2CB1" w14:textId="5475C792">
      <w:pPr>
        <w:pStyle w:val="Heading1"/>
      </w:pPr>
      <w:bookmarkStart w:name="_Toc477351377" w:id="5"/>
      <w:r w:rsidRPr="006D7480">
        <w:t>601.03</w:t>
      </w:r>
      <w:r w:rsidRPr="006D7480" w:rsidR="00E534C2">
        <w:tab/>
      </w:r>
      <w:r w:rsidRPr="006D7480" w:rsidR="00791ED8">
        <w:t>Eligibility Workers and Hospital Workers</w:t>
      </w:r>
      <w:bookmarkEnd w:id="5"/>
    </w:p>
    <w:p w:rsidRPr="006D7480" w:rsidR="00CE7D36" w:rsidP="00CE7D36" w:rsidRDefault="00CE7D36" w14:paraId="0DC08861" w14:textId="77777777">
      <w:pPr>
        <w:spacing w:after="0" w:line="240" w:lineRule="auto"/>
        <w:rPr>
          <w:rFonts w:ascii="Arial" w:hAnsi="Arial" w:cs="Arial"/>
          <w:b/>
          <w:sz w:val="24"/>
          <w:szCs w:val="24"/>
        </w:rPr>
      </w:pPr>
    </w:p>
    <w:p w:rsidRPr="006D7480" w:rsidR="00C84A4A" w:rsidP="00AB40B9" w:rsidRDefault="00E534C2" w14:paraId="268E0341" w14:textId="5E98FD06">
      <w:pPr>
        <w:pStyle w:val="Heading2"/>
      </w:pPr>
      <w:bookmarkStart w:name="_Toc477351378" w:id="6"/>
      <w:r w:rsidRPr="006D7480">
        <w:t>601.03.01</w:t>
      </w:r>
      <w:r w:rsidRPr="006D7480">
        <w:tab/>
      </w:r>
      <w:r w:rsidRPr="006D7480" w:rsidR="00791ED8">
        <w:t>Eligibility Worker</w:t>
      </w:r>
      <w:bookmarkEnd w:id="6"/>
    </w:p>
    <w:p w:rsidRPr="006D7480" w:rsidR="00CE7D36" w:rsidP="00CE7D36" w:rsidRDefault="00CE7D36" w14:paraId="282DDC7A" w14:textId="77777777">
      <w:pPr>
        <w:spacing w:after="0" w:line="240" w:lineRule="auto"/>
        <w:rPr>
          <w:rFonts w:ascii="Arial" w:hAnsi="Arial" w:cs="Arial"/>
          <w:b/>
          <w:sz w:val="24"/>
          <w:szCs w:val="24"/>
        </w:rPr>
      </w:pPr>
    </w:p>
    <w:p w:rsidRPr="006D7480" w:rsidR="00613007" w:rsidP="00AB40B9" w:rsidRDefault="006B7F95" w14:paraId="70279C43" w14:textId="3A311046">
      <w:pPr>
        <w:spacing w:after="0" w:line="240" w:lineRule="auto"/>
        <w:jc w:val="both"/>
        <w:rPr>
          <w:rFonts w:ascii="Arial" w:hAnsi="Arial" w:cs="Arial"/>
          <w:sz w:val="24"/>
          <w:szCs w:val="24"/>
        </w:rPr>
      </w:pPr>
      <w:r w:rsidRPr="006D7480">
        <w:rPr>
          <w:rFonts w:ascii="Arial" w:hAnsi="Arial" w:cs="Arial"/>
          <w:sz w:val="24"/>
          <w:szCs w:val="24"/>
        </w:rPr>
        <w:t>The eligibility worker is an SCDHHS employee such as a sponsored Medicaid worker located on site in a hospital</w:t>
      </w:r>
      <w:r w:rsidRPr="006D7480" w:rsidR="00731E40">
        <w:rPr>
          <w:rFonts w:ascii="Arial" w:hAnsi="Arial" w:cs="Arial"/>
          <w:sz w:val="24"/>
          <w:szCs w:val="24"/>
        </w:rPr>
        <w:t xml:space="preserve">. </w:t>
      </w:r>
      <w:r w:rsidRPr="006D7480">
        <w:rPr>
          <w:rFonts w:ascii="Arial" w:hAnsi="Arial" w:cs="Arial"/>
          <w:sz w:val="24"/>
          <w:szCs w:val="24"/>
        </w:rPr>
        <w:t>The eligibility worker may assist the hospital in gathering information for the PE application</w:t>
      </w:r>
      <w:r w:rsidRPr="006D7480" w:rsidR="00731E40">
        <w:rPr>
          <w:rFonts w:ascii="Arial" w:hAnsi="Arial" w:cs="Arial"/>
          <w:sz w:val="24"/>
          <w:szCs w:val="24"/>
        </w:rPr>
        <w:t xml:space="preserve">. </w:t>
      </w:r>
      <w:r w:rsidRPr="006D7480">
        <w:rPr>
          <w:rFonts w:ascii="Arial" w:hAnsi="Arial" w:cs="Arial"/>
          <w:sz w:val="24"/>
          <w:szCs w:val="24"/>
        </w:rPr>
        <w:t>The eligibility worker may assist the hospital in the calculation of Modified Adjusted Gross Income</w:t>
      </w:r>
      <w:r w:rsidRPr="006D7480" w:rsidR="00731E40">
        <w:rPr>
          <w:rFonts w:ascii="Arial" w:hAnsi="Arial" w:cs="Arial"/>
          <w:sz w:val="24"/>
          <w:szCs w:val="24"/>
        </w:rPr>
        <w:t xml:space="preserve">. </w:t>
      </w:r>
      <w:r w:rsidRPr="006D7480">
        <w:rPr>
          <w:rFonts w:ascii="Arial" w:hAnsi="Arial" w:cs="Arial"/>
          <w:sz w:val="24"/>
          <w:szCs w:val="24"/>
        </w:rPr>
        <w:t>The eligibility worker may assist the hospital in operational aspects of the PE program</w:t>
      </w:r>
      <w:r w:rsidRPr="006D7480" w:rsidR="00731E40">
        <w:rPr>
          <w:rFonts w:ascii="Arial" w:hAnsi="Arial" w:cs="Arial"/>
          <w:sz w:val="24"/>
          <w:szCs w:val="24"/>
        </w:rPr>
        <w:t xml:space="preserve">. </w:t>
      </w:r>
      <w:r w:rsidRPr="006D7480">
        <w:rPr>
          <w:rFonts w:ascii="Arial" w:hAnsi="Arial" w:cs="Arial"/>
          <w:sz w:val="24"/>
          <w:szCs w:val="24"/>
        </w:rPr>
        <w:t xml:space="preserve">However, the eligibility worker is prohibited from making the determination of presumptive eligibility on behalf of the hospital. </w:t>
      </w:r>
    </w:p>
    <w:p w:rsidRPr="006D7480" w:rsidR="00CE7D36" w:rsidP="00CE7D36" w:rsidRDefault="00CE7D36" w14:paraId="75392A93" w14:textId="77777777">
      <w:pPr>
        <w:spacing w:after="0" w:line="240" w:lineRule="auto"/>
        <w:rPr>
          <w:rFonts w:ascii="Arial" w:hAnsi="Arial" w:cs="Arial"/>
          <w:sz w:val="24"/>
          <w:szCs w:val="24"/>
        </w:rPr>
      </w:pPr>
    </w:p>
    <w:p w:rsidRPr="006D7480" w:rsidR="00791ED8" w:rsidP="00AB40B9" w:rsidRDefault="00E534C2" w14:paraId="2A72AFA1" w14:textId="3512F0FA">
      <w:pPr>
        <w:pStyle w:val="Heading2"/>
      </w:pPr>
      <w:bookmarkStart w:name="_Toc477351379" w:id="7"/>
      <w:r w:rsidRPr="006D7480">
        <w:t>601.03.02</w:t>
      </w:r>
      <w:r w:rsidRPr="006D7480">
        <w:tab/>
      </w:r>
      <w:r w:rsidRPr="006D7480" w:rsidR="00791ED8">
        <w:t>Hospital Worker</w:t>
      </w:r>
      <w:bookmarkEnd w:id="7"/>
    </w:p>
    <w:p w:rsidRPr="006D7480" w:rsidR="00CE7D36" w:rsidP="00CE7D36" w:rsidRDefault="00CE7D36" w14:paraId="5CB8FFF5" w14:textId="77777777">
      <w:pPr>
        <w:spacing w:after="0" w:line="240" w:lineRule="auto"/>
        <w:rPr>
          <w:rFonts w:ascii="Arial" w:hAnsi="Arial" w:cs="Arial"/>
          <w:b/>
          <w:sz w:val="24"/>
          <w:szCs w:val="24"/>
        </w:rPr>
      </w:pPr>
    </w:p>
    <w:p w:rsidRPr="006D7480" w:rsidR="006B7F95" w:rsidP="00CE7D36" w:rsidRDefault="006B7F95" w14:paraId="45EFFB6F" w14:textId="3F72FA89">
      <w:pPr>
        <w:spacing w:after="0" w:line="240" w:lineRule="auto"/>
        <w:contextualSpacing/>
        <w:jc w:val="both"/>
        <w:rPr>
          <w:rFonts w:ascii="Arial" w:hAnsi="Arial" w:cs="Arial"/>
          <w:sz w:val="24"/>
          <w:szCs w:val="24"/>
        </w:rPr>
      </w:pPr>
      <w:r w:rsidRPr="006D7480">
        <w:rPr>
          <w:rFonts w:ascii="Arial" w:hAnsi="Arial" w:cs="Arial"/>
          <w:sz w:val="24"/>
          <w:szCs w:val="24"/>
        </w:rPr>
        <w:t>The hospital worker is the hospital employee who will make the presumptive eligibility determination. This person cannot be the employee of an affiliated entity such as a third party financial counselor, navigator, or sponsored Medicaid worker. The hospital worker will assess the information provided by the applicant and make the decision of whether or not to determine the individual presumptively eligible</w:t>
      </w:r>
      <w:r w:rsidRPr="006D7480" w:rsidR="00731E40">
        <w:rPr>
          <w:rFonts w:ascii="Arial" w:hAnsi="Arial" w:cs="Arial"/>
          <w:sz w:val="24"/>
          <w:szCs w:val="24"/>
        </w:rPr>
        <w:t xml:space="preserve">. </w:t>
      </w:r>
      <w:r w:rsidRPr="006D7480">
        <w:rPr>
          <w:rFonts w:ascii="Arial" w:hAnsi="Arial" w:cs="Arial"/>
          <w:sz w:val="24"/>
          <w:szCs w:val="24"/>
        </w:rPr>
        <w:t xml:space="preserve">The hospital worker is responsible for ensuring that all tasks associated with making this determination have been performed such as the completion of the PE application, submitting the determination to SCDHHS, and following up on the completion and submission of the full Medicaid application before the end of the presumptive eligibility period. </w:t>
      </w:r>
    </w:p>
    <w:p w:rsidRPr="006D7480" w:rsidR="006B7F95" w:rsidP="00CE7D36" w:rsidRDefault="006B7F95" w14:paraId="7D42A039" w14:textId="77777777">
      <w:pPr>
        <w:spacing w:after="0" w:line="240" w:lineRule="auto"/>
        <w:rPr>
          <w:rFonts w:ascii="Arial" w:hAnsi="Arial" w:cs="Arial"/>
          <w:sz w:val="24"/>
          <w:szCs w:val="24"/>
        </w:rPr>
      </w:pPr>
    </w:p>
    <w:p w:rsidRPr="006D7480" w:rsidR="00613007" w:rsidP="00AB40B9" w:rsidRDefault="00E534C2" w14:paraId="0EAFD76C" w14:textId="0772CF92">
      <w:pPr>
        <w:pStyle w:val="Heading1"/>
      </w:pPr>
      <w:bookmarkStart w:name="_Toc477351380" w:id="8"/>
      <w:r w:rsidRPr="006D7480">
        <w:t>601.04</w:t>
      </w:r>
      <w:r w:rsidRPr="006D7480">
        <w:tab/>
      </w:r>
      <w:r w:rsidRPr="006D7480" w:rsidR="002B3C6A">
        <w:t>Application</w:t>
      </w:r>
      <w:r w:rsidRPr="006D7480" w:rsidR="008B43D4">
        <w:t xml:space="preserve"> Process</w:t>
      </w:r>
      <w:bookmarkEnd w:id="8"/>
    </w:p>
    <w:p w:rsidRPr="006D7480" w:rsidR="00CE7D36" w:rsidP="00CE7D36" w:rsidRDefault="00CE7D36" w14:paraId="366CE429" w14:textId="77777777">
      <w:pPr>
        <w:spacing w:after="0"/>
      </w:pPr>
    </w:p>
    <w:p w:rsidRPr="006D7480" w:rsidR="00921A34" w:rsidP="00AB40B9" w:rsidRDefault="002F62BB" w14:paraId="0FC6C51F" w14:textId="09F24358">
      <w:pPr>
        <w:spacing w:after="0" w:line="240" w:lineRule="auto"/>
        <w:jc w:val="both"/>
        <w:rPr>
          <w:rFonts w:ascii="Arial" w:hAnsi="Arial" w:cs="Arial"/>
          <w:sz w:val="24"/>
          <w:szCs w:val="24"/>
        </w:rPr>
      </w:pPr>
      <w:r w:rsidRPr="006D7480">
        <w:rPr>
          <w:rFonts w:ascii="Arial" w:hAnsi="Arial" w:cs="Arial"/>
          <w:sz w:val="24"/>
          <w:szCs w:val="24"/>
        </w:rPr>
        <w:t xml:space="preserve">The </w:t>
      </w:r>
      <w:r w:rsidRPr="006D7480" w:rsidR="00C242A1">
        <w:rPr>
          <w:rFonts w:ascii="Arial" w:hAnsi="Arial" w:cs="Arial"/>
          <w:sz w:val="24"/>
          <w:szCs w:val="24"/>
        </w:rPr>
        <w:t>PE</w:t>
      </w:r>
      <w:r w:rsidRPr="006D7480">
        <w:rPr>
          <w:rFonts w:ascii="Arial" w:hAnsi="Arial" w:cs="Arial"/>
          <w:sz w:val="24"/>
          <w:szCs w:val="24"/>
        </w:rPr>
        <w:t xml:space="preserve"> process will be initiated when an applicant in an authorized hospital attests to being eligible for Medicaid. </w:t>
      </w:r>
      <w:r w:rsidRPr="006D7480" w:rsidR="00A04906">
        <w:rPr>
          <w:rFonts w:ascii="Arial" w:hAnsi="Arial" w:cs="Arial"/>
          <w:sz w:val="24"/>
          <w:szCs w:val="24"/>
        </w:rPr>
        <w:t>The hospital will use their own offline methods to determine whether</w:t>
      </w:r>
      <w:r w:rsidRPr="006D7480" w:rsidR="00952748">
        <w:rPr>
          <w:rFonts w:ascii="Arial" w:hAnsi="Arial" w:cs="Arial"/>
          <w:sz w:val="24"/>
          <w:szCs w:val="24"/>
        </w:rPr>
        <w:t xml:space="preserve"> they will grant the individual </w:t>
      </w:r>
      <w:r w:rsidRPr="006D7480" w:rsidR="00793C56">
        <w:rPr>
          <w:rFonts w:ascii="Arial" w:hAnsi="Arial" w:cs="Arial"/>
          <w:sz w:val="24"/>
          <w:szCs w:val="24"/>
        </w:rPr>
        <w:t>presumptive eligibility for Medicaid</w:t>
      </w:r>
      <w:r w:rsidRPr="006D7480" w:rsidR="00731E40">
        <w:rPr>
          <w:rFonts w:ascii="Arial" w:hAnsi="Arial" w:cs="Arial"/>
          <w:sz w:val="24"/>
          <w:szCs w:val="24"/>
        </w:rPr>
        <w:t xml:space="preserve">. </w:t>
      </w:r>
      <w:r w:rsidRPr="006D7480" w:rsidR="00A04906">
        <w:rPr>
          <w:rFonts w:ascii="Arial" w:hAnsi="Arial" w:cs="Arial"/>
          <w:sz w:val="24"/>
          <w:szCs w:val="24"/>
        </w:rPr>
        <w:t>If the hospital decides to</w:t>
      </w:r>
      <w:r w:rsidRPr="006D7480" w:rsidR="00793C56">
        <w:rPr>
          <w:rFonts w:ascii="Arial" w:hAnsi="Arial" w:cs="Arial"/>
          <w:sz w:val="24"/>
          <w:szCs w:val="24"/>
        </w:rPr>
        <w:t xml:space="preserve"> determine the individual presumptively eligible for </w:t>
      </w:r>
      <w:r w:rsidRPr="006D7480" w:rsidR="002B1182">
        <w:rPr>
          <w:rFonts w:ascii="Arial" w:hAnsi="Arial" w:cs="Arial"/>
          <w:sz w:val="24"/>
          <w:szCs w:val="24"/>
        </w:rPr>
        <w:t>Medicaid</w:t>
      </w:r>
      <w:r w:rsidRPr="006D7480" w:rsidR="00A04906">
        <w:rPr>
          <w:rFonts w:ascii="Arial" w:hAnsi="Arial" w:cs="Arial"/>
          <w:sz w:val="24"/>
          <w:szCs w:val="24"/>
        </w:rPr>
        <w:t xml:space="preserve">, they will complete a </w:t>
      </w:r>
      <w:r w:rsidRPr="006D7480" w:rsidR="00786C20">
        <w:rPr>
          <w:rFonts w:ascii="Arial" w:hAnsi="Arial" w:cs="Arial"/>
          <w:sz w:val="24"/>
          <w:szCs w:val="24"/>
        </w:rPr>
        <w:t xml:space="preserve">Form </w:t>
      </w:r>
      <w:r w:rsidRPr="006D7480" w:rsidR="00921A34">
        <w:rPr>
          <w:rFonts w:ascii="Arial" w:hAnsi="Arial" w:cs="Arial"/>
          <w:sz w:val="24"/>
          <w:szCs w:val="24"/>
        </w:rPr>
        <w:t>3402</w:t>
      </w:r>
      <w:r w:rsidRPr="006D7480" w:rsidR="00786C20">
        <w:rPr>
          <w:rFonts w:ascii="Arial" w:hAnsi="Arial" w:cs="Arial"/>
          <w:sz w:val="24"/>
          <w:szCs w:val="24"/>
        </w:rPr>
        <w:t xml:space="preserve">, </w:t>
      </w:r>
      <w:r w:rsidRPr="006D7480" w:rsidR="00921A34">
        <w:rPr>
          <w:rFonts w:ascii="Arial" w:hAnsi="Arial" w:cs="Arial"/>
          <w:sz w:val="24"/>
          <w:szCs w:val="24"/>
        </w:rPr>
        <w:t xml:space="preserve">the Medicaid Presumptive Eligibility Application, </w:t>
      </w:r>
      <w:r w:rsidRPr="006D7480" w:rsidR="00786C20">
        <w:rPr>
          <w:rFonts w:ascii="Arial" w:hAnsi="Arial" w:cs="Arial"/>
          <w:sz w:val="24"/>
          <w:szCs w:val="24"/>
        </w:rPr>
        <w:t xml:space="preserve">which is a </w:t>
      </w:r>
      <w:r w:rsidRPr="006D7480" w:rsidR="00A04906">
        <w:rPr>
          <w:rFonts w:ascii="Arial" w:hAnsi="Arial" w:cs="Arial"/>
          <w:sz w:val="24"/>
          <w:szCs w:val="24"/>
        </w:rPr>
        <w:t xml:space="preserve">modified </w:t>
      </w:r>
      <w:r w:rsidRPr="006D7480" w:rsidR="00921A34">
        <w:rPr>
          <w:rFonts w:ascii="Arial" w:hAnsi="Arial" w:cs="Arial"/>
          <w:sz w:val="24"/>
          <w:szCs w:val="24"/>
        </w:rPr>
        <w:t xml:space="preserve">version of Form </w:t>
      </w:r>
      <w:r w:rsidRPr="006D7480" w:rsidR="00786C20">
        <w:rPr>
          <w:rFonts w:ascii="Arial" w:hAnsi="Arial" w:cs="Arial"/>
          <w:sz w:val="24"/>
          <w:szCs w:val="24"/>
        </w:rPr>
        <w:t>3400</w:t>
      </w:r>
      <w:r w:rsidRPr="006D7480" w:rsidR="00921A34">
        <w:rPr>
          <w:rFonts w:ascii="Arial" w:hAnsi="Arial" w:cs="Arial"/>
          <w:sz w:val="24"/>
          <w:szCs w:val="24"/>
        </w:rPr>
        <w:t xml:space="preserve">, the Healthy Connections </w:t>
      </w:r>
      <w:r w:rsidRPr="006D7480" w:rsidR="00A04906">
        <w:rPr>
          <w:rFonts w:ascii="Arial" w:hAnsi="Arial" w:cs="Arial"/>
          <w:sz w:val="24"/>
          <w:szCs w:val="24"/>
        </w:rPr>
        <w:t>Application</w:t>
      </w:r>
      <w:r w:rsidRPr="006D7480" w:rsidR="00731E40">
        <w:rPr>
          <w:rFonts w:ascii="Arial" w:hAnsi="Arial" w:cs="Arial"/>
          <w:sz w:val="24"/>
          <w:szCs w:val="24"/>
        </w:rPr>
        <w:t xml:space="preserve">. </w:t>
      </w:r>
      <w:r w:rsidRPr="006D7480" w:rsidR="00A04906">
        <w:rPr>
          <w:rFonts w:ascii="Arial" w:hAnsi="Arial" w:cs="Arial"/>
          <w:sz w:val="24"/>
          <w:szCs w:val="24"/>
        </w:rPr>
        <w:t xml:space="preserve">This modified version will contain fewer questions than </w:t>
      </w:r>
      <w:r w:rsidRPr="006D7480" w:rsidR="00921A34">
        <w:rPr>
          <w:rFonts w:ascii="Arial" w:hAnsi="Arial" w:cs="Arial"/>
          <w:sz w:val="24"/>
          <w:szCs w:val="24"/>
        </w:rPr>
        <w:t>Form</w:t>
      </w:r>
      <w:r w:rsidRPr="006D7480" w:rsidR="00A04906">
        <w:rPr>
          <w:rFonts w:ascii="Arial" w:hAnsi="Arial" w:cs="Arial"/>
          <w:sz w:val="24"/>
          <w:szCs w:val="24"/>
        </w:rPr>
        <w:t xml:space="preserve"> </w:t>
      </w:r>
      <w:r w:rsidRPr="006D7480" w:rsidR="009A10B7">
        <w:rPr>
          <w:rFonts w:ascii="Arial" w:hAnsi="Arial" w:cs="Arial"/>
          <w:sz w:val="24"/>
          <w:szCs w:val="24"/>
        </w:rPr>
        <w:t>3400</w:t>
      </w:r>
      <w:r w:rsidRPr="006D7480" w:rsidR="00731E40">
        <w:rPr>
          <w:rFonts w:ascii="Arial" w:hAnsi="Arial" w:cs="Arial"/>
          <w:sz w:val="24"/>
          <w:szCs w:val="24"/>
        </w:rPr>
        <w:t xml:space="preserve">. </w:t>
      </w:r>
      <w:r w:rsidRPr="006D7480" w:rsidR="00952748">
        <w:rPr>
          <w:rFonts w:ascii="Arial" w:hAnsi="Arial" w:cs="Arial"/>
          <w:sz w:val="24"/>
          <w:szCs w:val="24"/>
        </w:rPr>
        <w:t xml:space="preserve">If the hospital determines the individual presumptively </w:t>
      </w:r>
      <w:r w:rsidRPr="006D7480" w:rsidR="002B1182">
        <w:rPr>
          <w:rFonts w:ascii="Arial" w:hAnsi="Arial" w:cs="Arial"/>
          <w:sz w:val="24"/>
          <w:szCs w:val="24"/>
        </w:rPr>
        <w:t>eligible</w:t>
      </w:r>
      <w:r w:rsidRPr="006D7480" w:rsidR="00952748">
        <w:rPr>
          <w:rFonts w:ascii="Arial" w:hAnsi="Arial" w:cs="Arial"/>
          <w:sz w:val="24"/>
          <w:szCs w:val="24"/>
        </w:rPr>
        <w:t xml:space="preserve">, </w:t>
      </w:r>
      <w:r w:rsidRPr="006D7480" w:rsidR="00A04906">
        <w:rPr>
          <w:rFonts w:ascii="Arial" w:hAnsi="Arial" w:cs="Arial"/>
          <w:sz w:val="24"/>
          <w:szCs w:val="24"/>
        </w:rPr>
        <w:t xml:space="preserve">the hospital employee </w:t>
      </w:r>
      <w:r w:rsidRPr="006D7480" w:rsidR="00952748">
        <w:rPr>
          <w:rFonts w:ascii="Arial" w:hAnsi="Arial" w:cs="Arial"/>
          <w:sz w:val="24"/>
          <w:szCs w:val="24"/>
        </w:rPr>
        <w:t xml:space="preserve">must </w:t>
      </w:r>
      <w:r w:rsidRPr="006D7480" w:rsidR="00A04906">
        <w:rPr>
          <w:rFonts w:ascii="Arial" w:hAnsi="Arial" w:cs="Arial"/>
          <w:sz w:val="24"/>
          <w:szCs w:val="24"/>
        </w:rPr>
        <w:t>assist the applicant with completing a fu</w:t>
      </w:r>
      <w:r w:rsidRPr="006D7480" w:rsidR="00921A34">
        <w:rPr>
          <w:rFonts w:ascii="Arial" w:hAnsi="Arial" w:cs="Arial"/>
          <w:sz w:val="24"/>
          <w:szCs w:val="24"/>
        </w:rPr>
        <w:t xml:space="preserve">ll application. </w:t>
      </w:r>
    </w:p>
    <w:p w:rsidRPr="006D7480" w:rsidR="00921A34" w:rsidP="00CE7D36" w:rsidRDefault="00921A34" w14:paraId="23A86B12" w14:textId="77777777">
      <w:pPr>
        <w:spacing w:after="0" w:line="240" w:lineRule="auto"/>
        <w:rPr>
          <w:rFonts w:ascii="Arial" w:hAnsi="Arial" w:cs="Arial"/>
          <w:sz w:val="24"/>
          <w:szCs w:val="24"/>
        </w:rPr>
      </w:pPr>
    </w:p>
    <w:p w:rsidR="0030665F" w:rsidP="582B01B9" w:rsidRDefault="00921A34" w14:paraId="539F53BD" w14:textId="66A74E9F">
      <w:pPr>
        <w:pStyle w:val="Normal"/>
        <w:spacing w:after="0" w:line="240" w:lineRule="auto"/>
        <w:jc w:val="both"/>
        <w:rPr>
          <w:rFonts w:ascii="Arial" w:hAnsi="Arial" w:cs="Arial"/>
          <w:sz w:val="24"/>
          <w:szCs w:val="24"/>
        </w:rPr>
      </w:pPr>
      <w:r w:rsidRPr="582B01B9" w:rsidR="00921A34">
        <w:rPr>
          <w:rFonts w:ascii="Arial" w:hAnsi="Arial" w:cs="Arial"/>
          <w:sz w:val="24"/>
          <w:szCs w:val="24"/>
        </w:rPr>
        <w:t>Regardless of whether</w:t>
      </w:r>
      <w:r w:rsidRPr="582B01B9" w:rsidR="00A04906">
        <w:rPr>
          <w:rFonts w:ascii="Arial" w:hAnsi="Arial" w:cs="Arial"/>
          <w:sz w:val="24"/>
          <w:szCs w:val="24"/>
        </w:rPr>
        <w:t xml:space="preserve"> a full application is completed,</w:t>
      </w:r>
      <w:r w:rsidRPr="582B01B9" w:rsidR="00921A34">
        <w:rPr>
          <w:rFonts w:ascii="Arial" w:hAnsi="Arial" w:cs="Arial"/>
          <w:sz w:val="24"/>
          <w:szCs w:val="24"/>
        </w:rPr>
        <w:t xml:space="preserve"> Form 3402</w:t>
      </w:r>
      <w:r w:rsidRPr="582B01B9" w:rsidR="00CE7D36">
        <w:rPr>
          <w:rFonts w:ascii="Arial" w:hAnsi="Arial" w:cs="Arial"/>
          <w:sz w:val="24"/>
          <w:szCs w:val="24"/>
        </w:rPr>
        <w:t xml:space="preserve"> </w:t>
      </w:r>
      <w:r w:rsidRPr="582B01B9" w:rsidR="00A04906">
        <w:rPr>
          <w:rFonts w:ascii="Arial" w:hAnsi="Arial" w:cs="Arial"/>
          <w:sz w:val="24"/>
          <w:szCs w:val="24"/>
        </w:rPr>
        <w:t>will be submitted to a subset of eligibility workers tasked with completing presumptive eligibility determinations</w:t>
      </w:r>
      <w:r w:rsidRPr="582B01B9" w:rsidR="00786C20">
        <w:rPr>
          <w:rFonts w:ascii="Arial" w:hAnsi="Arial" w:cs="Arial"/>
          <w:sz w:val="24"/>
          <w:szCs w:val="24"/>
        </w:rPr>
        <w:t>.</w:t>
      </w:r>
      <w:r w:rsidRPr="582B01B9" w:rsidR="00A04906">
        <w:rPr>
          <w:rFonts w:ascii="Arial" w:hAnsi="Arial" w:cs="Arial"/>
          <w:sz w:val="24"/>
          <w:szCs w:val="24"/>
        </w:rPr>
        <w:t xml:space="preserve"> When the application is received by the eligibility worker, they will e</w:t>
      </w:r>
      <w:r w:rsidRPr="582B01B9" w:rsidR="00786C20">
        <w:rPr>
          <w:rFonts w:ascii="Arial" w:hAnsi="Arial" w:cs="Arial"/>
          <w:sz w:val="24"/>
          <w:szCs w:val="24"/>
        </w:rPr>
        <w:t xml:space="preserve">nter </w:t>
      </w:r>
      <w:r w:rsidRPr="582B01B9" w:rsidR="00786C20">
        <w:rPr>
          <w:rFonts w:ascii="Arial" w:hAnsi="Arial" w:cs="Arial"/>
          <w:sz w:val="24"/>
          <w:szCs w:val="24"/>
        </w:rPr>
        <w:t xml:space="preserve">the information into </w:t>
      </w:r>
      <w:r w:rsidRPr="582B01B9" w:rsidR="0631A9E7">
        <w:rPr>
          <w:rFonts w:ascii="Arial" w:hAnsi="Arial" w:eastAsia="Arial" w:cs="Arial"/>
          <w:noProof w:val="0"/>
          <w:sz w:val="24"/>
          <w:szCs w:val="24"/>
          <w:lang w:val="en-US"/>
        </w:rPr>
        <w:t>Cúram</w:t>
      </w:r>
      <w:r w:rsidRPr="582B01B9" w:rsidR="00786C20">
        <w:rPr>
          <w:rFonts w:ascii="Arial" w:hAnsi="Arial" w:cs="Arial"/>
          <w:sz w:val="24"/>
          <w:szCs w:val="24"/>
        </w:rPr>
        <w:t xml:space="preserve"> and use the Manual Eligibility Process to force eligibility for two months.</w:t>
      </w:r>
      <w:r w:rsidRPr="582B01B9" w:rsidR="00921A34">
        <w:rPr>
          <w:rFonts w:ascii="Arial" w:hAnsi="Arial" w:cs="Arial"/>
          <w:sz w:val="24"/>
          <w:szCs w:val="24"/>
        </w:rPr>
        <w:t xml:space="preserve"> </w:t>
      </w:r>
      <w:r w:rsidRPr="582B01B9" w:rsidR="00786C20">
        <w:rPr>
          <w:rFonts w:ascii="Arial" w:hAnsi="Arial" w:cs="Arial"/>
          <w:sz w:val="24"/>
          <w:szCs w:val="24"/>
        </w:rPr>
        <w:t>It will be assu</w:t>
      </w:r>
      <w:r w:rsidRPr="582B01B9" w:rsidR="00921A34">
        <w:rPr>
          <w:rFonts w:ascii="Arial" w:hAnsi="Arial" w:cs="Arial"/>
          <w:sz w:val="24"/>
          <w:szCs w:val="24"/>
        </w:rPr>
        <w:t xml:space="preserve">med that all PE applicants </w:t>
      </w:r>
      <w:r w:rsidRPr="582B01B9" w:rsidR="00786C20">
        <w:rPr>
          <w:rFonts w:ascii="Arial" w:hAnsi="Arial" w:cs="Arial"/>
          <w:sz w:val="24"/>
          <w:szCs w:val="24"/>
        </w:rPr>
        <w:t>will be eligible for benefits.</w:t>
      </w:r>
      <w:r w:rsidRPr="582B01B9" w:rsidR="00921A34">
        <w:rPr>
          <w:rFonts w:ascii="Arial" w:hAnsi="Arial" w:cs="Arial"/>
          <w:sz w:val="24"/>
          <w:szCs w:val="24"/>
        </w:rPr>
        <w:t xml:space="preserve"> </w:t>
      </w:r>
      <w:r w:rsidRPr="582B01B9" w:rsidR="00786C20">
        <w:rPr>
          <w:rFonts w:ascii="Arial" w:hAnsi="Arial" w:cs="Arial"/>
          <w:sz w:val="24"/>
          <w:szCs w:val="24"/>
        </w:rPr>
        <w:t>The worker processing the application s</w:t>
      </w:r>
      <w:r w:rsidRPr="582B01B9" w:rsidR="00921A34">
        <w:rPr>
          <w:rFonts w:ascii="Arial" w:hAnsi="Arial" w:cs="Arial"/>
          <w:sz w:val="24"/>
          <w:szCs w:val="24"/>
        </w:rPr>
        <w:t>hould not attempt to perform any</w:t>
      </w:r>
      <w:r w:rsidRPr="582B01B9" w:rsidR="00786C20">
        <w:rPr>
          <w:rFonts w:ascii="Arial" w:hAnsi="Arial" w:cs="Arial"/>
          <w:sz w:val="24"/>
          <w:szCs w:val="24"/>
        </w:rPr>
        <w:t xml:space="preserve"> verifications and should always complete a positive eligibility determination.</w:t>
      </w:r>
      <w:r w:rsidRPr="582B01B9" w:rsidR="00A04906">
        <w:rPr>
          <w:rFonts w:ascii="Arial" w:hAnsi="Arial" w:cs="Arial"/>
          <w:sz w:val="24"/>
          <w:szCs w:val="24"/>
        </w:rPr>
        <w:t xml:space="preserve"> </w:t>
      </w:r>
      <w:r w:rsidRPr="582B01B9" w:rsidR="00921A34">
        <w:rPr>
          <w:rFonts w:ascii="Arial" w:hAnsi="Arial" w:cs="Arial"/>
          <w:sz w:val="24"/>
          <w:szCs w:val="24"/>
        </w:rPr>
        <w:t>If an</w:t>
      </w:r>
      <w:r w:rsidRPr="582B01B9" w:rsidR="00921A34">
        <w:rPr>
          <w:rFonts w:ascii="Arial" w:hAnsi="Arial" w:cs="Arial"/>
          <w:sz w:val="24"/>
          <w:szCs w:val="24"/>
        </w:rPr>
        <w:t xml:space="preserve"> authorized representative signs the PE application for applicant, the authorized representative will also need to complete Form 1282.</w:t>
      </w:r>
    </w:p>
    <w:p w:rsidRPr="006D7480" w:rsidR="00890EC8" w:rsidP="00AB40B9" w:rsidRDefault="00890EC8" w14:paraId="6740B34D" w14:textId="77777777">
      <w:pPr>
        <w:spacing w:after="0" w:line="240" w:lineRule="auto"/>
        <w:jc w:val="both"/>
        <w:rPr>
          <w:rFonts w:ascii="Arial" w:hAnsi="Arial" w:cs="Arial"/>
          <w:sz w:val="24"/>
          <w:szCs w:val="24"/>
        </w:rPr>
      </w:pPr>
    </w:p>
    <w:p w:rsidRPr="006D7480" w:rsidR="0030665F" w:rsidP="00CE7D36" w:rsidRDefault="0030665F" w14:paraId="6A9FC5C1" w14:textId="0806BDEE">
      <w:pPr>
        <w:spacing w:after="0" w:line="240" w:lineRule="auto"/>
        <w:rPr>
          <w:rFonts w:ascii="Arial" w:hAnsi="Arial" w:cs="Arial"/>
          <w:sz w:val="24"/>
          <w:szCs w:val="24"/>
        </w:rPr>
      </w:pPr>
      <w:r w:rsidRPr="006D7480">
        <w:rPr>
          <w:rFonts w:ascii="Arial" w:hAnsi="Arial" w:cs="Arial"/>
          <w:noProof/>
          <w:sz w:val="24"/>
          <w:szCs w:val="24"/>
        </w:rPr>
        <mc:AlternateContent>
          <mc:Choice Requires="wps">
            <w:drawing>
              <wp:anchor distT="0" distB="0" distL="114300" distR="114300" simplePos="0" relativeHeight="251654144" behindDoc="0" locked="0" layoutInCell="1" allowOverlap="1" wp14:anchorId="7477CB21" wp14:editId="540394B0">
                <wp:simplePos x="0" y="0"/>
                <wp:positionH relativeFrom="column">
                  <wp:posOffset>1546225</wp:posOffset>
                </wp:positionH>
                <wp:positionV relativeFrom="paragraph">
                  <wp:posOffset>7552</wp:posOffset>
                </wp:positionV>
                <wp:extent cx="2870200" cy="271199"/>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7119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30665F" w:rsidR="00293243" w:rsidP="00A6751E" w:rsidRDefault="00293243" w14:paraId="40535773" w14:textId="6D90EB07">
                            <w:pPr>
                              <w:jc w:val="center"/>
                              <w:rPr>
                                <w:rFonts w:ascii="Arial" w:hAnsi="Arial" w:cs="Arial"/>
                                <w:b/>
                                <w:sz w:val="24"/>
                                <w:szCs w:val="24"/>
                              </w:rPr>
                            </w:pPr>
                            <w:r w:rsidRPr="0030665F">
                              <w:rPr>
                                <w:rFonts w:ascii="Arial" w:hAnsi="Arial" w:cs="Arial"/>
                                <w:b/>
                                <w:sz w:val="24"/>
                                <w:szCs w:val="24"/>
                              </w:rPr>
                              <w:t>PE Application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537079">
              <v:shapetype id="_x0000_t202" coordsize="21600,21600" o:spt="202" path="m,l,21600r21600,l21600,xe" w14:anchorId="7477CB21">
                <v:stroke joinstyle="miter"/>
                <v:path gradientshapeok="t" o:connecttype="rect"/>
              </v:shapetype>
              <v:shape id="Text Box 2" style="position:absolute;margin-left:121.75pt;margin-top:.6pt;width:226pt;height:2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">
                <v:textbox>
                  <w:txbxContent>
                    <w:p w:rsidRPr="0030665F" w:rsidR="00293243" w:rsidP="00A6751E" w:rsidRDefault="00293243" w14:paraId="72196343" w14:textId="6D90EB07">
                      <w:pPr>
                        <w:jc w:val="center"/>
                        <w:rPr>
                          <w:rFonts w:ascii="Arial" w:hAnsi="Arial" w:cs="Arial"/>
                          <w:b/>
                          <w:sz w:val="24"/>
                          <w:szCs w:val="24"/>
                        </w:rPr>
                      </w:pPr>
                      <w:r w:rsidRPr="0030665F">
                        <w:rPr>
                          <w:rFonts w:ascii="Arial" w:hAnsi="Arial" w:cs="Arial"/>
                          <w:b/>
                          <w:sz w:val="24"/>
                          <w:szCs w:val="24"/>
                        </w:rPr>
                        <w:t>PE Application Process</w:t>
                      </w:r>
                    </w:p>
                  </w:txbxContent>
                </v:textbox>
              </v:shape>
            </w:pict>
          </mc:Fallback>
        </mc:AlternateContent>
      </w:r>
    </w:p>
    <w:p w:rsidRPr="006D7480" w:rsidR="0030665F" w:rsidP="00CE7D36" w:rsidRDefault="0030665F" w14:paraId="0E72609F" w14:textId="77777777">
      <w:pPr>
        <w:spacing w:after="0" w:line="240" w:lineRule="auto"/>
        <w:rPr>
          <w:rFonts w:ascii="Arial" w:hAnsi="Arial" w:cs="Arial"/>
          <w:sz w:val="24"/>
          <w:szCs w:val="24"/>
        </w:rPr>
      </w:pPr>
    </w:p>
    <w:p w:rsidRPr="006D7480" w:rsidR="00477095" w:rsidP="00CE7D36" w:rsidRDefault="00CE7D36" w14:paraId="3D2D6C2A" w14:textId="64ECC71E">
      <w:pPr>
        <w:spacing w:after="0" w:line="240" w:lineRule="auto"/>
        <w:rPr>
          <w:rFonts w:ascii="Arial" w:hAnsi="Arial" w:cs="Arial"/>
          <w:sz w:val="24"/>
          <w:szCs w:val="24"/>
        </w:rPr>
      </w:pPr>
      <w:r w:rsidRPr="006D7480">
        <w:rPr>
          <w:rFonts w:ascii="Arial" w:hAnsi="Arial" w:cs="Arial"/>
          <w:noProof/>
          <w:sz w:val="24"/>
          <w:szCs w:val="24"/>
        </w:rPr>
        <w:drawing>
          <wp:inline distT="0" distB="0" distL="0" distR="0" wp14:anchorId="5445CFBE" wp14:editId="587817A8">
            <wp:extent cx="6250864" cy="5608551"/>
            <wp:effectExtent l="0" t="0" r="0" b="0"/>
            <wp:docPr id="5" name="Picture 5" descr="C:\Users\chr70855\AppData\Local\Microsoft\Windows\Temporary Internet Files\Content.Outlook\1B5FNMLF\PE Conting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70855\AppData\Local\Microsoft\Windows\Temporary Internet Files\Content.Outlook\1B5FNMLF\PE Contingenc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0864" cy="5608551"/>
                    </a:xfrm>
                    <a:prstGeom prst="rect">
                      <a:avLst/>
                    </a:prstGeom>
                    <a:noFill/>
                    <a:ln>
                      <a:noFill/>
                    </a:ln>
                  </pic:spPr>
                </pic:pic>
              </a:graphicData>
            </a:graphic>
          </wp:inline>
        </w:drawing>
      </w:r>
    </w:p>
    <w:p w:rsidRPr="006D7480" w:rsidR="0050253E" w:rsidP="00CE7D36" w:rsidRDefault="0050253E" w14:paraId="4A66A1C3" w14:textId="4D05A9BA">
      <w:pPr>
        <w:spacing w:after="0" w:line="240" w:lineRule="auto"/>
        <w:rPr>
          <w:rFonts w:ascii="Arial" w:hAnsi="Arial" w:cs="Arial"/>
          <w:sz w:val="24"/>
          <w:szCs w:val="24"/>
        </w:rPr>
        <w:sectPr w:rsidRPr="006D7480" w:rsidR="0050253E" w:rsidSect="00AB40B9">
          <w:headerReference w:type="default" r:id="rId13"/>
          <w:type w:val="continuous"/>
          <w:pgSz w:w="12240" w:h="15840" w:orient="portrait"/>
          <w:pgMar w:top="1440" w:right="1440" w:bottom="1440" w:left="1440" w:header="720" w:footer="720" w:gutter="0"/>
          <w:cols w:space="720"/>
          <w:docGrid w:linePitch="360"/>
        </w:sectPr>
      </w:pPr>
    </w:p>
    <w:p w:rsidRPr="006D7480" w:rsidR="002F62BB" w:rsidP="00AB40B9" w:rsidRDefault="00531048" w14:paraId="324E2CE0" w14:textId="2E21F26D">
      <w:pPr>
        <w:pStyle w:val="Heading1"/>
      </w:pPr>
      <w:bookmarkStart w:name="_Toc477351381" w:id="9"/>
      <w:r>
        <w:t>601.05</w:t>
      </w:r>
      <w:r w:rsidRPr="006D7480" w:rsidR="00E534C2">
        <w:tab/>
      </w:r>
      <w:r w:rsidRPr="006D7480" w:rsidR="00E534C2">
        <w:t>Eligibility Groups C</w:t>
      </w:r>
      <w:r w:rsidRPr="006D7480" w:rsidR="002B3C6A">
        <w:t>overed</w:t>
      </w:r>
      <w:bookmarkEnd w:id="9"/>
    </w:p>
    <w:p w:rsidRPr="006D7480" w:rsidR="00CE7D36" w:rsidP="00CE7D36" w:rsidRDefault="00CE7D36" w14:paraId="7EA7F68D" w14:textId="77777777">
      <w:pPr>
        <w:spacing w:after="0"/>
      </w:pPr>
    </w:p>
    <w:p w:rsidRPr="006D7480" w:rsidR="00326D1D" w:rsidP="006D7480" w:rsidRDefault="007F469C" w14:paraId="57F49B5A" w14:textId="41498922">
      <w:pPr>
        <w:spacing w:after="0" w:line="240" w:lineRule="auto"/>
        <w:jc w:val="both"/>
        <w:rPr>
          <w:rFonts w:ascii="Arial" w:hAnsi="Arial" w:cs="Arial"/>
          <w:bCs/>
          <w:sz w:val="24"/>
          <w:szCs w:val="24"/>
        </w:rPr>
      </w:pPr>
      <w:r w:rsidRPr="006D7480">
        <w:rPr>
          <w:rFonts w:ascii="Arial" w:hAnsi="Arial" w:cs="Arial"/>
          <w:sz w:val="24"/>
          <w:szCs w:val="24"/>
        </w:rPr>
        <w:t xml:space="preserve">PE will only be available to the following eligibility groups: </w:t>
      </w:r>
      <w:r w:rsidRPr="006D7480">
        <w:rPr>
          <w:rFonts w:ascii="Arial" w:hAnsi="Arial" w:cs="Arial"/>
          <w:bCs/>
          <w:sz w:val="24"/>
          <w:szCs w:val="24"/>
        </w:rPr>
        <w:t xml:space="preserve">Pregnant Women, Family Planning, Former Foster Care Children to Age 26, Breast and Cervical Cancer </w:t>
      </w:r>
      <w:r w:rsidRPr="006D7480" w:rsidR="00B93E1B">
        <w:rPr>
          <w:rFonts w:ascii="Arial" w:hAnsi="Arial" w:cs="Arial"/>
          <w:bCs/>
          <w:sz w:val="24"/>
          <w:szCs w:val="24"/>
        </w:rPr>
        <w:t>Program</w:t>
      </w:r>
      <w:r w:rsidRPr="006D7480">
        <w:rPr>
          <w:rFonts w:ascii="Arial" w:hAnsi="Arial" w:cs="Arial"/>
          <w:bCs/>
          <w:sz w:val="24"/>
          <w:szCs w:val="24"/>
        </w:rPr>
        <w:t>, Infants and Children under Age 19, and Parents and Caretaker Relatives</w:t>
      </w:r>
      <w:r w:rsidRPr="006D7480" w:rsidR="00E15FD4">
        <w:rPr>
          <w:rFonts w:ascii="Arial" w:hAnsi="Arial" w:cs="Arial"/>
          <w:bCs/>
          <w:sz w:val="24"/>
          <w:szCs w:val="24"/>
        </w:rPr>
        <w:t>.</w:t>
      </w:r>
    </w:p>
    <w:p w:rsidRPr="006D7480" w:rsidR="0030665F" w:rsidP="006D7480" w:rsidRDefault="0030665F" w14:paraId="719073B7" w14:textId="77777777">
      <w:pPr>
        <w:spacing w:after="0" w:line="240" w:lineRule="auto"/>
        <w:jc w:val="both"/>
        <w:rPr>
          <w:rFonts w:ascii="Arial" w:hAnsi="Arial" w:cs="Arial"/>
          <w:bCs/>
          <w:sz w:val="24"/>
          <w:szCs w:val="24"/>
        </w:rPr>
      </w:pPr>
    </w:p>
    <w:p w:rsidRPr="006D7480" w:rsidR="00E91B7B" w:rsidP="006D7480" w:rsidRDefault="00E91B7B" w14:paraId="172F7657" w14:textId="23DE4E61">
      <w:pPr>
        <w:spacing w:after="0" w:line="240" w:lineRule="auto"/>
        <w:jc w:val="both"/>
        <w:rPr>
          <w:rFonts w:ascii="Arial" w:hAnsi="Arial" w:cs="Arial"/>
          <w:sz w:val="24"/>
          <w:szCs w:val="24"/>
        </w:rPr>
      </w:pPr>
      <w:r w:rsidRPr="006D7480">
        <w:rPr>
          <w:rFonts w:ascii="Arial" w:hAnsi="Arial" w:cs="Arial"/>
          <w:sz w:val="24"/>
          <w:szCs w:val="24"/>
        </w:rPr>
        <w:t>Each eligibility group included in the PE program will follow the eligibility criteria set forth under its corresponding Medicaid program.</w:t>
      </w:r>
      <w:r w:rsidRPr="006D7480" w:rsidR="007712F3">
        <w:rPr>
          <w:rFonts w:ascii="Arial" w:hAnsi="Arial" w:cs="Arial"/>
          <w:sz w:val="24"/>
          <w:szCs w:val="24"/>
        </w:rPr>
        <w:t xml:space="preserve"> </w:t>
      </w:r>
      <w:r w:rsidRPr="006D7480">
        <w:rPr>
          <w:rFonts w:ascii="Arial" w:hAnsi="Arial" w:cs="Arial"/>
          <w:sz w:val="24"/>
          <w:szCs w:val="24"/>
        </w:rPr>
        <w:t>An applicant cannot receive PE if he is already eligible in a full benefit category.</w:t>
      </w:r>
      <w:r w:rsidR="00890EC8">
        <w:rPr>
          <w:rFonts w:ascii="Arial" w:hAnsi="Arial" w:cs="Arial"/>
          <w:sz w:val="24"/>
          <w:szCs w:val="24"/>
        </w:rPr>
        <w:t xml:space="preserve"> </w:t>
      </w:r>
      <w:r w:rsidRPr="006D7480">
        <w:rPr>
          <w:rFonts w:ascii="Arial" w:hAnsi="Arial" w:cs="Arial"/>
          <w:sz w:val="24"/>
          <w:szCs w:val="24"/>
        </w:rPr>
        <w:t xml:space="preserve">Individuals determined eligible for PE will not: (i) be given a protected period of eligibility, (ii) be enrolled in managed care, (iii) receive special FMAP rates, or (iv) be made eligible for Emergency Services. </w:t>
      </w:r>
      <w:r w:rsidRPr="006D7480" w:rsidR="00D91050">
        <w:rPr>
          <w:rFonts w:ascii="Arial" w:hAnsi="Arial" w:cs="Arial"/>
          <w:sz w:val="24"/>
          <w:szCs w:val="24"/>
        </w:rPr>
        <w:t xml:space="preserve">Individuals determined ineligible for PE will not be given a right to an appeal or a fair hearing. </w:t>
      </w:r>
    </w:p>
    <w:p w:rsidRPr="006D7480" w:rsidR="0030665F" w:rsidP="00CE7D36" w:rsidRDefault="0030665F" w14:paraId="6398CC37" w14:textId="77777777">
      <w:pPr>
        <w:spacing w:after="0" w:line="240" w:lineRule="auto"/>
        <w:rPr>
          <w:rFonts w:ascii="Arial" w:hAnsi="Arial" w:cs="Arial"/>
          <w:sz w:val="24"/>
          <w:szCs w:val="24"/>
        </w:rPr>
      </w:pPr>
    </w:p>
    <w:p w:rsidRPr="006D7480" w:rsidR="00613007" w:rsidP="00890EC8" w:rsidRDefault="00EC5780" w14:paraId="01111FE3" w14:textId="2534CEBE">
      <w:pPr>
        <w:spacing w:after="0" w:line="240" w:lineRule="auto"/>
        <w:jc w:val="both"/>
        <w:rPr>
          <w:rFonts w:ascii="Arial" w:hAnsi="Arial" w:cs="Arial"/>
          <w:sz w:val="24"/>
          <w:szCs w:val="24"/>
        </w:rPr>
      </w:pPr>
      <w:r w:rsidRPr="006D7480">
        <w:rPr>
          <w:rFonts w:ascii="Arial" w:hAnsi="Arial" w:cs="Arial"/>
          <w:sz w:val="24"/>
          <w:szCs w:val="24"/>
        </w:rPr>
        <w:t xml:space="preserve">If an applicant is </w:t>
      </w:r>
      <w:r w:rsidRPr="006D7480" w:rsidR="0002270B">
        <w:rPr>
          <w:rFonts w:ascii="Arial" w:hAnsi="Arial" w:cs="Arial"/>
          <w:sz w:val="24"/>
          <w:szCs w:val="24"/>
        </w:rPr>
        <w:t>Medicaid-</w:t>
      </w:r>
      <w:r w:rsidRPr="006D7480">
        <w:rPr>
          <w:rFonts w:ascii="Arial" w:hAnsi="Arial" w:cs="Arial"/>
          <w:sz w:val="24"/>
          <w:szCs w:val="24"/>
        </w:rPr>
        <w:t>eligible after a full eligibility determination is completed, and qualifies for a protected period, the applicant’s protected period begins the first day of PE.</w:t>
      </w:r>
    </w:p>
    <w:p w:rsidRPr="006D7480" w:rsidR="0030665F" w:rsidP="00CE7D36" w:rsidRDefault="0030665F" w14:paraId="1079A17C" w14:textId="77777777">
      <w:pPr>
        <w:spacing w:after="0" w:line="240" w:lineRule="auto"/>
        <w:rPr>
          <w:rFonts w:ascii="Arial" w:hAnsi="Arial" w:cs="Arial"/>
          <w:sz w:val="24"/>
          <w:szCs w:val="24"/>
        </w:rPr>
      </w:pPr>
    </w:p>
    <w:p w:rsidRPr="006D7480" w:rsidR="00B93E1B" w:rsidP="00AB40B9" w:rsidRDefault="00E534C2" w14:paraId="4E3C9285" w14:textId="4138CC57">
      <w:pPr>
        <w:pStyle w:val="Heading2"/>
      </w:pPr>
      <w:bookmarkStart w:name="_Toc477351382" w:id="10"/>
      <w:r w:rsidRPr="006D7480">
        <w:t>601.05.01</w:t>
      </w:r>
      <w:r w:rsidRPr="006D7480">
        <w:tab/>
      </w:r>
      <w:r w:rsidRPr="006D7480" w:rsidR="008939ED">
        <w:t>Pregnant Women</w:t>
      </w:r>
      <w:bookmarkEnd w:id="10"/>
    </w:p>
    <w:p w:rsidRPr="006D7480" w:rsidR="0030665F" w:rsidP="00CE7D36" w:rsidRDefault="0030665F" w14:paraId="2656CF2B" w14:textId="77777777">
      <w:pPr>
        <w:spacing w:after="0" w:line="240" w:lineRule="auto"/>
        <w:rPr>
          <w:rFonts w:ascii="Arial" w:hAnsi="Arial" w:cs="Arial"/>
          <w:sz w:val="24"/>
          <w:szCs w:val="24"/>
        </w:rPr>
      </w:pPr>
    </w:p>
    <w:p w:rsidRPr="006D7480" w:rsidR="00E313FA" w:rsidP="006D7480" w:rsidRDefault="008939ED" w14:paraId="2F3EF787" w14:textId="57F2753F">
      <w:pPr>
        <w:spacing w:after="0" w:line="240" w:lineRule="auto"/>
        <w:jc w:val="both"/>
        <w:rPr>
          <w:rFonts w:ascii="Arial" w:hAnsi="Arial" w:cs="Arial"/>
          <w:sz w:val="24"/>
          <w:szCs w:val="24"/>
        </w:rPr>
      </w:pPr>
      <w:r w:rsidRPr="006D7480">
        <w:rPr>
          <w:rFonts w:ascii="Arial" w:hAnsi="Arial" w:cs="Arial"/>
          <w:sz w:val="24"/>
          <w:szCs w:val="24"/>
        </w:rPr>
        <w:t xml:space="preserve">SC DHHS may provide Medicaid to pregnant women during a </w:t>
      </w:r>
      <w:r w:rsidRPr="006D7480" w:rsidR="00E313FA">
        <w:rPr>
          <w:rFonts w:ascii="Arial" w:hAnsi="Arial" w:cs="Arial"/>
          <w:sz w:val="24"/>
          <w:szCs w:val="24"/>
        </w:rPr>
        <w:t>PE</w:t>
      </w:r>
      <w:r w:rsidRPr="006D7480">
        <w:rPr>
          <w:rFonts w:ascii="Arial" w:hAnsi="Arial" w:cs="Arial"/>
          <w:sz w:val="24"/>
          <w:szCs w:val="24"/>
        </w:rPr>
        <w:t xml:space="preserve"> period following a determination by a qualified entity that the pregnant woman has </w:t>
      </w:r>
      <w:r w:rsidRPr="006D7480" w:rsidR="00BA3287">
        <w:rPr>
          <w:rFonts w:ascii="Arial" w:hAnsi="Arial" w:cs="Arial"/>
          <w:sz w:val="24"/>
          <w:szCs w:val="24"/>
        </w:rPr>
        <w:t xml:space="preserve">satisfied the criteria set forth in SC MPPM </w:t>
      </w:r>
      <w:r w:rsidRPr="006D7480" w:rsidR="004B1C2B">
        <w:rPr>
          <w:rFonts w:ascii="Arial" w:hAnsi="Arial" w:cs="Arial"/>
          <w:sz w:val="24"/>
          <w:szCs w:val="24"/>
        </w:rPr>
        <w:t>203.02.01</w:t>
      </w:r>
      <w:r w:rsidRPr="006D7480" w:rsidR="00B547A3">
        <w:rPr>
          <w:rFonts w:ascii="Arial" w:hAnsi="Arial" w:cs="Arial"/>
          <w:sz w:val="24"/>
          <w:szCs w:val="24"/>
        </w:rPr>
        <w:t>.</w:t>
      </w:r>
    </w:p>
    <w:p w:rsidRPr="006D7480" w:rsidR="006D7480" w:rsidP="006D7480" w:rsidRDefault="006D7480" w14:paraId="1F405B74" w14:textId="77777777">
      <w:pPr>
        <w:spacing w:after="0" w:line="240" w:lineRule="auto"/>
        <w:jc w:val="both"/>
        <w:rPr>
          <w:rFonts w:ascii="Arial" w:hAnsi="Arial" w:cs="Arial"/>
          <w:sz w:val="24"/>
          <w:szCs w:val="24"/>
        </w:rPr>
      </w:pPr>
    </w:p>
    <w:p w:rsidRPr="006D7480" w:rsidR="00B547A3" w:rsidP="006D7480" w:rsidRDefault="00E313FA" w14:paraId="6CFC17E4" w14:textId="28CE1A08">
      <w:pPr>
        <w:spacing w:after="0" w:line="240" w:lineRule="auto"/>
        <w:jc w:val="both"/>
        <w:rPr>
          <w:rFonts w:ascii="Arial" w:hAnsi="Arial" w:cs="Arial"/>
          <w:sz w:val="24"/>
          <w:szCs w:val="24"/>
        </w:rPr>
      </w:pPr>
      <w:r w:rsidRPr="006D7480">
        <w:rPr>
          <w:rFonts w:ascii="Arial" w:hAnsi="Arial" w:cs="Arial"/>
          <w:sz w:val="24"/>
          <w:szCs w:val="24"/>
        </w:rPr>
        <w:t>C</w:t>
      </w:r>
      <w:r w:rsidRPr="006D7480" w:rsidR="008939ED">
        <w:rPr>
          <w:rFonts w:ascii="Arial" w:hAnsi="Arial" w:cs="Arial"/>
          <w:sz w:val="24"/>
          <w:szCs w:val="24"/>
        </w:rPr>
        <w:t>overage of services provided to such women is limited to ambulatory prenatal care</w:t>
      </w:r>
      <w:r w:rsidRPr="006D7480" w:rsidR="00B547A3">
        <w:rPr>
          <w:rFonts w:ascii="Arial" w:hAnsi="Arial" w:cs="Arial"/>
          <w:sz w:val="24"/>
          <w:szCs w:val="24"/>
        </w:rPr>
        <w:t>;</w:t>
      </w:r>
      <w:r w:rsidRPr="006D7480">
        <w:rPr>
          <w:rFonts w:ascii="Arial" w:hAnsi="Arial" w:cs="Arial"/>
          <w:sz w:val="24"/>
          <w:szCs w:val="24"/>
        </w:rPr>
        <w:t xml:space="preserve"> therefore, eligibility workers should also consider a pregnant woman applicant’s eligibility for Assumptive Eligibility.</w:t>
      </w:r>
      <w:r w:rsidRPr="006D7480" w:rsidR="008939ED">
        <w:rPr>
          <w:rFonts w:ascii="Arial" w:hAnsi="Arial" w:cs="Arial"/>
          <w:sz w:val="24"/>
          <w:szCs w:val="24"/>
        </w:rPr>
        <w:t xml:space="preserve"> </w:t>
      </w:r>
      <w:r w:rsidRPr="006D7480" w:rsidR="0002270B">
        <w:rPr>
          <w:rFonts w:ascii="Arial" w:hAnsi="Arial" w:cs="Arial"/>
          <w:sz w:val="24"/>
          <w:szCs w:val="24"/>
        </w:rPr>
        <w:t>For more information on Assumptive Elig</w:t>
      </w:r>
      <w:r w:rsidR="00890EC8">
        <w:rPr>
          <w:rFonts w:ascii="Arial" w:hAnsi="Arial" w:cs="Arial"/>
          <w:sz w:val="24"/>
          <w:szCs w:val="24"/>
        </w:rPr>
        <w:t>ibility, see MPPM Chapter 203.</w:t>
      </w:r>
    </w:p>
    <w:p w:rsidRPr="006D7480" w:rsidR="0030665F" w:rsidP="00CE7D36" w:rsidRDefault="0030665F" w14:paraId="370F194A" w14:textId="77777777">
      <w:pPr>
        <w:spacing w:after="0" w:line="240" w:lineRule="auto"/>
        <w:rPr>
          <w:rFonts w:ascii="Arial" w:hAnsi="Arial" w:cs="Arial"/>
          <w:sz w:val="24"/>
          <w:szCs w:val="24"/>
        </w:rPr>
      </w:pPr>
    </w:p>
    <w:p w:rsidRPr="006D7480" w:rsidR="00613007" w:rsidP="00CE7D36" w:rsidRDefault="00B547A3" w14:paraId="2EF4995F" w14:textId="5949FF5A">
      <w:pPr>
        <w:spacing w:after="0" w:line="240" w:lineRule="auto"/>
        <w:rPr>
          <w:rFonts w:ascii="Arial" w:hAnsi="Arial" w:cs="Arial"/>
          <w:sz w:val="24"/>
          <w:szCs w:val="24"/>
        </w:rPr>
      </w:pPr>
      <w:r w:rsidRPr="006D7480">
        <w:rPr>
          <w:rFonts w:ascii="Arial" w:hAnsi="Arial" w:cs="Arial"/>
          <w:sz w:val="24"/>
          <w:szCs w:val="24"/>
        </w:rPr>
        <w:t xml:space="preserve">A pregnant woman can only be authorized for one PE period </w:t>
      </w:r>
      <w:r w:rsidRPr="006D7480" w:rsidR="008939ED">
        <w:rPr>
          <w:rFonts w:ascii="Arial" w:hAnsi="Arial" w:cs="Arial"/>
          <w:sz w:val="24"/>
          <w:szCs w:val="24"/>
        </w:rPr>
        <w:t>per pregnancy.</w:t>
      </w:r>
    </w:p>
    <w:p w:rsidRPr="006D7480" w:rsidR="0030665F" w:rsidP="00CE7D36" w:rsidRDefault="0030665F" w14:paraId="325B0023" w14:textId="77777777">
      <w:pPr>
        <w:spacing w:after="0" w:line="240" w:lineRule="auto"/>
        <w:rPr>
          <w:rFonts w:ascii="Arial" w:hAnsi="Arial" w:cs="Arial"/>
          <w:sz w:val="24"/>
          <w:szCs w:val="24"/>
        </w:rPr>
      </w:pPr>
    </w:p>
    <w:p w:rsidRPr="006D7480" w:rsidR="00786C20" w:rsidP="00AB40B9" w:rsidRDefault="00E534C2" w14:paraId="39734497" w14:textId="03CABA9F">
      <w:pPr>
        <w:pStyle w:val="Heading2"/>
      </w:pPr>
      <w:bookmarkStart w:name="_Toc477351383" w:id="11"/>
      <w:r w:rsidRPr="006D7480">
        <w:t>601.05.02</w:t>
      </w:r>
      <w:r w:rsidRPr="006D7480">
        <w:tab/>
      </w:r>
      <w:r w:rsidR="00D44F8A">
        <w:t>Family Planning</w:t>
      </w:r>
      <w:bookmarkEnd w:id="11"/>
    </w:p>
    <w:p w:rsidRPr="006D7480" w:rsidR="0030665F" w:rsidP="00CE7D36" w:rsidRDefault="0030665F" w14:paraId="06D606E0" w14:textId="77777777">
      <w:pPr>
        <w:spacing w:after="0" w:line="240" w:lineRule="auto"/>
        <w:rPr>
          <w:rFonts w:ascii="Arial" w:hAnsi="Arial" w:cs="Arial"/>
          <w:b/>
          <w:bCs/>
          <w:sz w:val="24"/>
          <w:szCs w:val="24"/>
        </w:rPr>
      </w:pPr>
    </w:p>
    <w:p w:rsidRPr="006D7480" w:rsidR="00786C20" w:rsidP="006D7480" w:rsidRDefault="00BA3287" w14:paraId="5B505AFF" w14:textId="35E0E63A">
      <w:pPr>
        <w:spacing w:after="0" w:line="240" w:lineRule="auto"/>
        <w:jc w:val="both"/>
        <w:rPr>
          <w:rFonts w:ascii="Arial" w:hAnsi="Arial" w:cs="Arial"/>
          <w:sz w:val="24"/>
          <w:szCs w:val="24"/>
        </w:rPr>
      </w:pPr>
      <w:r w:rsidRPr="006D7480">
        <w:rPr>
          <w:rFonts w:ascii="Arial" w:hAnsi="Arial" w:cs="Arial"/>
          <w:sz w:val="24"/>
          <w:szCs w:val="24"/>
        </w:rPr>
        <w:t xml:space="preserve">SC DHHS may provide Medicaid to applicants during a PE period following a determination by a qualified entity that the </w:t>
      </w:r>
      <w:r w:rsidRPr="006D7480" w:rsidR="0047731C">
        <w:rPr>
          <w:rFonts w:ascii="Arial" w:hAnsi="Arial" w:cs="Arial"/>
          <w:sz w:val="24"/>
          <w:szCs w:val="24"/>
        </w:rPr>
        <w:t>applicant</w:t>
      </w:r>
      <w:r w:rsidRPr="006D7480">
        <w:rPr>
          <w:rFonts w:ascii="Arial" w:hAnsi="Arial" w:cs="Arial"/>
          <w:sz w:val="24"/>
          <w:szCs w:val="24"/>
        </w:rPr>
        <w:t xml:space="preserve"> has satisfied the criteria set forth in SC MPPM </w:t>
      </w:r>
      <w:r w:rsidRPr="006D7480" w:rsidR="004B1C2B">
        <w:rPr>
          <w:rFonts w:ascii="Arial" w:hAnsi="Arial" w:cs="Arial"/>
          <w:sz w:val="24"/>
          <w:szCs w:val="24"/>
        </w:rPr>
        <w:t>203.02.05</w:t>
      </w:r>
      <w:r w:rsidRPr="006D7480" w:rsidR="0030665F">
        <w:rPr>
          <w:rFonts w:ascii="Arial" w:hAnsi="Arial" w:cs="Arial"/>
          <w:sz w:val="24"/>
          <w:szCs w:val="24"/>
        </w:rPr>
        <w:t>.</w:t>
      </w:r>
    </w:p>
    <w:p w:rsidRPr="006D7480" w:rsidR="0030665F" w:rsidP="00CE7D36" w:rsidRDefault="0030665F" w14:paraId="0648E75F" w14:textId="77777777">
      <w:pPr>
        <w:spacing w:after="0" w:line="240" w:lineRule="auto"/>
        <w:rPr>
          <w:rFonts w:ascii="Arial" w:hAnsi="Arial" w:cs="Arial"/>
          <w:sz w:val="24"/>
          <w:szCs w:val="24"/>
        </w:rPr>
      </w:pPr>
    </w:p>
    <w:p w:rsidRPr="006D7480" w:rsidR="00786C20" w:rsidP="00AB40B9" w:rsidRDefault="006D7480" w14:paraId="07CAE073" w14:textId="080827DC">
      <w:pPr>
        <w:pStyle w:val="Heading2"/>
      </w:pPr>
      <w:bookmarkStart w:name="_Toc477351384" w:id="12"/>
      <w:r w:rsidRPr="006D7480">
        <w:t>601.05.03</w:t>
      </w:r>
      <w:r w:rsidRPr="006D7480">
        <w:tab/>
      </w:r>
      <w:r w:rsidRPr="006D7480" w:rsidR="008939ED">
        <w:t>Former Foster Care Children to Age 26</w:t>
      </w:r>
      <w:bookmarkEnd w:id="12"/>
    </w:p>
    <w:p w:rsidRPr="006D7480" w:rsidR="0030665F" w:rsidP="00CE7D36" w:rsidRDefault="0030665F" w14:paraId="204F9220" w14:textId="77777777">
      <w:pPr>
        <w:spacing w:after="0" w:line="240" w:lineRule="auto"/>
        <w:rPr>
          <w:rFonts w:ascii="Arial" w:hAnsi="Arial" w:cs="Arial"/>
          <w:b/>
          <w:bCs/>
          <w:sz w:val="24"/>
          <w:szCs w:val="24"/>
        </w:rPr>
      </w:pPr>
    </w:p>
    <w:p w:rsidRPr="006D7480" w:rsidR="00786C20" w:rsidP="006D7480" w:rsidRDefault="0047731C" w14:paraId="020A5DD4" w14:textId="2784F2FF">
      <w:pPr>
        <w:spacing w:after="0" w:line="240" w:lineRule="auto"/>
        <w:jc w:val="both"/>
        <w:rPr>
          <w:rFonts w:ascii="Arial" w:hAnsi="Arial" w:cs="Arial"/>
          <w:sz w:val="24"/>
          <w:szCs w:val="24"/>
        </w:rPr>
      </w:pPr>
      <w:r w:rsidRPr="006D7480">
        <w:rPr>
          <w:rFonts w:ascii="Arial" w:hAnsi="Arial" w:cs="Arial"/>
          <w:sz w:val="24"/>
          <w:szCs w:val="24"/>
        </w:rPr>
        <w:t xml:space="preserve">SC DHHS may provide Medicaid to former foster children during a PE period following a determination by a qualified entity that the former foster child has satisfied the criteria set forth in SC MPPM </w:t>
      </w:r>
      <w:r w:rsidRPr="006D7480" w:rsidR="004B1C2B">
        <w:rPr>
          <w:rFonts w:ascii="Arial" w:hAnsi="Arial" w:cs="Arial"/>
          <w:sz w:val="24"/>
          <w:szCs w:val="24"/>
        </w:rPr>
        <w:t>203.02.07</w:t>
      </w:r>
      <w:r w:rsidRPr="006D7480" w:rsidR="006D7480">
        <w:rPr>
          <w:rFonts w:ascii="Arial" w:hAnsi="Arial" w:cs="Arial"/>
          <w:sz w:val="24"/>
          <w:szCs w:val="24"/>
        </w:rPr>
        <w:t>.</w:t>
      </w:r>
    </w:p>
    <w:p w:rsidRPr="006D7480" w:rsidR="0030665F" w:rsidP="00CE7D36" w:rsidRDefault="0030665F" w14:paraId="7D584985" w14:textId="77777777">
      <w:pPr>
        <w:spacing w:after="0" w:line="240" w:lineRule="auto"/>
        <w:rPr>
          <w:rFonts w:ascii="Arial" w:hAnsi="Arial" w:cs="Arial"/>
          <w:bCs/>
          <w:sz w:val="24"/>
          <w:szCs w:val="24"/>
        </w:rPr>
      </w:pPr>
    </w:p>
    <w:p w:rsidRPr="006D7480" w:rsidR="00B93E1B" w:rsidP="00AB40B9" w:rsidRDefault="00E534C2" w14:paraId="466D0803" w14:textId="26854BC8">
      <w:pPr>
        <w:pStyle w:val="Heading2"/>
      </w:pPr>
      <w:bookmarkStart w:name="_Toc477351385" w:id="13"/>
      <w:r w:rsidRPr="006D7480">
        <w:t>601.05.04</w:t>
      </w:r>
      <w:r w:rsidRPr="006D7480">
        <w:tab/>
      </w:r>
      <w:r w:rsidRPr="006D7480" w:rsidR="008939ED">
        <w:t>Breast and Cervical Cancer Treatment</w:t>
      </w:r>
      <w:bookmarkEnd w:id="13"/>
    </w:p>
    <w:p w:rsidRPr="006D7480" w:rsidR="00AB40B9" w:rsidP="00CE7D36" w:rsidRDefault="00AB40B9" w14:paraId="1DB2B092" w14:textId="77777777">
      <w:pPr>
        <w:spacing w:after="0" w:line="240" w:lineRule="auto"/>
        <w:rPr>
          <w:rFonts w:ascii="Arial" w:hAnsi="Arial" w:cs="Arial"/>
          <w:sz w:val="24"/>
          <w:szCs w:val="24"/>
        </w:rPr>
      </w:pPr>
    </w:p>
    <w:p w:rsidRPr="006D7480" w:rsidR="00613007" w:rsidP="006D7480" w:rsidRDefault="0047731C" w14:paraId="3F27CE1C" w14:textId="4F89EECE">
      <w:pPr>
        <w:spacing w:after="0" w:line="240" w:lineRule="auto"/>
        <w:jc w:val="both"/>
        <w:rPr>
          <w:rFonts w:ascii="Arial" w:hAnsi="Arial" w:cs="Arial"/>
          <w:sz w:val="24"/>
          <w:szCs w:val="24"/>
        </w:rPr>
      </w:pPr>
      <w:r w:rsidRPr="006D7480">
        <w:rPr>
          <w:rFonts w:ascii="Arial" w:hAnsi="Arial" w:cs="Arial"/>
          <w:sz w:val="24"/>
          <w:szCs w:val="24"/>
        </w:rPr>
        <w:t xml:space="preserve">SC DHHS may provide Medicaid to </w:t>
      </w:r>
      <w:r w:rsidRPr="006D7480">
        <w:rPr>
          <w:rFonts w:ascii="Arial" w:hAnsi="Arial" w:cs="Arial"/>
          <w:bCs/>
          <w:sz w:val="24"/>
          <w:szCs w:val="24"/>
        </w:rPr>
        <w:t>individuals with breast or cervical cancer</w:t>
      </w:r>
      <w:r w:rsidRPr="006D7480">
        <w:rPr>
          <w:rFonts w:ascii="Arial" w:hAnsi="Arial" w:cs="Arial"/>
          <w:sz w:val="24"/>
          <w:szCs w:val="24"/>
        </w:rPr>
        <w:t xml:space="preserve"> during a PE period following a determination by a qualified entity that the individual has satisfied the criteria set forth in SC MPPM</w:t>
      </w:r>
      <w:r w:rsidR="00F04039">
        <w:rPr>
          <w:rFonts w:ascii="Arial" w:hAnsi="Arial" w:cs="Arial"/>
          <w:sz w:val="24"/>
          <w:szCs w:val="24"/>
        </w:rPr>
        <w:t xml:space="preserve"> Chapter 501</w:t>
      </w:r>
      <w:r w:rsidRPr="006D7480" w:rsidR="0002270B">
        <w:rPr>
          <w:rFonts w:ascii="Arial" w:hAnsi="Arial" w:cs="Arial"/>
          <w:sz w:val="24"/>
          <w:szCs w:val="24"/>
        </w:rPr>
        <w:t>.</w:t>
      </w:r>
      <w:r w:rsidRPr="006D7480">
        <w:rPr>
          <w:rFonts w:ascii="Arial" w:hAnsi="Arial" w:cs="Arial"/>
          <w:sz w:val="24"/>
          <w:szCs w:val="24"/>
        </w:rPr>
        <w:t xml:space="preserve"> </w:t>
      </w:r>
    </w:p>
    <w:p w:rsidRPr="006D7480" w:rsidR="0030665F" w:rsidP="00CE7D36" w:rsidRDefault="0030665F" w14:paraId="186090AF" w14:textId="77777777">
      <w:pPr>
        <w:spacing w:after="0" w:line="240" w:lineRule="auto"/>
        <w:rPr>
          <w:rFonts w:ascii="Arial" w:hAnsi="Arial" w:cs="Arial"/>
          <w:bCs/>
          <w:sz w:val="24"/>
          <w:szCs w:val="24"/>
        </w:rPr>
      </w:pPr>
    </w:p>
    <w:p w:rsidRPr="006D7480" w:rsidR="00B93E1B" w:rsidP="00AB40B9" w:rsidRDefault="00E534C2" w14:paraId="607B8433" w14:textId="6EA505AB">
      <w:pPr>
        <w:pStyle w:val="Heading2"/>
      </w:pPr>
      <w:bookmarkStart w:name="_Toc477351386" w:id="14"/>
      <w:r w:rsidRPr="006D7480">
        <w:t>601.05.05</w:t>
      </w:r>
      <w:r w:rsidRPr="006D7480">
        <w:tab/>
      </w:r>
      <w:r w:rsidRPr="006D7480" w:rsidR="008939ED">
        <w:t>Infants and Children under Age 19</w:t>
      </w:r>
      <w:bookmarkEnd w:id="14"/>
    </w:p>
    <w:p w:rsidRPr="006D7480" w:rsidR="0030665F" w:rsidP="00CE7D36" w:rsidRDefault="0030665F" w14:paraId="1764DC08" w14:textId="77777777">
      <w:pPr>
        <w:spacing w:after="0" w:line="240" w:lineRule="auto"/>
        <w:rPr>
          <w:rFonts w:ascii="Arial" w:hAnsi="Arial" w:cs="Arial"/>
          <w:b/>
          <w:bCs/>
          <w:sz w:val="24"/>
          <w:szCs w:val="24"/>
        </w:rPr>
      </w:pPr>
    </w:p>
    <w:p w:rsidRPr="006D7480" w:rsidR="00613007" w:rsidP="006D7480" w:rsidRDefault="0047731C" w14:paraId="075B18EA" w14:textId="7F0BFC6A">
      <w:pPr>
        <w:spacing w:after="0" w:line="240" w:lineRule="auto"/>
        <w:jc w:val="both"/>
        <w:rPr>
          <w:rFonts w:ascii="Arial" w:hAnsi="Arial" w:cs="Arial"/>
          <w:bCs/>
          <w:sz w:val="24"/>
          <w:szCs w:val="24"/>
        </w:rPr>
      </w:pPr>
      <w:r w:rsidRPr="006D7480">
        <w:rPr>
          <w:rFonts w:ascii="Arial" w:hAnsi="Arial" w:cs="Arial"/>
          <w:sz w:val="24"/>
          <w:szCs w:val="24"/>
        </w:rPr>
        <w:t xml:space="preserve">SC DHHS may provide Medicaid to </w:t>
      </w:r>
      <w:r w:rsidRPr="006D7480">
        <w:rPr>
          <w:rFonts w:ascii="Arial" w:hAnsi="Arial" w:cs="Arial"/>
          <w:bCs/>
          <w:sz w:val="24"/>
          <w:szCs w:val="24"/>
        </w:rPr>
        <w:t>individuals under age 19</w:t>
      </w:r>
      <w:r w:rsidRPr="006D7480">
        <w:rPr>
          <w:rFonts w:ascii="Arial" w:hAnsi="Arial" w:cs="Arial"/>
          <w:sz w:val="24"/>
          <w:szCs w:val="24"/>
        </w:rPr>
        <w:t xml:space="preserve"> during a PE period following a determination by a qualified entity that the individual has satisfied the criteria set forth in SC MPPM </w:t>
      </w:r>
      <w:r w:rsidR="00F04039">
        <w:rPr>
          <w:rFonts w:ascii="Arial" w:hAnsi="Arial" w:cs="Arial"/>
          <w:sz w:val="24"/>
          <w:szCs w:val="24"/>
        </w:rPr>
        <w:t>203.02.02.</w:t>
      </w:r>
      <w:r w:rsidRPr="006D7480" w:rsidR="008939ED">
        <w:rPr>
          <w:rFonts w:ascii="Arial" w:hAnsi="Arial" w:cs="Arial"/>
          <w:bCs/>
          <w:sz w:val="24"/>
          <w:szCs w:val="24"/>
        </w:rPr>
        <w:t xml:space="preserve"> (</w:t>
      </w:r>
      <w:r w:rsidR="00F04039">
        <w:rPr>
          <w:rFonts w:ascii="Arial" w:hAnsi="Arial" w:cs="Arial"/>
          <w:bCs/>
          <w:sz w:val="24"/>
          <w:szCs w:val="24"/>
        </w:rPr>
        <w:t>I</w:t>
      </w:r>
      <w:r w:rsidRPr="006D7480" w:rsidR="008939ED">
        <w:rPr>
          <w:rFonts w:ascii="Arial" w:hAnsi="Arial" w:cs="Arial"/>
          <w:bCs/>
          <w:sz w:val="24"/>
          <w:szCs w:val="24"/>
        </w:rPr>
        <w:t xml:space="preserve">ndividuals aged 19 or older and </w:t>
      </w:r>
      <w:r w:rsidRPr="006D7480" w:rsidR="00CE7D36">
        <w:rPr>
          <w:rFonts w:ascii="Arial" w:hAnsi="Arial" w:cs="Arial"/>
          <w:bCs/>
          <w:sz w:val="24"/>
          <w:szCs w:val="24"/>
        </w:rPr>
        <w:t>under age 65)</w:t>
      </w:r>
      <w:r w:rsidRPr="006D7480" w:rsidR="0030665F">
        <w:rPr>
          <w:rFonts w:ascii="Arial" w:hAnsi="Arial" w:cs="Arial"/>
          <w:bCs/>
          <w:sz w:val="24"/>
          <w:szCs w:val="24"/>
        </w:rPr>
        <w:t>.</w:t>
      </w:r>
    </w:p>
    <w:p w:rsidRPr="006D7480" w:rsidR="0030665F" w:rsidP="00CE7D36" w:rsidRDefault="0030665F" w14:paraId="4678A996" w14:textId="77777777">
      <w:pPr>
        <w:spacing w:after="0" w:line="240" w:lineRule="auto"/>
        <w:rPr>
          <w:rFonts w:ascii="Arial" w:hAnsi="Arial" w:cs="Arial"/>
          <w:bCs/>
          <w:sz w:val="24"/>
          <w:szCs w:val="24"/>
        </w:rPr>
      </w:pPr>
    </w:p>
    <w:p w:rsidRPr="006D7480" w:rsidR="00B93E1B" w:rsidP="00AB40B9" w:rsidRDefault="00E534C2" w14:paraId="3FC91942" w14:textId="27B32130">
      <w:pPr>
        <w:pStyle w:val="Heading2"/>
      </w:pPr>
      <w:bookmarkStart w:name="_Toc477351387" w:id="15"/>
      <w:r w:rsidRPr="006D7480">
        <w:t>601.05.06</w:t>
      </w:r>
      <w:r w:rsidRPr="006D7480">
        <w:tab/>
      </w:r>
      <w:r w:rsidRPr="006D7480">
        <w:t xml:space="preserve"> </w:t>
      </w:r>
      <w:r w:rsidRPr="006D7480" w:rsidR="008939ED">
        <w:t>Parents and Caretaker Relatives</w:t>
      </w:r>
      <w:bookmarkEnd w:id="15"/>
    </w:p>
    <w:p w:rsidRPr="006D7480" w:rsidR="0030665F" w:rsidP="00CE7D36" w:rsidRDefault="0030665F" w14:paraId="0DB445F0" w14:textId="77777777">
      <w:pPr>
        <w:spacing w:after="0" w:line="240" w:lineRule="auto"/>
        <w:rPr>
          <w:rFonts w:ascii="Arial" w:hAnsi="Arial" w:cs="Arial"/>
          <w:b/>
          <w:bCs/>
          <w:sz w:val="24"/>
          <w:szCs w:val="24"/>
        </w:rPr>
      </w:pPr>
    </w:p>
    <w:p w:rsidRPr="006D7480" w:rsidR="007712F3" w:rsidP="006D7480" w:rsidRDefault="0047731C" w14:paraId="7E6BD802" w14:textId="2E8AE283">
      <w:pPr>
        <w:spacing w:after="0" w:line="240" w:lineRule="auto"/>
        <w:jc w:val="both"/>
        <w:rPr>
          <w:rFonts w:ascii="Arial" w:hAnsi="Arial" w:cs="Arial"/>
          <w:sz w:val="24"/>
          <w:szCs w:val="24"/>
        </w:rPr>
      </w:pPr>
      <w:r w:rsidRPr="006D7480">
        <w:rPr>
          <w:rFonts w:ascii="Arial" w:hAnsi="Arial" w:cs="Arial"/>
          <w:sz w:val="24"/>
          <w:szCs w:val="24"/>
        </w:rPr>
        <w:t xml:space="preserve">SC DHHS may provide Medicaid to </w:t>
      </w:r>
      <w:r w:rsidRPr="006D7480">
        <w:rPr>
          <w:rFonts w:ascii="Arial" w:hAnsi="Arial" w:cs="Arial"/>
          <w:bCs/>
          <w:sz w:val="24"/>
          <w:szCs w:val="24"/>
        </w:rPr>
        <w:t>a parent or caretaker-relative</w:t>
      </w:r>
      <w:r w:rsidRPr="006D7480">
        <w:rPr>
          <w:rFonts w:ascii="Arial" w:hAnsi="Arial" w:cs="Arial"/>
          <w:sz w:val="24"/>
          <w:szCs w:val="24"/>
        </w:rPr>
        <w:t xml:space="preserve"> during a PE period following a determination by a qualified entity that that individual has satisfied the criteria set forth in SC MPPM </w:t>
      </w:r>
      <w:r w:rsidRPr="006D7480" w:rsidR="004B1C2B">
        <w:rPr>
          <w:rFonts w:ascii="Arial" w:hAnsi="Arial" w:cs="Arial"/>
          <w:sz w:val="24"/>
          <w:szCs w:val="24"/>
        </w:rPr>
        <w:t>203.02.04.</w:t>
      </w:r>
    </w:p>
    <w:p w:rsidRPr="006D7480" w:rsidR="0030665F" w:rsidP="00CE7D36" w:rsidRDefault="0030665F" w14:paraId="7A15B9EE" w14:textId="77777777">
      <w:pPr>
        <w:spacing w:after="0" w:line="240" w:lineRule="auto"/>
        <w:rPr>
          <w:rFonts w:ascii="Arial" w:hAnsi="Arial" w:cs="Arial"/>
          <w:sz w:val="24"/>
          <w:szCs w:val="24"/>
        </w:rPr>
      </w:pPr>
    </w:p>
    <w:p w:rsidRPr="006D7480" w:rsidR="003C6AB5" w:rsidP="00AB40B9" w:rsidRDefault="00AB40B9" w14:paraId="5321159A" w14:textId="41FDD491">
      <w:pPr>
        <w:pStyle w:val="Heading1"/>
      </w:pPr>
      <w:bookmarkStart w:name="_Toc477351388" w:id="16"/>
      <w:r w:rsidRPr="006D7480">
        <w:t>601.06</w:t>
      </w:r>
      <w:r w:rsidRPr="006D7480" w:rsidR="003C6AB5">
        <w:tab/>
      </w:r>
      <w:r w:rsidRPr="006D7480" w:rsidR="007712F3">
        <w:t>Length of coverage</w:t>
      </w:r>
      <w:bookmarkEnd w:id="16"/>
    </w:p>
    <w:p w:rsidRPr="006D7480" w:rsidR="00CE7D36" w:rsidP="00CE7D36" w:rsidRDefault="00CE7D36" w14:paraId="085BAC2A" w14:textId="77777777">
      <w:pPr>
        <w:spacing w:after="0"/>
      </w:pPr>
    </w:p>
    <w:p w:rsidRPr="006D7480" w:rsidR="007712F3" w:rsidP="00AB40B9" w:rsidRDefault="003C6AB5" w14:paraId="16AC1F06" w14:textId="52695FEA">
      <w:pPr>
        <w:pStyle w:val="Heading2"/>
      </w:pPr>
      <w:bookmarkStart w:name="_Toc477351389" w:id="17"/>
      <w:r w:rsidRPr="006D7480">
        <w:t>601.06.01</w:t>
      </w:r>
      <w:r w:rsidRPr="006D7480">
        <w:tab/>
      </w:r>
      <w:r w:rsidRPr="006D7480" w:rsidR="007712F3">
        <w:t>Coverage Periods</w:t>
      </w:r>
      <w:bookmarkEnd w:id="17"/>
    </w:p>
    <w:p w:rsidRPr="006D7480" w:rsidR="0030665F" w:rsidP="00CE7D36" w:rsidRDefault="0030665F" w14:paraId="34331263" w14:textId="77777777">
      <w:pPr>
        <w:spacing w:after="0" w:line="240" w:lineRule="auto"/>
        <w:rPr>
          <w:rFonts w:ascii="Arial" w:hAnsi="Arial" w:cs="Arial"/>
          <w:b/>
          <w:sz w:val="24"/>
          <w:szCs w:val="24"/>
        </w:rPr>
      </w:pPr>
    </w:p>
    <w:p w:rsidRPr="006D7480" w:rsidR="007712F3" w:rsidP="00CE7D36" w:rsidRDefault="007712F3" w14:paraId="642EDB9B" w14:textId="3CE3A640">
      <w:pPr>
        <w:spacing w:after="0" w:line="240" w:lineRule="auto"/>
        <w:jc w:val="both"/>
        <w:rPr>
          <w:rFonts w:ascii="Arial" w:hAnsi="Arial" w:cs="Arial"/>
          <w:bCs/>
          <w:sz w:val="24"/>
          <w:szCs w:val="24"/>
        </w:rPr>
      </w:pPr>
      <w:r w:rsidRPr="006D7480">
        <w:rPr>
          <w:rFonts w:ascii="Arial" w:hAnsi="Arial" w:cs="Arial"/>
          <w:sz w:val="24"/>
          <w:szCs w:val="24"/>
        </w:rPr>
        <w:t xml:space="preserve">The PE coverage period will extend from the beginning of the Application Month (the month PE application is submitted) to the earlier </w:t>
      </w:r>
      <w:r w:rsidRPr="006D7480" w:rsidR="006D7480">
        <w:rPr>
          <w:rFonts w:ascii="Arial" w:hAnsi="Arial" w:cs="Arial"/>
          <w:bCs/>
          <w:sz w:val="24"/>
          <w:szCs w:val="24"/>
        </w:rPr>
        <w:t>of:</w:t>
      </w:r>
    </w:p>
    <w:p w:rsidRPr="006D7480" w:rsidR="006D7480" w:rsidP="00CE7D36" w:rsidRDefault="006D7480" w14:paraId="4AD3DD75" w14:textId="77777777">
      <w:pPr>
        <w:spacing w:after="0" w:line="240" w:lineRule="auto"/>
        <w:jc w:val="both"/>
        <w:rPr>
          <w:rFonts w:ascii="Arial" w:hAnsi="Arial" w:cs="Arial"/>
          <w:bCs/>
          <w:sz w:val="24"/>
          <w:szCs w:val="24"/>
        </w:rPr>
      </w:pPr>
    </w:p>
    <w:p w:rsidRPr="006D7480" w:rsidR="007712F3" w:rsidP="00CE7D36" w:rsidRDefault="007712F3" w14:paraId="74ABAC83" w14:textId="77777777">
      <w:pPr>
        <w:numPr>
          <w:ilvl w:val="0"/>
          <w:numId w:val="8"/>
        </w:numPr>
        <w:spacing w:after="0" w:line="240" w:lineRule="auto"/>
        <w:jc w:val="both"/>
        <w:rPr>
          <w:rFonts w:ascii="Arial" w:hAnsi="Arial" w:cs="Arial"/>
          <w:bCs/>
          <w:sz w:val="24"/>
          <w:szCs w:val="24"/>
        </w:rPr>
      </w:pPr>
      <w:r w:rsidRPr="006D7480">
        <w:rPr>
          <w:rFonts w:ascii="Arial" w:hAnsi="Arial" w:cs="Arial"/>
          <w:bCs/>
          <w:sz w:val="24"/>
          <w:szCs w:val="24"/>
        </w:rPr>
        <w:t>the date an applicant is found eligible for regular Medicaid, if a Medicaid application is filed by the last day of the Following Month (the month after the Application Month); or</w:t>
      </w:r>
    </w:p>
    <w:p w:rsidRPr="006D7480" w:rsidR="007712F3" w:rsidP="00CE7D36" w:rsidRDefault="007712F3" w14:paraId="79060A4F" w14:textId="77777777">
      <w:pPr>
        <w:numPr>
          <w:ilvl w:val="0"/>
          <w:numId w:val="8"/>
        </w:numPr>
        <w:spacing w:after="0" w:line="240" w:lineRule="auto"/>
        <w:jc w:val="both"/>
        <w:rPr>
          <w:rFonts w:ascii="Arial" w:hAnsi="Arial" w:cs="Arial"/>
          <w:bCs/>
          <w:sz w:val="24"/>
          <w:szCs w:val="24"/>
        </w:rPr>
      </w:pPr>
      <w:r w:rsidRPr="006D7480">
        <w:rPr>
          <w:rFonts w:ascii="Arial" w:hAnsi="Arial" w:cs="Arial"/>
          <w:bCs/>
          <w:sz w:val="24"/>
          <w:szCs w:val="24"/>
        </w:rPr>
        <w:t>the last day of the Following Month, if no Medicaid application is filed by that date.</w:t>
      </w:r>
    </w:p>
    <w:p w:rsidRPr="006D7480" w:rsidR="006D7480" w:rsidP="006D7480" w:rsidRDefault="006D7480" w14:paraId="046A6474" w14:textId="77777777">
      <w:pPr>
        <w:spacing w:after="0" w:line="240" w:lineRule="auto"/>
        <w:jc w:val="both"/>
        <w:rPr>
          <w:rFonts w:ascii="Arial" w:hAnsi="Arial" w:cs="Arial"/>
          <w:bCs/>
          <w:sz w:val="24"/>
          <w:szCs w:val="24"/>
        </w:rPr>
      </w:pPr>
    </w:p>
    <w:p w:rsidRPr="006D7480" w:rsidR="007712F3" w:rsidP="006D7480" w:rsidRDefault="007712F3" w14:paraId="77C6681D" w14:textId="4B7C83CB">
      <w:pPr>
        <w:spacing w:after="0" w:line="240" w:lineRule="auto"/>
        <w:ind w:left="1440" w:hanging="1440"/>
        <w:jc w:val="both"/>
        <w:rPr>
          <w:rFonts w:ascii="Arial" w:hAnsi="Arial" w:cs="Arial"/>
          <w:sz w:val="24"/>
          <w:szCs w:val="24"/>
        </w:rPr>
      </w:pPr>
      <w:r w:rsidRPr="006D7480">
        <w:rPr>
          <w:rFonts w:ascii="Arial" w:hAnsi="Arial" w:cs="Arial"/>
          <w:b/>
          <w:sz w:val="24"/>
          <w:szCs w:val="24"/>
        </w:rPr>
        <w:t>Example 1:</w:t>
      </w:r>
      <w:r w:rsidRPr="006D7480" w:rsidR="006D7480">
        <w:rPr>
          <w:rFonts w:ascii="Arial" w:hAnsi="Arial" w:cs="Arial"/>
          <w:sz w:val="24"/>
          <w:szCs w:val="24"/>
        </w:rPr>
        <w:tab/>
      </w:r>
      <w:r w:rsidRPr="006D7480">
        <w:rPr>
          <w:rFonts w:ascii="Arial" w:hAnsi="Arial" w:cs="Arial"/>
          <w:sz w:val="24"/>
          <w:szCs w:val="24"/>
        </w:rPr>
        <w:t>Applicant applies and is approved for PE on January 2</w:t>
      </w:r>
      <w:r w:rsidRPr="006D7480">
        <w:rPr>
          <w:rFonts w:ascii="Arial" w:hAnsi="Arial" w:cs="Arial"/>
          <w:sz w:val="24"/>
          <w:szCs w:val="24"/>
          <w:vertAlign w:val="superscript"/>
        </w:rPr>
        <w:t>nd</w:t>
      </w:r>
      <w:r w:rsidRPr="006D7480">
        <w:rPr>
          <w:rFonts w:ascii="Arial" w:hAnsi="Arial" w:cs="Arial"/>
          <w:sz w:val="24"/>
          <w:szCs w:val="24"/>
        </w:rPr>
        <w:t>. The PE coverage period will be from January 1</w:t>
      </w:r>
      <w:r w:rsidRPr="006D7480">
        <w:rPr>
          <w:rFonts w:ascii="Arial" w:hAnsi="Arial" w:cs="Arial"/>
          <w:sz w:val="24"/>
          <w:szCs w:val="24"/>
          <w:vertAlign w:val="superscript"/>
        </w:rPr>
        <w:t>st</w:t>
      </w:r>
      <w:r w:rsidRPr="006D7480">
        <w:rPr>
          <w:rFonts w:ascii="Arial" w:hAnsi="Arial" w:cs="Arial"/>
          <w:sz w:val="24"/>
          <w:szCs w:val="24"/>
        </w:rPr>
        <w:t xml:space="preserve"> to </w:t>
      </w:r>
      <w:r w:rsidRPr="006D7480" w:rsidR="00C6130B">
        <w:rPr>
          <w:rFonts w:ascii="Arial" w:hAnsi="Arial" w:cs="Arial"/>
          <w:sz w:val="24"/>
          <w:szCs w:val="24"/>
        </w:rPr>
        <w:t>February 28</w:t>
      </w:r>
      <w:r w:rsidRPr="006D7480" w:rsidR="00C6130B">
        <w:rPr>
          <w:rFonts w:ascii="Arial" w:hAnsi="Arial" w:cs="Arial"/>
          <w:sz w:val="24"/>
          <w:szCs w:val="24"/>
          <w:vertAlign w:val="superscript"/>
        </w:rPr>
        <w:t>th</w:t>
      </w:r>
      <w:r w:rsidRPr="006D7480" w:rsidR="00C6130B">
        <w:rPr>
          <w:rFonts w:ascii="Arial" w:hAnsi="Arial" w:cs="Arial"/>
          <w:sz w:val="24"/>
          <w:szCs w:val="24"/>
        </w:rPr>
        <w:t xml:space="preserve">. </w:t>
      </w:r>
      <w:r w:rsidRPr="006D7480">
        <w:rPr>
          <w:rFonts w:ascii="Arial" w:hAnsi="Arial" w:cs="Arial"/>
          <w:sz w:val="24"/>
          <w:szCs w:val="24"/>
        </w:rPr>
        <w:t xml:space="preserve"> </w:t>
      </w:r>
    </w:p>
    <w:p w:rsidRPr="006D7480" w:rsidR="007712F3" w:rsidP="006D7480" w:rsidRDefault="007712F3" w14:paraId="119524A3" w14:textId="107F2F8C">
      <w:pPr>
        <w:spacing w:after="0" w:line="240" w:lineRule="auto"/>
        <w:ind w:left="1440" w:hanging="1440"/>
        <w:jc w:val="both"/>
        <w:rPr>
          <w:rFonts w:ascii="Arial" w:hAnsi="Arial" w:cs="Arial"/>
          <w:bCs/>
          <w:sz w:val="24"/>
          <w:szCs w:val="24"/>
        </w:rPr>
      </w:pPr>
      <w:r w:rsidRPr="006D7480">
        <w:rPr>
          <w:rFonts w:ascii="Arial" w:hAnsi="Arial" w:cs="Arial"/>
          <w:b/>
          <w:sz w:val="24"/>
          <w:szCs w:val="24"/>
        </w:rPr>
        <w:t>Example 2:</w:t>
      </w:r>
      <w:r w:rsidRPr="006D7480" w:rsidR="006D7480">
        <w:rPr>
          <w:rFonts w:ascii="Arial" w:hAnsi="Arial" w:cs="Arial"/>
          <w:b/>
          <w:sz w:val="24"/>
          <w:szCs w:val="24"/>
        </w:rPr>
        <w:tab/>
      </w:r>
      <w:r w:rsidRPr="006D7480">
        <w:rPr>
          <w:rFonts w:ascii="Arial" w:hAnsi="Arial" w:cs="Arial"/>
          <w:sz w:val="24"/>
          <w:szCs w:val="24"/>
        </w:rPr>
        <w:t>Applicant applies and is approved for PE on January 28</w:t>
      </w:r>
      <w:r w:rsidRPr="006D7480">
        <w:rPr>
          <w:rFonts w:ascii="Arial" w:hAnsi="Arial" w:cs="Arial"/>
          <w:sz w:val="24"/>
          <w:szCs w:val="24"/>
          <w:vertAlign w:val="superscript"/>
        </w:rPr>
        <w:t>th</w:t>
      </w:r>
      <w:r w:rsidRPr="006D7480">
        <w:rPr>
          <w:rFonts w:ascii="Arial" w:hAnsi="Arial" w:cs="Arial"/>
          <w:sz w:val="24"/>
          <w:szCs w:val="24"/>
        </w:rPr>
        <w:t>. The PE coverage period will be from January 1</w:t>
      </w:r>
      <w:r w:rsidRPr="006D7480">
        <w:rPr>
          <w:rFonts w:ascii="Arial" w:hAnsi="Arial" w:cs="Arial"/>
          <w:sz w:val="24"/>
          <w:szCs w:val="24"/>
          <w:vertAlign w:val="superscript"/>
        </w:rPr>
        <w:t>st</w:t>
      </w:r>
      <w:r w:rsidRPr="006D7480">
        <w:rPr>
          <w:rFonts w:ascii="Arial" w:hAnsi="Arial" w:cs="Arial"/>
          <w:sz w:val="24"/>
          <w:szCs w:val="24"/>
        </w:rPr>
        <w:t xml:space="preserve"> to </w:t>
      </w:r>
      <w:r w:rsidRPr="006D7480" w:rsidR="00C6130B">
        <w:rPr>
          <w:rFonts w:ascii="Arial" w:hAnsi="Arial" w:cs="Arial"/>
          <w:sz w:val="24"/>
          <w:szCs w:val="24"/>
        </w:rPr>
        <w:t>February 28</w:t>
      </w:r>
      <w:r w:rsidRPr="006D7480" w:rsidR="00C6130B">
        <w:rPr>
          <w:rFonts w:ascii="Arial" w:hAnsi="Arial" w:cs="Arial"/>
          <w:sz w:val="24"/>
          <w:szCs w:val="24"/>
          <w:vertAlign w:val="superscript"/>
        </w:rPr>
        <w:t>th</w:t>
      </w:r>
      <w:r w:rsidRPr="006D7480" w:rsidR="00C6130B">
        <w:rPr>
          <w:rFonts w:ascii="Arial" w:hAnsi="Arial" w:cs="Arial"/>
          <w:sz w:val="24"/>
          <w:szCs w:val="24"/>
        </w:rPr>
        <w:t xml:space="preserve">. </w:t>
      </w:r>
    </w:p>
    <w:p w:rsidRPr="006D7480" w:rsidR="00613007" w:rsidP="006D7480" w:rsidRDefault="007712F3" w14:paraId="7AD05C0F" w14:textId="2E0B1ED1">
      <w:pPr>
        <w:spacing w:after="0" w:line="240" w:lineRule="auto"/>
        <w:ind w:left="1440" w:hanging="1440"/>
        <w:jc w:val="both"/>
        <w:rPr>
          <w:rFonts w:ascii="Arial" w:hAnsi="Arial" w:cs="Arial"/>
          <w:sz w:val="24"/>
          <w:szCs w:val="24"/>
        </w:rPr>
      </w:pPr>
      <w:r w:rsidRPr="006D7480">
        <w:rPr>
          <w:rFonts w:ascii="Arial" w:hAnsi="Arial" w:cs="Arial"/>
          <w:b/>
          <w:sz w:val="24"/>
          <w:szCs w:val="24"/>
        </w:rPr>
        <w:t>Example 3:</w:t>
      </w:r>
      <w:r w:rsidRPr="006D7480" w:rsidR="006D7480">
        <w:rPr>
          <w:rFonts w:ascii="Arial" w:hAnsi="Arial" w:cs="Arial"/>
          <w:b/>
          <w:sz w:val="24"/>
          <w:szCs w:val="24"/>
        </w:rPr>
        <w:tab/>
      </w:r>
      <w:r w:rsidRPr="006D7480">
        <w:rPr>
          <w:rFonts w:ascii="Arial" w:hAnsi="Arial" w:cs="Arial"/>
          <w:sz w:val="24"/>
          <w:szCs w:val="24"/>
        </w:rPr>
        <w:t>Applicant applies and is approved for PE on January 28</w:t>
      </w:r>
      <w:r w:rsidRPr="006D7480">
        <w:rPr>
          <w:rFonts w:ascii="Arial" w:hAnsi="Arial" w:cs="Arial"/>
          <w:sz w:val="24"/>
          <w:szCs w:val="24"/>
          <w:vertAlign w:val="superscript"/>
        </w:rPr>
        <w:t>th</w:t>
      </w:r>
      <w:r w:rsidRPr="006D7480">
        <w:rPr>
          <w:rFonts w:ascii="Arial" w:hAnsi="Arial" w:cs="Arial"/>
          <w:sz w:val="24"/>
          <w:szCs w:val="24"/>
        </w:rPr>
        <w:t xml:space="preserve"> and for full Medicaid eligibility on February 4</w:t>
      </w:r>
      <w:r w:rsidRPr="006D7480">
        <w:rPr>
          <w:rFonts w:ascii="Arial" w:hAnsi="Arial" w:cs="Arial"/>
          <w:sz w:val="24"/>
          <w:szCs w:val="24"/>
          <w:vertAlign w:val="superscript"/>
        </w:rPr>
        <w:t>th</w:t>
      </w:r>
      <w:r w:rsidRPr="006D7480">
        <w:rPr>
          <w:rFonts w:ascii="Arial" w:hAnsi="Arial" w:cs="Arial"/>
          <w:sz w:val="24"/>
          <w:szCs w:val="24"/>
        </w:rPr>
        <w:t>. The full Medicaid eligibility application is approved February 5</w:t>
      </w:r>
      <w:r w:rsidRPr="006D7480">
        <w:rPr>
          <w:rFonts w:ascii="Arial" w:hAnsi="Arial" w:cs="Arial"/>
          <w:sz w:val="24"/>
          <w:szCs w:val="24"/>
          <w:vertAlign w:val="superscript"/>
        </w:rPr>
        <w:t>th</w:t>
      </w:r>
      <w:r w:rsidRPr="006D7480">
        <w:rPr>
          <w:rFonts w:ascii="Arial" w:hAnsi="Arial" w:cs="Arial"/>
          <w:sz w:val="24"/>
          <w:szCs w:val="24"/>
        </w:rPr>
        <w:t>. The PE coverage period will be from January 1</w:t>
      </w:r>
      <w:r w:rsidRPr="006D7480">
        <w:rPr>
          <w:rFonts w:ascii="Arial" w:hAnsi="Arial" w:cs="Arial"/>
          <w:sz w:val="24"/>
          <w:szCs w:val="24"/>
          <w:vertAlign w:val="superscript"/>
        </w:rPr>
        <w:t>st</w:t>
      </w:r>
      <w:r w:rsidRPr="006D7480">
        <w:rPr>
          <w:rFonts w:ascii="Arial" w:hAnsi="Arial" w:cs="Arial"/>
          <w:sz w:val="24"/>
          <w:szCs w:val="24"/>
        </w:rPr>
        <w:t xml:space="preserve"> to February 1</w:t>
      </w:r>
      <w:r w:rsidRPr="006D7480">
        <w:rPr>
          <w:rFonts w:ascii="Arial" w:hAnsi="Arial" w:cs="Arial"/>
          <w:sz w:val="24"/>
          <w:szCs w:val="24"/>
          <w:vertAlign w:val="superscript"/>
        </w:rPr>
        <w:t>st</w:t>
      </w:r>
      <w:r w:rsidRPr="006D7480">
        <w:rPr>
          <w:rFonts w:ascii="Arial" w:hAnsi="Arial" w:cs="Arial"/>
          <w:sz w:val="24"/>
          <w:szCs w:val="24"/>
        </w:rPr>
        <w:t xml:space="preserve">. </w:t>
      </w:r>
    </w:p>
    <w:p w:rsidRPr="006D7480" w:rsidR="0030665F" w:rsidP="00CE7D36" w:rsidRDefault="0030665F" w14:paraId="50F61DCF" w14:textId="77777777">
      <w:pPr>
        <w:spacing w:after="0" w:line="240" w:lineRule="auto"/>
        <w:rPr>
          <w:rFonts w:ascii="Arial" w:hAnsi="Arial" w:cs="Arial"/>
          <w:sz w:val="24"/>
          <w:szCs w:val="24"/>
        </w:rPr>
      </w:pPr>
    </w:p>
    <w:p w:rsidRPr="006D7480" w:rsidR="007712F3" w:rsidP="00AB40B9" w:rsidRDefault="003C6AB5" w14:paraId="21383BBA" w14:textId="4D25EAE8">
      <w:pPr>
        <w:pStyle w:val="Heading2"/>
      </w:pPr>
      <w:bookmarkStart w:name="_Toc477351390" w:id="18"/>
      <w:r w:rsidRPr="006D7480">
        <w:t>601.06.02</w:t>
      </w:r>
      <w:r w:rsidRPr="006D7480">
        <w:tab/>
      </w:r>
      <w:r w:rsidRPr="006D7480">
        <w:t xml:space="preserve"> </w:t>
      </w:r>
      <w:r w:rsidRPr="006D7480" w:rsidR="007712F3">
        <w:t>Eligibility Period</w:t>
      </w:r>
      <w:bookmarkEnd w:id="18"/>
      <w:r w:rsidRPr="006D7480" w:rsidR="007712F3">
        <w:t xml:space="preserve">  </w:t>
      </w:r>
    </w:p>
    <w:p w:rsidRPr="006D7480" w:rsidR="0030665F" w:rsidP="00CE7D36" w:rsidRDefault="0030665F" w14:paraId="76F4A4E9" w14:textId="77777777">
      <w:pPr>
        <w:spacing w:after="0" w:line="240" w:lineRule="auto"/>
        <w:rPr>
          <w:rFonts w:ascii="Arial" w:hAnsi="Arial" w:cs="Arial"/>
          <w:b/>
          <w:sz w:val="24"/>
          <w:szCs w:val="24"/>
        </w:rPr>
      </w:pPr>
    </w:p>
    <w:p w:rsidRPr="006D7480" w:rsidR="007712F3" w:rsidP="00CE7D36" w:rsidRDefault="007712F3" w14:paraId="05582365" w14:textId="6143980F">
      <w:pPr>
        <w:spacing w:after="0" w:line="240" w:lineRule="auto"/>
        <w:jc w:val="both"/>
        <w:rPr>
          <w:rFonts w:ascii="Arial" w:hAnsi="Arial" w:cs="Arial"/>
          <w:bCs/>
          <w:sz w:val="24"/>
          <w:szCs w:val="24"/>
        </w:rPr>
      </w:pPr>
      <w:r w:rsidRPr="006D7480">
        <w:rPr>
          <w:rFonts w:ascii="Arial" w:hAnsi="Arial" w:cs="Arial"/>
          <w:bCs/>
          <w:sz w:val="24"/>
          <w:szCs w:val="24"/>
        </w:rPr>
        <w:t>Presumptive Eligibility Periods are limited to no more than one period within two calendar years. The Presumptive Eligibility Period begins on the date</w:t>
      </w:r>
      <w:r w:rsidR="00531048">
        <w:rPr>
          <w:rFonts w:ascii="Arial" w:hAnsi="Arial" w:cs="Arial"/>
          <w:bCs/>
          <w:sz w:val="24"/>
          <w:szCs w:val="24"/>
        </w:rPr>
        <w:t xml:space="preserve"> the PE determination is made.</w:t>
      </w:r>
    </w:p>
    <w:p w:rsidRPr="006D7480" w:rsidR="007712F3" w:rsidP="00CE7D36" w:rsidRDefault="007712F3" w14:paraId="70EC0069" w14:textId="734B743C">
      <w:pPr>
        <w:spacing w:after="0" w:line="240" w:lineRule="auto"/>
        <w:jc w:val="both"/>
        <w:rPr>
          <w:rFonts w:ascii="Arial" w:hAnsi="Arial" w:cs="Arial"/>
          <w:sz w:val="24"/>
          <w:szCs w:val="24"/>
        </w:rPr>
      </w:pPr>
      <w:r w:rsidRPr="006D7480">
        <w:rPr>
          <w:rFonts w:ascii="Arial" w:hAnsi="Arial" w:cs="Arial"/>
          <w:sz w:val="24"/>
          <w:szCs w:val="24"/>
        </w:rPr>
        <w:t>A pregnant woman is limited to one PE period per pregnancy.</w:t>
      </w:r>
    </w:p>
    <w:p w:rsidRPr="006D7480" w:rsidR="0030665F" w:rsidP="00CE7D36" w:rsidRDefault="0030665F" w14:paraId="6DB5D223" w14:textId="77777777">
      <w:pPr>
        <w:spacing w:after="0" w:line="240" w:lineRule="auto"/>
        <w:jc w:val="both"/>
        <w:rPr>
          <w:rFonts w:ascii="Arial" w:hAnsi="Arial" w:cs="Arial"/>
          <w:bCs/>
          <w:sz w:val="24"/>
          <w:szCs w:val="24"/>
        </w:rPr>
      </w:pPr>
    </w:p>
    <w:p w:rsidRPr="006D7480" w:rsidR="00613007" w:rsidP="00AB40B9" w:rsidRDefault="003C6AB5" w14:paraId="7C45D5A9" w14:textId="44BF0795">
      <w:pPr>
        <w:pStyle w:val="Heading1"/>
      </w:pPr>
      <w:bookmarkStart w:name="_Toc477351391" w:id="19"/>
      <w:r w:rsidRPr="006D7480">
        <w:t>601.07</w:t>
      </w:r>
      <w:r w:rsidRPr="006D7480">
        <w:tab/>
      </w:r>
      <w:r w:rsidRPr="006D7480" w:rsidR="00E14F11">
        <w:t>Retroactive C</w:t>
      </w:r>
      <w:r w:rsidRPr="006D7480" w:rsidR="002B3C6A">
        <w:t>overage</w:t>
      </w:r>
      <w:bookmarkEnd w:id="19"/>
      <w:r w:rsidRPr="006D7480" w:rsidR="00613007">
        <w:t xml:space="preserve"> </w:t>
      </w:r>
    </w:p>
    <w:p w:rsidRPr="006D7480" w:rsidR="00CE7D36" w:rsidP="00CE7D36" w:rsidRDefault="00CE7D36" w14:paraId="3AA3D395" w14:textId="77777777">
      <w:pPr>
        <w:spacing w:after="0"/>
      </w:pPr>
    </w:p>
    <w:p w:rsidRPr="006D7480" w:rsidR="00BE3A1E" w:rsidP="006D7480" w:rsidRDefault="00E14F11" w14:paraId="0FF2DD62" w14:textId="3E965C0C">
      <w:pPr>
        <w:spacing w:after="0" w:line="240" w:lineRule="auto"/>
        <w:jc w:val="both"/>
        <w:rPr>
          <w:rFonts w:ascii="Arial" w:hAnsi="Arial" w:cs="Arial"/>
          <w:sz w:val="24"/>
          <w:szCs w:val="24"/>
        </w:rPr>
      </w:pPr>
      <w:r w:rsidRPr="006D7480">
        <w:rPr>
          <w:rFonts w:ascii="Arial" w:hAnsi="Arial" w:cs="Arial"/>
          <w:sz w:val="24"/>
          <w:szCs w:val="24"/>
        </w:rPr>
        <w:t>Retroactive coverage cannot be</w:t>
      </w:r>
      <w:r w:rsidR="00531048">
        <w:rPr>
          <w:rFonts w:ascii="Arial" w:hAnsi="Arial" w:cs="Arial"/>
          <w:sz w:val="24"/>
          <w:szCs w:val="24"/>
        </w:rPr>
        <w:t xml:space="preserve"> given for a PE determination. </w:t>
      </w:r>
      <w:r w:rsidRPr="006D7480" w:rsidR="0002270B">
        <w:rPr>
          <w:rFonts w:ascii="Arial" w:hAnsi="Arial" w:cs="Arial"/>
          <w:sz w:val="24"/>
          <w:szCs w:val="24"/>
        </w:rPr>
        <w:t>However, w</w:t>
      </w:r>
      <w:r w:rsidRPr="006D7480">
        <w:rPr>
          <w:rFonts w:ascii="Arial" w:hAnsi="Arial" w:cs="Arial"/>
          <w:sz w:val="24"/>
          <w:szCs w:val="24"/>
        </w:rPr>
        <w:t>hen a full determination is completed for a PE case, retroactive coverage can be given for up to three months from the</w:t>
      </w:r>
      <w:r w:rsidR="00531048">
        <w:rPr>
          <w:rFonts w:ascii="Arial" w:hAnsi="Arial" w:cs="Arial"/>
          <w:sz w:val="24"/>
          <w:szCs w:val="24"/>
        </w:rPr>
        <w:t xml:space="preserve"> date of the full application. </w:t>
      </w:r>
      <w:r w:rsidRPr="006D7480">
        <w:rPr>
          <w:rFonts w:ascii="Arial" w:hAnsi="Arial" w:cs="Arial"/>
          <w:sz w:val="24"/>
          <w:szCs w:val="24"/>
        </w:rPr>
        <w:t xml:space="preserve">See </w:t>
      </w:r>
      <w:r w:rsidR="00531048">
        <w:rPr>
          <w:rFonts w:ascii="Arial" w:hAnsi="Arial" w:cs="Arial"/>
          <w:sz w:val="24"/>
          <w:szCs w:val="24"/>
        </w:rPr>
        <w:t>MPPM 601.08</w:t>
      </w:r>
      <w:r w:rsidRPr="006D7480">
        <w:rPr>
          <w:rFonts w:ascii="Arial" w:hAnsi="Arial" w:cs="Arial"/>
          <w:sz w:val="24"/>
          <w:szCs w:val="24"/>
        </w:rPr>
        <w:t xml:space="preserve"> for more information</w:t>
      </w:r>
      <w:r w:rsidRPr="006D7480" w:rsidR="00D22D33">
        <w:rPr>
          <w:rFonts w:ascii="Arial" w:hAnsi="Arial" w:cs="Arial"/>
          <w:sz w:val="24"/>
          <w:szCs w:val="24"/>
        </w:rPr>
        <w:t xml:space="preserve"> about retroactive coverage following a full determination.</w:t>
      </w:r>
    </w:p>
    <w:p w:rsidRPr="006D7480" w:rsidR="0030665F" w:rsidP="00CE7D36" w:rsidRDefault="0030665F" w14:paraId="4A0383D5" w14:textId="77777777">
      <w:pPr>
        <w:spacing w:after="0" w:line="240" w:lineRule="auto"/>
        <w:rPr>
          <w:rFonts w:ascii="Arial" w:hAnsi="Arial" w:cs="Arial"/>
          <w:sz w:val="24"/>
          <w:szCs w:val="24"/>
        </w:rPr>
      </w:pPr>
    </w:p>
    <w:p w:rsidRPr="006D7480" w:rsidR="00613007" w:rsidP="00AB40B9" w:rsidRDefault="00AB40B9" w14:paraId="217C656F" w14:textId="143826F9">
      <w:pPr>
        <w:pStyle w:val="Heading1"/>
      </w:pPr>
      <w:bookmarkStart w:name="_Toc477351392" w:id="20"/>
      <w:r w:rsidRPr="006D7480">
        <w:t>601.08</w:t>
      </w:r>
      <w:r w:rsidRPr="006D7480" w:rsidR="003C6AB5">
        <w:tab/>
      </w:r>
      <w:r w:rsidRPr="006D7480" w:rsidR="002B3C6A">
        <w:t xml:space="preserve">Full </w:t>
      </w:r>
      <w:r w:rsidRPr="006D7480" w:rsidR="00E14F11">
        <w:t>D</w:t>
      </w:r>
      <w:r w:rsidRPr="006D7480" w:rsidR="002B3C6A">
        <w:t xml:space="preserve">etermination after PE </w:t>
      </w:r>
      <w:r w:rsidRPr="006D7480" w:rsidR="00E14F11">
        <w:t>P</w:t>
      </w:r>
      <w:r w:rsidRPr="006D7480" w:rsidR="002B3C6A">
        <w:t>eriod</w:t>
      </w:r>
      <w:bookmarkEnd w:id="20"/>
    </w:p>
    <w:p w:rsidRPr="000149CB" w:rsidR="00CE7D36" w:rsidP="000149CB" w:rsidRDefault="000149CB" w14:paraId="618F4040" w14:textId="758130A2">
      <w:pPr>
        <w:spacing w:after="0"/>
        <w:jc w:val="right"/>
        <w:rPr>
          <w:rFonts w:ascii="Arial" w:hAnsi="Arial" w:cs="Arial"/>
          <w:sz w:val="16"/>
        </w:rPr>
      </w:pPr>
      <w:r>
        <w:rPr>
          <w:rFonts w:ascii="Arial" w:hAnsi="Arial" w:cs="Arial"/>
          <w:sz w:val="16"/>
        </w:rPr>
        <w:t>(Rev. 02/01/2015)</w:t>
      </w:r>
    </w:p>
    <w:p w:rsidRPr="000149CB" w:rsidR="002F62BB" w:rsidP="006D7480" w:rsidRDefault="00BE3A1E" w14:paraId="324E2CF3" w14:textId="71524EE7">
      <w:pPr>
        <w:spacing w:after="0" w:line="240" w:lineRule="auto"/>
        <w:jc w:val="both"/>
        <w:rPr>
          <w:rFonts w:ascii="Arial" w:hAnsi="Arial" w:cs="Arial"/>
          <w:sz w:val="24"/>
          <w:szCs w:val="24"/>
        </w:rPr>
      </w:pPr>
      <w:r w:rsidRPr="006D7480">
        <w:rPr>
          <w:rFonts w:ascii="Arial" w:hAnsi="Arial" w:cs="Arial"/>
          <w:sz w:val="24"/>
          <w:szCs w:val="24"/>
        </w:rPr>
        <w:t>When a full determination is completed for a PE case, retroactive coverage can be given for up to three months from the</w:t>
      </w:r>
      <w:r w:rsidR="00531048">
        <w:rPr>
          <w:rFonts w:ascii="Arial" w:hAnsi="Arial" w:cs="Arial"/>
          <w:sz w:val="24"/>
          <w:szCs w:val="24"/>
        </w:rPr>
        <w:t xml:space="preserve"> date of the full application. </w:t>
      </w:r>
      <w:r w:rsidRPr="006D7480">
        <w:rPr>
          <w:rFonts w:ascii="Arial" w:hAnsi="Arial" w:cs="Arial"/>
          <w:sz w:val="24"/>
          <w:szCs w:val="24"/>
        </w:rPr>
        <w:t>To a</w:t>
      </w:r>
      <w:r w:rsidRPr="006D7480" w:rsidR="00844B8B">
        <w:rPr>
          <w:rFonts w:ascii="Arial" w:hAnsi="Arial" w:cs="Arial"/>
          <w:sz w:val="24"/>
          <w:szCs w:val="24"/>
        </w:rPr>
        <w:t>pply for full</w:t>
      </w:r>
      <w:r w:rsidRPr="006D7480">
        <w:rPr>
          <w:rFonts w:ascii="Arial" w:hAnsi="Arial" w:cs="Arial"/>
          <w:sz w:val="24"/>
          <w:szCs w:val="24"/>
        </w:rPr>
        <w:t xml:space="preserve"> </w:t>
      </w:r>
      <w:r w:rsidRPr="000149CB">
        <w:rPr>
          <w:rFonts w:ascii="Arial" w:hAnsi="Arial" w:cs="Arial"/>
          <w:sz w:val="24"/>
          <w:szCs w:val="24"/>
        </w:rPr>
        <w:t>benefits</w:t>
      </w:r>
      <w:r w:rsidRPr="000149CB" w:rsidR="00844B8B">
        <w:rPr>
          <w:rFonts w:ascii="Arial" w:hAnsi="Arial" w:cs="Arial"/>
          <w:sz w:val="24"/>
          <w:szCs w:val="24"/>
        </w:rPr>
        <w:t>,</w:t>
      </w:r>
      <w:r w:rsidRPr="000149CB">
        <w:rPr>
          <w:rFonts w:ascii="Arial" w:hAnsi="Arial" w:cs="Arial"/>
          <w:sz w:val="24"/>
          <w:szCs w:val="24"/>
        </w:rPr>
        <w:t xml:space="preserve"> an applicant </w:t>
      </w:r>
      <w:r w:rsidRPr="000149CB" w:rsidR="008944E0">
        <w:rPr>
          <w:rFonts w:ascii="Arial" w:hAnsi="Arial" w:cs="Arial"/>
          <w:sz w:val="24"/>
          <w:szCs w:val="24"/>
        </w:rPr>
        <w:t>must</w:t>
      </w:r>
      <w:r w:rsidRPr="000149CB">
        <w:rPr>
          <w:rFonts w:ascii="Arial" w:hAnsi="Arial" w:cs="Arial"/>
          <w:sz w:val="24"/>
          <w:szCs w:val="24"/>
        </w:rPr>
        <w:t xml:space="preserve"> complete FM 3400, Healthy Connections Application. </w:t>
      </w:r>
      <w:r w:rsidRPr="000149CB" w:rsidR="005163CD">
        <w:rPr>
          <w:rFonts w:ascii="Arial" w:hAnsi="Arial" w:cs="Arial"/>
          <w:sz w:val="24"/>
          <w:szCs w:val="24"/>
        </w:rPr>
        <w:t xml:space="preserve">The review date will be based on the date the full application is received, not the date of the presumptive eligibility application. </w:t>
      </w:r>
      <w:r w:rsidRPr="000149CB">
        <w:rPr>
          <w:rFonts w:ascii="Arial" w:hAnsi="Arial" w:cs="Arial"/>
          <w:sz w:val="24"/>
          <w:szCs w:val="24"/>
        </w:rPr>
        <w:t>R</w:t>
      </w:r>
      <w:r w:rsidRPr="000149CB" w:rsidR="00844B8B">
        <w:rPr>
          <w:rFonts w:ascii="Arial" w:hAnsi="Arial" w:cs="Arial"/>
          <w:sz w:val="24"/>
          <w:szCs w:val="24"/>
        </w:rPr>
        <w:t xml:space="preserve">efer to </w:t>
      </w:r>
      <w:r w:rsidRPr="000149CB">
        <w:rPr>
          <w:rFonts w:ascii="Arial" w:hAnsi="Arial" w:cs="Arial"/>
          <w:sz w:val="24"/>
          <w:szCs w:val="24"/>
        </w:rPr>
        <w:t>MPPM S</w:t>
      </w:r>
      <w:r w:rsidRPr="000149CB" w:rsidR="00844B8B">
        <w:rPr>
          <w:rFonts w:ascii="Arial" w:hAnsi="Arial" w:cs="Arial"/>
          <w:sz w:val="24"/>
          <w:szCs w:val="24"/>
        </w:rPr>
        <w:t xml:space="preserve">ection 100 on </w:t>
      </w:r>
      <w:r w:rsidRPr="000149CB">
        <w:rPr>
          <w:rFonts w:ascii="Arial" w:hAnsi="Arial" w:cs="Arial"/>
          <w:sz w:val="24"/>
          <w:szCs w:val="24"/>
        </w:rPr>
        <w:t>more information about the full application process.</w:t>
      </w:r>
      <w:r w:rsidRPr="000149CB" w:rsidR="00844B8B">
        <w:rPr>
          <w:rFonts w:ascii="Arial" w:hAnsi="Arial" w:cs="Arial"/>
          <w:sz w:val="24"/>
          <w:szCs w:val="24"/>
        </w:rPr>
        <w:t xml:space="preserve"> </w:t>
      </w:r>
    </w:p>
    <w:p w:rsidRPr="006D7480" w:rsidR="0030665F" w:rsidP="00CE7D36" w:rsidRDefault="0030665F" w14:paraId="691B4C3A" w14:textId="77777777">
      <w:pPr>
        <w:spacing w:after="0" w:line="240" w:lineRule="auto"/>
        <w:rPr>
          <w:rFonts w:ascii="Arial" w:hAnsi="Arial" w:cs="Arial"/>
          <w:sz w:val="24"/>
          <w:szCs w:val="24"/>
        </w:rPr>
      </w:pPr>
    </w:p>
    <w:p w:rsidRPr="006D7480" w:rsidR="008C6518" w:rsidP="006D7480" w:rsidRDefault="00D61B71" w14:paraId="0FCF6C0E" w14:textId="2C91FF38">
      <w:pPr>
        <w:spacing w:after="0" w:line="240" w:lineRule="auto"/>
        <w:jc w:val="both"/>
        <w:rPr>
          <w:rFonts w:ascii="Arial" w:hAnsi="Arial" w:cs="Arial"/>
          <w:sz w:val="24"/>
          <w:szCs w:val="24"/>
        </w:rPr>
      </w:pPr>
      <w:r w:rsidRPr="006D7480">
        <w:rPr>
          <w:rFonts w:ascii="Arial" w:hAnsi="Arial" w:cs="Arial"/>
          <w:sz w:val="24"/>
          <w:szCs w:val="24"/>
        </w:rPr>
        <w:t>For example, i</w:t>
      </w:r>
      <w:r w:rsidRPr="006D7480" w:rsidR="008C6518">
        <w:rPr>
          <w:rFonts w:ascii="Arial" w:hAnsi="Arial" w:cs="Arial"/>
          <w:sz w:val="24"/>
          <w:szCs w:val="24"/>
        </w:rPr>
        <w:t>f an applicant completes a PE application on January 15, 2014, and completes the full application on February 3, 2014, retroactive coverage can be given for up to three months prio</w:t>
      </w:r>
      <w:r w:rsidR="00531048">
        <w:rPr>
          <w:rFonts w:ascii="Arial" w:hAnsi="Arial" w:cs="Arial"/>
          <w:sz w:val="24"/>
          <w:szCs w:val="24"/>
        </w:rPr>
        <w:t>r to the full application date.</w:t>
      </w:r>
      <w:r w:rsidRPr="006D7480" w:rsidR="008C6518">
        <w:rPr>
          <w:rFonts w:ascii="Arial" w:hAnsi="Arial" w:cs="Arial"/>
          <w:sz w:val="24"/>
          <w:szCs w:val="24"/>
        </w:rPr>
        <w:t xml:space="preserve"> In this case, the applicant can receive retroactive coverage for January, December, and November.</w:t>
      </w:r>
    </w:p>
    <w:p w:rsidRPr="006D7480" w:rsidR="0030665F" w:rsidP="006D7480" w:rsidRDefault="0030665F" w14:paraId="38B4C8AB" w14:textId="77777777">
      <w:pPr>
        <w:spacing w:after="0" w:line="240" w:lineRule="auto"/>
        <w:jc w:val="both"/>
        <w:rPr>
          <w:rFonts w:ascii="Arial" w:hAnsi="Arial" w:cs="Arial"/>
          <w:sz w:val="24"/>
          <w:szCs w:val="24"/>
        </w:rPr>
      </w:pPr>
    </w:p>
    <w:p w:rsidRPr="006D7480" w:rsidR="008C6518" w:rsidP="006D7480" w:rsidRDefault="001802F3" w14:paraId="4DD42056" w14:textId="6189C786">
      <w:pPr>
        <w:spacing w:after="0" w:line="240" w:lineRule="auto"/>
        <w:jc w:val="both"/>
        <w:rPr>
          <w:rFonts w:ascii="Arial" w:hAnsi="Arial" w:cs="Arial"/>
          <w:sz w:val="24"/>
          <w:szCs w:val="24"/>
        </w:rPr>
      </w:pPr>
      <w:r w:rsidRPr="006D7480">
        <w:rPr>
          <w:rFonts w:ascii="Arial" w:hAnsi="Arial" w:cs="Arial"/>
          <w:sz w:val="24"/>
          <w:szCs w:val="24"/>
        </w:rPr>
        <w:t>When a full application is created</w:t>
      </w:r>
      <w:r w:rsidRPr="006D7480" w:rsidR="0000647E">
        <w:rPr>
          <w:rFonts w:ascii="Arial" w:hAnsi="Arial" w:cs="Arial"/>
          <w:sz w:val="24"/>
          <w:szCs w:val="24"/>
        </w:rPr>
        <w:t xml:space="preserve"> and outstanding verifications are needed, a checklist wi</w:t>
      </w:r>
      <w:r w:rsidR="00531048">
        <w:rPr>
          <w:rFonts w:ascii="Arial" w:hAnsi="Arial" w:cs="Arial"/>
          <w:sz w:val="24"/>
          <w:szCs w:val="24"/>
        </w:rPr>
        <w:t xml:space="preserve">ll be mailed to the applicant. </w:t>
      </w:r>
      <w:r w:rsidRPr="006D7480" w:rsidR="0000647E">
        <w:rPr>
          <w:rFonts w:ascii="Arial" w:hAnsi="Arial" w:cs="Arial"/>
          <w:sz w:val="24"/>
          <w:szCs w:val="24"/>
        </w:rPr>
        <w:t xml:space="preserve">If the verification is not returned within 45 days from the day the full application was submitted, then the application will be </w:t>
      </w:r>
      <w:r w:rsidRPr="006D7480" w:rsidR="00306D26">
        <w:rPr>
          <w:rFonts w:ascii="Arial" w:hAnsi="Arial" w:cs="Arial"/>
          <w:sz w:val="24"/>
          <w:szCs w:val="24"/>
        </w:rPr>
        <w:t>denied</w:t>
      </w:r>
      <w:r w:rsidRPr="006D7480" w:rsidR="0000647E">
        <w:rPr>
          <w:rFonts w:ascii="Arial" w:hAnsi="Arial" w:cs="Arial"/>
          <w:sz w:val="24"/>
          <w:szCs w:val="24"/>
        </w:rPr>
        <w:t>.</w:t>
      </w:r>
    </w:p>
    <w:p w:rsidRPr="006D7480" w:rsidR="00722C80" w:rsidP="00CE7D36" w:rsidRDefault="00722C80" w14:paraId="77C5F117" w14:textId="3B49984D">
      <w:pPr>
        <w:spacing w:after="0" w:line="240" w:lineRule="auto"/>
        <w:rPr>
          <w:rFonts w:ascii="Arial" w:hAnsi="Arial" w:cs="Arial"/>
          <w:sz w:val="24"/>
          <w:szCs w:val="24"/>
        </w:rPr>
      </w:pPr>
    </w:p>
    <w:p w:rsidRPr="006D7480" w:rsidR="002B3C6A" w:rsidP="00AB40B9" w:rsidRDefault="00AB40B9" w14:paraId="324E2CF4" w14:textId="38D64D03">
      <w:pPr>
        <w:pStyle w:val="Heading2"/>
        <w:rPr>
          <w:rFonts w:cs="Arial"/>
          <w:b w:val="0"/>
          <w:color w:val="auto"/>
          <w:szCs w:val="24"/>
        </w:rPr>
      </w:pPr>
      <w:bookmarkStart w:name="_Toc376254076" w:id="21"/>
      <w:bookmarkStart w:name="_Toc477351393" w:id="22"/>
      <w:r w:rsidRPr="006D7480">
        <w:rPr>
          <w:rFonts w:cs="Arial"/>
          <w:color w:val="auto"/>
          <w:szCs w:val="24"/>
        </w:rPr>
        <w:t>601.08.01</w:t>
      </w:r>
      <w:r w:rsidRPr="006D7480">
        <w:rPr>
          <w:rFonts w:cs="Arial"/>
          <w:color w:val="auto"/>
          <w:szCs w:val="24"/>
        </w:rPr>
        <w:tab/>
      </w:r>
      <w:r w:rsidRPr="006D7480" w:rsidR="00BE3A1E">
        <w:rPr>
          <w:rFonts w:cs="Arial"/>
          <w:color w:val="auto"/>
          <w:szCs w:val="24"/>
        </w:rPr>
        <w:t>Determination</w:t>
      </w:r>
      <w:r w:rsidRPr="006D7480" w:rsidR="002B3C6A">
        <w:rPr>
          <w:rFonts w:cs="Arial"/>
          <w:color w:val="auto"/>
          <w:szCs w:val="24"/>
        </w:rPr>
        <w:t xml:space="preserve"> within</w:t>
      </w:r>
      <w:r w:rsidRPr="006D7480" w:rsidR="00BE3A1E">
        <w:rPr>
          <w:rFonts w:cs="Arial"/>
          <w:color w:val="auto"/>
          <w:szCs w:val="24"/>
        </w:rPr>
        <w:t xml:space="preserve"> the</w:t>
      </w:r>
      <w:r w:rsidRPr="006D7480" w:rsidR="002B3C6A">
        <w:rPr>
          <w:rFonts w:cs="Arial"/>
          <w:color w:val="auto"/>
          <w:szCs w:val="24"/>
        </w:rPr>
        <w:t xml:space="preserve"> PE </w:t>
      </w:r>
      <w:r w:rsidRPr="006D7480" w:rsidR="00BE3A1E">
        <w:rPr>
          <w:rFonts w:cs="Arial"/>
          <w:color w:val="auto"/>
          <w:szCs w:val="24"/>
        </w:rPr>
        <w:t>P</w:t>
      </w:r>
      <w:r w:rsidRPr="006D7480" w:rsidR="002B3C6A">
        <w:rPr>
          <w:rFonts w:cs="Arial"/>
          <w:color w:val="auto"/>
          <w:szCs w:val="24"/>
        </w:rPr>
        <w:t>eriod</w:t>
      </w:r>
      <w:bookmarkEnd w:id="21"/>
      <w:bookmarkEnd w:id="22"/>
    </w:p>
    <w:p w:rsidRPr="006D7480" w:rsidR="008944E0" w:rsidP="00CE7D36" w:rsidRDefault="008944E0" w14:paraId="1D93B13D" w14:textId="221F2B84">
      <w:pPr>
        <w:pStyle w:val="ListParagraph"/>
        <w:spacing w:after="0" w:line="240" w:lineRule="auto"/>
        <w:ind w:left="0"/>
        <w:rPr>
          <w:rFonts w:ascii="Arial" w:hAnsi="Arial" w:cs="Arial"/>
          <w:sz w:val="24"/>
          <w:szCs w:val="24"/>
        </w:rPr>
      </w:pPr>
    </w:p>
    <w:p w:rsidRPr="006D7480" w:rsidR="008C6518" w:rsidP="006D7480" w:rsidRDefault="00326D1D" w14:paraId="24109872" w14:textId="44FB9B4E">
      <w:pPr>
        <w:pStyle w:val="ListParagraph"/>
        <w:spacing w:after="0" w:line="240" w:lineRule="auto"/>
        <w:ind w:left="0"/>
        <w:jc w:val="both"/>
        <w:rPr>
          <w:rFonts w:ascii="Arial" w:hAnsi="Arial" w:cs="Arial"/>
          <w:sz w:val="24"/>
          <w:szCs w:val="24"/>
        </w:rPr>
      </w:pPr>
      <w:r w:rsidRPr="006D7480">
        <w:rPr>
          <w:rFonts w:ascii="Arial" w:hAnsi="Arial" w:cs="Arial"/>
          <w:sz w:val="24"/>
          <w:szCs w:val="24"/>
        </w:rPr>
        <w:t>If a</w:t>
      </w:r>
      <w:r w:rsidRPr="006D7480" w:rsidR="00844B8B">
        <w:rPr>
          <w:rFonts w:ascii="Arial" w:hAnsi="Arial" w:cs="Arial"/>
          <w:sz w:val="24"/>
          <w:szCs w:val="24"/>
        </w:rPr>
        <w:t xml:space="preserve"> full determination </w:t>
      </w:r>
      <w:r w:rsidRPr="006D7480">
        <w:rPr>
          <w:rFonts w:ascii="Arial" w:hAnsi="Arial" w:cs="Arial"/>
          <w:sz w:val="24"/>
          <w:szCs w:val="24"/>
        </w:rPr>
        <w:t xml:space="preserve">is </w:t>
      </w:r>
      <w:r w:rsidRPr="006D7480" w:rsidR="00844B8B">
        <w:rPr>
          <w:rFonts w:ascii="Arial" w:hAnsi="Arial" w:cs="Arial"/>
          <w:sz w:val="24"/>
          <w:szCs w:val="24"/>
        </w:rPr>
        <w:t>made</w:t>
      </w:r>
      <w:r w:rsidRPr="006D7480" w:rsidR="00D61B71">
        <w:rPr>
          <w:rFonts w:ascii="Arial" w:hAnsi="Arial" w:cs="Arial"/>
          <w:sz w:val="24"/>
          <w:szCs w:val="24"/>
        </w:rPr>
        <w:t xml:space="preserve"> and the applicant is eligible for full benefits</w:t>
      </w:r>
      <w:r w:rsidRPr="006D7480" w:rsidR="00844B8B">
        <w:rPr>
          <w:rFonts w:ascii="Arial" w:hAnsi="Arial" w:cs="Arial"/>
          <w:sz w:val="24"/>
          <w:szCs w:val="24"/>
        </w:rPr>
        <w:t xml:space="preserve">, </w:t>
      </w:r>
      <w:r w:rsidRPr="006D7480">
        <w:rPr>
          <w:rFonts w:ascii="Arial" w:hAnsi="Arial" w:cs="Arial"/>
          <w:sz w:val="24"/>
          <w:szCs w:val="24"/>
        </w:rPr>
        <w:t xml:space="preserve">the applicant </w:t>
      </w:r>
      <w:r w:rsidRPr="006D7480" w:rsidR="00542A9A">
        <w:rPr>
          <w:rFonts w:ascii="Arial" w:hAnsi="Arial" w:cs="Arial"/>
          <w:sz w:val="24"/>
          <w:szCs w:val="24"/>
        </w:rPr>
        <w:t>may</w:t>
      </w:r>
      <w:r w:rsidRPr="006D7480" w:rsidR="00844B8B">
        <w:rPr>
          <w:rFonts w:ascii="Arial" w:hAnsi="Arial" w:cs="Arial"/>
          <w:sz w:val="24"/>
          <w:szCs w:val="24"/>
        </w:rPr>
        <w:t xml:space="preserve"> terminate PE that day</w:t>
      </w:r>
      <w:r w:rsidRPr="006D7480" w:rsidR="00D61B71">
        <w:rPr>
          <w:rFonts w:ascii="Arial" w:hAnsi="Arial" w:cs="Arial"/>
          <w:sz w:val="24"/>
          <w:szCs w:val="24"/>
        </w:rPr>
        <w:t xml:space="preserve">. </w:t>
      </w:r>
      <w:r w:rsidRPr="006D7480" w:rsidR="008C6518">
        <w:rPr>
          <w:rFonts w:ascii="Arial" w:hAnsi="Arial" w:cs="Arial"/>
          <w:sz w:val="24"/>
          <w:szCs w:val="24"/>
        </w:rPr>
        <w:t>A full application will be linked to a PE application if it is completed within the PE period</w:t>
      </w:r>
      <w:r w:rsidRPr="006D7480" w:rsidR="00D61B71">
        <w:rPr>
          <w:rFonts w:ascii="Arial" w:hAnsi="Arial" w:cs="Arial"/>
          <w:sz w:val="24"/>
          <w:szCs w:val="24"/>
        </w:rPr>
        <w:t>, preventing any gaps in healthcare coverage.</w:t>
      </w:r>
    </w:p>
    <w:p w:rsidRPr="006D7480" w:rsidR="008C6518" w:rsidP="006D7480" w:rsidRDefault="008C6518" w14:paraId="294A1AC0" w14:textId="77777777">
      <w:pPr>
        <w:pStyle w:val="ListParagraph"/>
        <w:spacing w:after="0" w:line="240" w:lineRule="auto"/>
        <w:ind w:left="0"/>
        <w:jc w:val="both"/>
        <w:rPr>
          <w:rFonts w:ascii="Arial" w:hAnsi="Arial" w:cs="Arial"/>
          <w:sz w:val="24"/>
          <w:szCs w:val="24"/>
        </w:rPr>
      </w:pPr>
    </w:p>
    <w:p w:rsidRPr="006D7480" w:rsidR="00032141" w:rsidP="006D7480" w:rsidRDefault="008C6518" w14:paraId="4BA63631" w14:textId="02B1F67B">
      <w:pPr>
        <w:pStyle w:val="ListParagraph"/>
        <w:spacing w:after="0" w:line="240" w:lineRule="auto"/>
        <w:ind w:left="0"/>
        <w:jc w:val="both"/>
        <w:rPr>
          <w:rFonts w:ascii="Arial" w:hAnsi="Arial" w:cs="Arial"/>
          <w:sz w:val="24"/>
          <w:szCs w:val="24"/>
        </w:rPr>
      </w:pPr>
      <w:r w:rsidRPr="006D7480">
        <w:rPr>
          <w:rFonts w:ascii="Arial" w:hAnsi="Arial" w:cs="Arial"/>
          <w:sz w:val="24"/>
          <w:szCs w:val="24"/>
        </w:rPr>
        <w:t>For example</w:t>
      </w:r>
      <w:r w:rsidRPr="006D7480" w:rsidR="00D61B71">
        <w:rPr>
          <w:rFonts w:ascii="Arial" w:hAnsi="Arial" w:cs="Arial"/>
          <w:sz w:val="24"/>
          <w:szCs w:val="24"/>
        </w:rPr>
        <w:t>, i</w:t>
      </w:r>
      <w:r w:rsidRPr="006D7480" w:rsidR="008944E0">
        <w:rPr>
          <w:rFonts w:ascii="Arial" w:hAnsi="Arial" w:cs="Arial"/>
          <w:sz w:val="24"/>
          <w:szCs w:val="24"/>
        </w:rPr>
        <w:t xml:space="preserve">f the PE period lasts from January 1, 2014 to </w:t>
      </w:r>
      <w:r w:rsidRPr="006D7480" w:rsidR="002574E7">
        <w:rPr>
          <w:rFonts w:ascii="Arial" w:hAnsi="Arial" w:cs="Arial"/>
          <w:sz w:val="24"/>
          <w:szCs w:val="24"/>
        </w:rPr>
        <w:t>February 28</w:t>
      </w:r>
      <w:r w:rsidRPr="006D7480" w:rsidR="008944E0">
        <w:rPr>
          <w:rFonts w:ascii="Arial" w:hAnsi="Arial" w:cs="Arial"/>
          <w:sz w:val="24"/>
          <w:szCs w:val="24"/>
        </w:rPr>
        <w:t>, 2014 and the applicant submits their application on February 15, 2014, then the two applications will be linked.</w:t>
      </w:r>
    </w:p>
    <w:p w:rsidRPr="006D7480" w:rsidR="00032141" w:rsidP="00CE7D36" w:rsidRDefault="00032141" w14:paraId="5564C0A8" w14:textId="77777777">
      <w:pPr>
        <w:pStyle w:val="ListParagraph"/>
        <w:spacing w:after="0" w:line="240" w:lineRule="auto"/>
        <w:ind w:left="0"/>
        <w:rPr>
          <w:rFonts w:ascii="Arial" w:hAnsi="Arial" w:cs="Arial"/>
          <w:sz w:val="24"/>
          <w:szCs w:val="24"/>
        </w:rPr>
      </w:pPr>
    </w:p>
    <w:p w:rsidR="00890EC8" w:rsidRDefault="00890EC8" w14:paraId="737F9232" w14:textId="77777777">
      <w:pPr>
        <w:rPr>
          <w:rFonts w:ascii="Arial" w:hAnsi="Arial" w:eastAsiaTheme="majorEastAsia" w:cstheme="majorBidi"/>
          <w:b/>
          <w:color w:val="000000" w:themeColor="text1"/>
          <w:sz w:val="24"/>
          <w:szCs w:val="26"/>
        </w:rPr>
      </w:pPr>
      <w:r>
        <w:br w:type="page"/>
      </w:r>
    </w:p>
    <w:p w:rsidRPr="006D7480" w:rsidR="00326D1D" w:rsidP="00AB40B9" w:rsidRDefault="00032141" w14:paraId="19D0C7DB" w14:textId="5A66579F">
      <w:pPr>
        <w:pStyle w:val="Heading2"/>
      </w:pPr>
      <w:bookmarkStart w:name="_Toc477351394" w:id="23"/>
      <w:r w:rsidRPr="006D7480">
        <w:t>601.0</w:t>
      </w:r>
      <w:r w:rsidR="00531048">
        <w:t>8</w:t>
      </w:r>
      <w:r w:rsidRPr="006D7480">
        <w:t>.02</w:t>
      </w:r>
      <w:r w:rsidRPr="006D7480">
        <w:tab/>
      </w:r>
      <w:r w:rsidRPr="006D7480" w:rsidR="00BE3A1E">
        <w:t>Determination</w:t>
      </w:r>
      <w:r w:rsidRPr="006D7480" w:rsidR="002B3C6A">
        <w:t xml:space="preserve"> outside of</w:t>
      </w:r>
      <w:r w:rsidRPr="006D7480" w:rsidR="00BE3A1E">
        <w:t xml:space="preserve"> the</w:t>
      </w:r>
      <w:r w:rsidRPr="006D7480" w:rsidR="002B3C6A">
        <w:t xml:space="preserve"> PE </w:t>
      </w:r>
      <w:r w:rsidRPr="006D7480" w:rsidR="00BE3A1E">
        <w:t>P</w:t>
      </w:r>
      <w:r w:rsidRPr="006D7480" w:rsidR="002B3C6A">
        <w:t>eriod</w:t>
      </w:r>
      <w:bookmarkEnd w:id="23"/>
    </w:p>
    <w:p w:rsidRPr="006D7480" w:rsidR="00BD60B4" w:rsidP="00CE7D36" w:rsidRDefault="00BD60B4" w14:paraId="3ED06FBA" w14:textId="77777777">
      <w:pPr>
        <w:pStyle w:val="ListParagraph"/>
        <w:spacing w:after="0" w:line="240" w:lineRule="auto"/>
        <w:ind w:left="0"/>
        <w:rPr>
          <w:rFonts w:ascii="Arial" w:hAnsi="Arial" w:cs="Arial"/>
          <w:sz w:val="24"/>
          <w:szCs w:val="24"/>
        </w:rPr>
      </w:pPr>
    </w:p>
    <w:p w:rsidRPr="006D7480" w:rsidR="008944E0" w:rsidP="006D7480" w:rsidRDefault="00D61B71" w14:paraId="27744AA2" w14:textId="5D5B19AC">
      <w:pPr>
        <w:pStyle w:val="ListParagraph"/>
        <w:spacing w:after="0" w:line="240" w:lineRule="auto"/>
        <w:ind w:left="0"/>
        <w:jc w:val="both"/>
        <w:rPr>
          <w:rFonts w:ascii="Arial" w:hAnsi="Arial" w:cs="Arial"/>
          <w:sz w:val="24"/>
          <w:szCs w:val="24"/>
        </w:rPr>
      </w:pPr>
      <w:r w:rsidRPr="006D7480">
        <w:rPr>
          <w:rFonts w:ascii="Arial" w:hAnsi="Arial" w:cs="Arial"/>
          <w:sz w:val="24"/>
          <w:szCs w:val="24"/>
        </w:rPr>
        <w:t>If an applicant applies for full coverage after their PE Period ends, their full application and PE application will not be linked; therefore, the applicant may experience a gap in their healthcare coverage.</w:t>
      </w:r>
    </w:p>
    <w:p w:rsidRPr="006D7480" w:rsidR="008944E0" w:rsidP="006D7480" w:rsidRDefault="008944E0" w14:paraId="7F6E8D8B" w14:textId="66223EC7">
      <w:pPr>
        <w:pStyle w:val="ListParagraph"/>
        <w:spacing w:after="0" w:line="240" w:lineRule="auto"/>
        <w:ind w:left="0"/>
        <w:jc w:val="both"/>
        <w:rPr>
          <w:rFonts w:ascii="Arial" w:hAnsi="Arial" w:cs="Arial"/>
          <w:sz w:val="24"/>
          <w:szCs w:val="24"/>
        </w:rPr>
      </w:pPr>
    </w:p>
    <w:p w:rsidRPr="006D7480" w:rsidR="008944E0" w:rsidP="006D7480" w:rsidRDefault="008944E0" w14:paraId="0B5C11C4" w14:textId="4309EA96">
      <w:pPr>
        <w:pStyle w:val="ListParagraph"/>
        <w:spacing w:after="0" w:line="240" w:lineRule="auto"/>
        <w:ind w:left="0"/>
        <w:jc w:val="both"/>
        <w:rPr>
          <w:rFonts w:ascii="Arial" w:hAnsi="Arial" w:cs="Arial"/>
          <w:sz w:val="24"/>
          <w:szCs w:val="24"/>
        </w:rPr>
      </w:pPr>
      <w:r w:rsidRPr="006D7480">
        <w:rPr>
          <w:rFonts w:ascii="Arial" w:hAnsi="Arial" w:cs="Arial"/>
          <w:sz w:val="24"/>
          <w:szCs w:val="24"/>
        </w:rPr>
        <w:t>For example</w:t>
      </w:r>
      <w:r w:rsidRPr="006D7480" w:rsidR="000A2AF0">
        <w:rPr>
          <w:rFonts w:ascii="Arial" w:hAnsi="Arial" w:cs="Arial"/>
          <w:sz w:val="24"/>
          <w:szCs w:val="24"/>
        </w:rPr>
        <w:t>, i</w:t>
      </w:r>
      <w:r w:rsidRPr="006D7480">
        <w:rPr>
          <w:rFonts w:ascii="Arial" w:hAnsi="Arial" w:cs="Arial"/>
          <w:sz w:val="24"/>
          <w:szCs w:val="24"/>
        </w:rPr>
        <w:t xml:space="preserve">f the PE period lasts from January 1, 2014 to </w:t>
      </w:r>
      <w:r w:rsidRPr="006D7480" w:rsidR="002574E7">
        <w:rPr>
          <w:rFonts w:ascii="Arial" w:hAnsi="Arial" w:cs="Arial"/>
          <w:sz w:val="24"/>
          <w:szCs w:val="24"/>
        </w:rPr>
        <w:t>February 28</w:t>
      </w:r>
      <w:r w:rsidRPr="006D7480">
        <w:rPr>
          <w:rFonts w:ascii="Arial" w:hAnsi="Arial" w:cs="Arial"/>
          <w:sz w:val="24"/>
          <w:szCs w:val="24"/>
        </w:rPr>
        <w:t>, 2014 and the applicant submits their application on March 15, 2014, then the two applications will not be linked.</w:t>
      </w:r>
    </w:p>
    <w:p w:rsidRPr="006D7480" w:rsidR="00542A9A" w:rsidP="00CE7D36" w:rsidRDefault="00542A9A" w14:paraId="3293D5EF" w14:textId="5C85955E">
      <w:pPr>
        <w:pStyle w:val="ListParagraph"/>
        <w:spacing w:after="0" w:line="240" w:lineRule="auto"/>
        <w:ind w:left="0"/>
        <w:rPr>
          <w:rFonts w:ascii="Arial" w:hAnsi="Arial" w:cs="Arial"/>
          <w:sz w:val="24"/>
          <w:szCs w:val="24"/>
        </w:rPr>
      </w:pPr>
    </w:p>
    <w:p w:rsidRPr="006D7480" w:rsidR="00542A9A" w:rsidP="00AB40B9" w:rsidRDefault="00032141" w14:paraId="7B9D4C50" w14:textId="57EA6002">
      <w:pPr>
        <w:pStyle w:val="Heading2"/>
      </w:pPr>
      <w:bookmarkStart w:name="_Toc477351395" w:id="24"/>
      <w:r w:rsidRPr="006D7480">
        <w:t>601.0</w:t>
      </w:r>
      <w:r w:rsidR="00531048">
        <w:t>8</w:t>
      </w:r>
      <w:r w:rsidRPr="006D7480">
        <w:t>.03</w:t>
      </w:r>
      <w:r w:rsidRPr="006D7480">
        <w:tab/>
      </w:r>
      <w:r w:rsidRPr="006D7480" w:rsidR="00542A9A">
        <w:t>Manual Eligibility</w:t>
      </w:r>
      <w:bookmarkEnd w:id="24"/>
    </w:p>
    <w:p w:rsidRPr="006D7480" w:rsidR="0030665F" w:rsidP="00CE7D36" w:rsidRDefault="0030665F" w14:paraId="38B86398" w14:textId="77777777">
      <w:pPr>
        <w:spacing w:after="0" w:line="240" w:lineRule="auto"/>
        <w:rPr>
          <w:rFonts w:ascii="Arial" w:hAnsi="Arial" w:cs="Arial"/>
          <w:b/>
          <w:sz w:val="24"/>
          <w:szCs w:val="24"/>
        </w:rPr>
      </w:pPr>
    </w:p>
    <w:p w:rsidRPr="006D7480" w:rsidR="00542A9A" w:rsidP="006D7480" w:rsidRDefault="00542A9A" w14:paraId="0443B6B5" w14:textId="14E2FF81">
      <w:pPr>
        <w:spacing w:after="0" w:line="240" w:lineRule="auto"/>
        <w:jc w:val="both"/>
        <w:rPr>
          <w:rFonts w:ascii="Arial" w:hAnsi="Arial" w:cs="Arial"/>
          <w:sz w:val="24"/>
          <w:szCs w:val="24"/>
        </w:rPr>
      </w:pPr>
      <w:r w:rsidRPr="006D7480">
        <w:rPr>
          <w:rFonts w:ascii="Arial" w:hAnsi="Arial" w:cs="Arial"/>
          <w:sz w:val="24"/>
          <w:szCs w:val="24"/>
        </w:rPr>
        <w:t>If an appl</w:t>
      </w:r>
      <w:r w:rsidRPr="006D7480" w:rsidR="00BD60B4">
        <w:rPr>
          <w:rFonts w:ascii="Arial" w:hAnsi="Arial" w:cs="Arial"/>
          <w:sz w:val="24"/>
          <w:szCs w:val="24"/>
        </w:rPr>
        <w:t>icant applies for full coverage</w:t>
      </w:r>
      <w:r w:rsidRPr="006D7480" w:rsidR="00F227CE">
        <w:rPr>
          <w:rFonts w:ascii="Arial" w:hAnsi="Arial" w:cs="Arial"/>
          <w:sz w:val="24"/>
          <w:szCs w:val="24"/>
        </w:rPr>
        <w:t xml:space="preserve"> following a PE Period</w:t>
      </w:r>
      <w:r w:rsidRPr="006D7480" w:rsidR="00BD60B4">
        <w:rPr>
          <w:rFonts w:ascii="Arial" w:hAnsi="Arial" w:cs="Arial"/>
          <w:sz w:val="24"/>
          <w:szCs w:val="24"/>
        </w:rPr>
        <w:t xml:space="preserve"> in January, February, or March of 2014 and requests retroactive coverage, the eligibility worker must manually insert their retroactive coverage into the ACCESS system.</w:t>
      </w:r>
      <w:r w:rsidR="00531048">
        <w:rPr>
          <w:rFonts w:ascii="Arial" w:hAnsi="Arial" w:cs="Arial"/>
          <w:sz w:val="24"/>
          <w:szCs w:val="24"/>
        </w:rPr>
        <w:t xml:space="preserve"> </w:t>
      </w:r>
      <w:r w:rsidRPr="006D7480" w:rsidR="00F227CE">
        <w:rPr>
          <w:rFonts w:ascii="Arial" w:hAnsi="Arial" w:cs="Arial"/>
          <w:sz w:val="24"/>
          <w:szCs w:val="24"/>
        </w:rPr>
        <w:t>This process is referred to as “Manual</w:t>
      </w:r>
      <w:r w:rsidRPr="006D7480" w:rsidR="00AB40B9">
        <w:rPr>
          <w:rFonts w:ascii="Arial" w:hAnsi="Arial" w:cs="Arial"/>
          <w:sz w:val="24"/>
          <w:szCs w:val="24"/>
        </w:rPr>
        <w:t xml:space="preserve"> Eligibility.”</w:t>
      </w:r>
    </w:p>
    <w:p w:rsidRPr="006D7480" w:rsidR="00542A9A" w:rsidP="00CE7D36" w:rsidRDefault="00542A9A" w14:paraId="67A95E2A" w14:textId="7777777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Pr="006D7480" w:rsidR="00537757" w:rsidTr="00023E2C" w14:paraId="261897D1" w14:textId="77777777">
        <w:tc>
          <w:tcPr>
            <w:tcW w:w="9576" w:type="dxa"/>
            <w:gridSpan w:val="6"/>
            <w:tcBorders>
              <w:bottom w:val="single" w:color="auto" w:sz="18" w:space="0"/>
            </w:tcBorders>
            <w:shd w:val="pct10" w:color="auto" w:fill="auto"/>
          </w:tcPr>
          <w:p w:rsidRPr="006D7480" w:rsidR="00542A9A" w:rsidP="00CE7D36" w:rsidRDefault="00542A9A" w14:paraId="678E6B17" w14:textId="77777777">
            <w:pPr>
              <w:jc w:val="center"/>
              <w:rPr>
                <w:rFonts w:ascii="Arial" w:hAnsi="Arial" w:cs="Arial"/>
                <w:b/>
                <w:sz w:val="24"/>
                <w:szCs w:val="24"/>
              </w:rPr>
            </w:pPr>
            <w:r w:rsidRPr="006D7480">
              <w:rPr>
                <w:rFonts w:ascii="Arial" w:hAnsi="Arial" w:cs="Arial"/>
                <w:b/>
                <w:sz w:val="24"/>
                <w:szCs w:val="24"/>
              </w:rPr>
              <w:t>Manual Eligibility</w:t>
            </w:r>
          </w:p>
          <w:p w:rsidRPr="006D7480" w:rsidR="00542A9A" w:rsidP="00CE7D36" w:rsidRDefault="00542A9A" w14:paraId="5DAF3888" w14:textId="77777777">
            <w:pPr>
              <w:jc w:val="center"/>
              <w:rPr>
                <w:rFonts w:ascii="Arial" w:hAnsi="Arial" w:cs="Arial"/>
                <w:b/>
                <w:sz w:val="24"/>
                <w:szCs w:val="24"/>
              </w:rPr>
            </w:pPr>
          </w:p>
        </w:tc>
      </w:tr>
      <w:tr w:rsidRPr="006D7480" w:rsidR="00537757" w:rsidTr="00023E2C" w14:paraId="61CD7033" w14:textId="77777777">
        <w:tc>
          <w:tcPr>
            <w:tcW w:w="4788" w:type="dxa"/>
            <w:gridSpan w:val="3"/>
            <w:tcBorders>
              <w:top w:val="single" w:color="auto" w:sz="18" w:space="0"/>
              <w:right w:val="single" w:color="auto" w:sz="18" w:space="0"/>
            </w:tcBorders>
          </w:tcPr>
          <w:p w:rsidRPr="006D7480" w:rsidR="00542A9A" w:rsidP="00CE7D36" w:rsidRDefault="00542A9A" w14:paraId="188501AC" w14:textId="77777777">
            <w:pPr>
              <w:jc w:val="center"/>
              <w:rPr>
                <w:rFonts w:ascii="Arial" w:hAnsi="Arial" w:cs="Arial"/>
                <w:b/>
                <w:sz w:val="24"/>
                <w:szCs w:val="24"/>
              </w:rPr>
            </w:pPr>
            <w:r w:rsidRPr="006D7480">
              <w:rPr>
                <w:rFonts w:ascii="Arial" w:hAnsi="Arial" w:cs="Arial"/>
                <w:b/>
                <w:sz w:val="24"/>
                <w:szCs w:val="24"/>
              </w:rPr>
              <w:t>Workbook:</w:t>
            </w:r>
          </w:p>
        </w:tc>
        <w:tc>
          <w:tcPr>
            <w:tcW w:w="4788" w:type="dxa"/>
            <w:gridSpan w:val="3"/>
            <w:tcBorders>
              <w:top w:val="single" w:color="auto" w:sz="18" w:space="0"/>
              <w:left w:val="single" w:color="auto" w:sz="18" w:space="0"/>
            </w:tcBorders>
          </w:tcPr>
          <w:p w:rsidRPr="006D7480" w:rsidR="00542A9A" w:rsidP="00CE7D36" w:rsidRDefault="00542A9A" w14:paraId="419DE7AB" w14:textId="77777777">
            <w:pPr>
              <w:jc w:val="center"/>
              <w:rPr>
                <w:rFonts w:ascii="Arial" w:hAnsi="Arial" w:cs="Arial"/>
                <w:b/>
                <w:sz w:val="24"/>
                <w:szCs w:val="24"/>
              </w:rPr>
            </w:pPr>
            <w:r w:rsidRPr="006D7480">
              <w:rPr>
                <w:rFonts w:ascii="Arial" w:hAnsi="Arial" w:cs="Arial"/>
                <w:b/>
                <w:sz w:val="24"/>
                <w:szCs w:val="24"/>
              </w:rPr>
              <w:t>ACCESS:</w:t>
            </w:r>
          </w:p>
        </w:tc>
      </w:tr>
      <w:tr w:rsidRPr="006D7480" w:rsidR="00537757" w:rsidTr="00023E2C" w14:paraId="5C91AE7C" w14:textId="77777777">
        <w:tc>
          <w:tcPr>
            <w:tcW w:w="1596" w:type="dxa"/>
          </w:tcPr>
          <w:p w:rsidRPr="006D7480" w:rsidR="00542A9A" w:rsidP="00CE7D36" w:rsidRDefault="00542A9A" w14:paraId="21562FA4" w14:textId="77777777">
            <w:pPr>
              <w:jc w:val="center"/>
              <w:rPr>
                <w:rFonts w:ascii="Arial" w:hAnsi="Arial" w:cs="Arial"/>
                <w:b/>
                <w:sz w:val="24"/>
                <w:szCs w:val="24"/>
              </w:rPr>
            </w:pPr>
            <w:r w:rsidRPr="006D7480">
              <w:rPr>
                <w:rFonts w:ascii="Arial" w:hAnsi="Arial" w:cs="Arial"/>
                <w:b/>
                <w:sz w:val="24"/>
                <w:szCs w:val="24"/>
              </w:rPr>
              <w:t>Oct. 2013</w:t>
            </w:r>
          </w:p>
        </w:tc>
        <w:tc>
          <w:tcPr>
            <w:tcW w:w="1596" w:type="dxa"/>
          </w:tcPr>
          <w:p w:rsidRPr="006D7480" w:rsidR="00542A9A" w:rsidP="00CE7D36" w:rsidRDefault="00542A9A" w14:paraId="026E7BA0" w14:textId="77777777">
            <w:pPr>
              <w:jc w:val="center"/>
              <w:rPr>
                <w:rFonts w:ascii="Arial" w:hAnsi="Arial" w:cs="Arial"/>
                <w:b/>
                <w:sz w:val="24"/>
                <w:szCs w:val="24"/>
              </w:rPr>
            </w:pPr>
            <w:r w:rsidRPr="006D7480">
              <w:rPr>
                <w:rFonts w:ascii="Arial" w:hAnsi="Arial" w:cs="Arial"/>
                <w:b/>
                <w:sz w:val="24"/>
                <w:szCs w:val="24"/>
              </w:rPr>
              <w:t>Nov. 2013</w:t>
            </w:r>
          </w:p>
        </w:tc>
        <w:tc>
          <w:tcPr>
            <w:tcW w:w="1596" w:type="dxa"/>
            <w:tcBorders>
              <w:right w:val="single" w:color="auto" w:sz="18" w:space="0"/>
            </w:tcBorders>
          </w:tcPr>
          <w:p w:rsidRPr="006D7480" w:rsidR="00542A9A" w:rsidP="00CE7D36" w:rsidRDefault="00542A9A" w14:paraId="638962D1" w14:textId="77777777">
            <w:pPr>
              <w:jc w:val="center"/>
              <w:rPr>
                <w:rFonts w:ascii="Arial" w:hAnsi="Arial" w:cs="Arial"/>
                <w:b/>
                <w:sz w:val="24"/>
                <w:szCs w:val="24"/>
              </w:rPr>
            </w:pPr>
            <w:r w:rsidRPr="006D7480">
              <w:rPr>
                <w:rFonts w:ascii="Arial" w:hAnsi="Arial" w:cs="Arial"/>
                <w:b/>
                <w:sz w:val="24"/>
                <w:szCs w:val="24"/>
              </w:rPr>
              <w:t>Dec. 2013</w:t>
            </w:r>
          </w:p>
        </w:tc>
        <w:tc>
          <w:tcPr>
            <w:tcW w:w="1596" w:type="dxa"/>
            <w:tcBorders>
              <w:left w:val="single" w:color="auto" w:sz="18" w:space="0"/>
              <w:bottom w:val="single" w:color="auto" w:sz="4" w:space="0"/>
            </w:tcBorders>
          </w:tcPr>
          <w:p w:rsidRPr="006D7480" w:rsidR="00542A9A" w:rsidP="00CE7D36" w:rsidRDefault="00542A9A" w14:paraId="28A0E6E3" w14:textId="77777777">
            <w:pPr>
              <w:jc w:val="center"/>
              <w:rPr>
                <w:rFonts w:ascii="Arial" w:hAnsi="Arial" w:cs="Arial"/>
                <w:b/>
                <w:sz w:val="24"/>
                <w:szCs w:val="24"/>
              </w:rPr>
            </w:pPr>
            <w:r w:rsidRPr="006D7480">
              <w:rPr>
                <w:rFonts w:ascii="Arial" w:hAnsi="Arial" w:cs="Arial"/>
                <w:b/>
                <w:sz w:val="24"/>
                <w:szCs w:val="24"/>
              </w:rPr>
              <w:t>Jan. 2014</w:t>
            </w:r>
          </w:p>
        </w:tc>
        <w:tc>
          <w:tcPr>
            <w:tcW w:w="1596" w:type="dxa"/>
            <w:tcBorders>
              <w:bottom w:val="single" w:color="auto" w:sz="4" w:space="0"/>
            </w:tcBorders>
          </w:tcPr>
          <w:p w:rsidRPr="006D7480" w:rsidR="00542A9A" w:rsidP="00CE7D36" w:rsidRDefault="00542A9A" w14:paraId="3FC65FB7" w14:textId="77777777">
            <w:pPr>
              <w:jc w:val="center"/>
              <w:rPr>
                <w:rFonts w:ascii="Arial" w:hAnsi="Arial" w:cs="Arial"/>
                <w:b/>
                <w:sz w:val="24"/>
                <w:szCs w:val="24"/>
              </w:rPr>
            </w:pPr>
            <w:r w:rsidRPr="006D7480">
              <w:rPr>
                <w:rFonts w:ascii="Arial" w:hAnsi="Arial" w:cs="Arial"/>
                <w:b/>
                <w:sz w:val="24"/>
                <w:szCs w:val="24"/>
              </w:rPr>
              <w:t>Feb. 2014</w:t>
            </w:r>
          </w:p>
        </w:tc>
        <w:tc>
          <w:tcPr>
            <w:tcW w:w="1596" w:type="dxa"/>
            <w:tcBorders>
              <w:bottom w:val="single" w:color="auto" w:sz="4" w:space="0"/>
            </w:tcBorders>
          </w:tcPr>
          <w:p w:rsidRPr="006D7480" w:rsidR="00542A9A" w:rsidP="00CE7D36" w:rsidRDefault="00542A9A" w14:paraId="3852D3BC" w14:textId="77777777">
            <w:pPr>
              <w:jc w:val="center"/>
              <w:rPr>
                <w:rFonts w:ascii="Arial" w:hAnsi="Arial" w:cs="Arial"/>
                <w:b/>
                <w:sz w:val="24"/>
                <w:szCs w:val="24"/>
              </w:rPr>
            </w:pPr>
            <w:r w:rsidRPr="006D7480">
              <w:rPr>
                <w:rFonts w:ascii="Arial" w:hAnsi="Arial" w:cs="Arial"/>
                <w:b/>
                <w:sz w:val="24"/>
                <w:szCs w:val="24"/>
              </w:rPr>
              <w:t>Mar. 2014</w:t>
            </w:r>
          </w:p>
        </w:tc>
      </w:tr>
      <w:tr w:rsidRPr="006D7480" w:rsidR="00537757" w:rsidTr="00023E2C" w14:paraId="347157CC" w14:textId="77777777">
        <w:tc>
          <w:tcPr>
            <w:tcW w:w="1596" w:type="dxa"/>
            <w:tcBorders>
              <w:bottom w:val="single" w:color="auto" w:sz="4" w:space="0"/>
            </w:tcBorders>
          </w:tcPr>
          <w:p w:rsidRPr="006D7480" w:rsidR="00542A9A" w:rsidP="00CE7D36" w:rsidRDefault="00542A9A" w14:paraId="5BDFA70F" w14:textId="77777777">
            <w:pPr>
              <w:jc w:val="center"/>
              <w:rPr>
                <w:rFonts w:ascii="Arial" w:hAnsi="Arial" w:cs="Arial"/>
                <w:sz w:val="24"/>
                <w:szCs w:val="24"/>
              </w:rPr>
            </w:pPr>
            <w:r w:rsidRPr="006D7480">
              <w:rPr>
                <w:rFonts w:ascii="Arial" w:hAnsi="Arial" w:cs="Arial"/>
                <w:sz w:val="24"/>
                <w:szCs w:val="24"/>
              </w:rPr>
              <w:t>Manual Eligibility</w:t>
            </w:r>
          </w:p>
        </w:tc>
        <w:tc>
          <w:tcPr>
            <w:tcW w:w="1596" w:type="dxa"/>
          </w:tcPr>
          <w:p w:rsidRPr="006D7480" w:rsidR="00542A9A" w:rsidP="00CE7D36" w:rsidRDefault="00542A9A" w14:paraId="2E18C663" w14:textId="77777777">
            <w:pPr>
              <w:jc w:val="center"/>
              <w:rPr>
                <w:rFonts w:ascii="Arial" w:hAnsi="Arial" w:cs="Arial"/>
                <w:sz w:val="24"/>
                <w:szCs w:val="24"/>
              </w:rPr>
            </w:pPr>
            <w:r w:rsidRPr="006D7480">
              <w:rPr>
                <w:rFonts w:ascii="Arial" w:hAnsi="Arial" w:cs="Arial"/>
                <w:sz w:val="24"/>
                <w:szCs w:val="24"/>
              </w:rPr>
              <w:t>Manual Eligibility</w:t>
            </w:r>
          </w:p>
        </w:tc>
        <w:tc>
          <w:tcPr>
            <w:tcW w:w="1596" w:type="dxa"/>
            <w:tcBorders>
              <w:right w:val="single" w:color="auto" w:sz="18" w:space="0"/>
            </w:tcBorders>
          </w:tcPr>
          <w:p w:rsidRPr="006D7480" w:rsidR="00542A9A" w:rsidP="00CE7D36" w:rsidRDefault="00542A9A" w14:paraId="077F98F0" w14:textId="77777777">
            <w:pPr>
              <w:jc w:val="center"/>
              <w:rPr>
                <w:rFonts w:ascii="Arial" w:hAnsi="Arial" w:cs="Arial"/>
                <w:sz w:val="24"/>
                <w:szCs w:val="24"/>
              </w:rPr>
            </w:pPr>
            <w:r w:rsidRPr="006D7480">
              <w:rPr>
                <w:rFonts w:ascii="Arial" w:hAnsi="Arial" w:cs="Arial"/>
                <w:sz w:val="24"/>
                <w:szCs w:val="24"/>
              </w:rPr>
              <w:t>Manual Eligibility</w:t>
            </w:r>
          </w:p>
        </w:tc>
        <w:tc>
          <w:tcPr>
            <w:tcW w:w="1596" w:type="dxa"/>
            <w:tcBorders>
              <w:left w:val="single" w:color="auto" w:sz="18" w:space="0"/>
            </w:tcBorders>
            <w:shd w:val="pct10" w:color="auto" w:fill="auto"/>
          </w:tcPr>
          <w:p w:rsidRPr="006D7480" w:rsidR="00542A9A" w:rsidP="00CE7D36" w:rsidRDefault="00542A9A" w14:paraId="451AE1EA" w14:textId="77777777">
            <w:pPr>
              <w:jc w:val="center"/>
              <w:rPr>
                <w:rFonts w:ascii="Arial" w:hAnsi="Arial" w:cs="Arial"/>
                <w:sz w:val="24"/>
                <w:szCs w:val="24"/>
              </w:rPr>
            </w:pPr>
            <w:r w:rsidRPr="006D7480">
              <w:rPr>
                <w:rFonts w:ascii="Arial" w:hAnsi="Arial" w:cs="Arial"/>
                <w:sz w:val="24"/>
                <w:szCs w:val="24"/>
              </w:rPr>
              <w:t>Application Submitted/ Coverage Received</w:t>
            </w:r>
          </w:p>
        </w:tc>
        <w:tc>
          <w:tcPr>
            <w:tcW w:w="1596" w:type="dxa"/>
            <w:tcBorders>
              <w:bottom w:val="single" w:color="auto" w:sz="4" w:space="0"/>
            </w:tcBorders>
            <w:shd w:val="pct10" w:color="auto" w:fill="auto"/>
          </w:tcPr>
          <w:p w:rsidRPr="006D7480" w:rsidR="00542A9A" w:rsidP="00CE7D36" w:rsidRDefault="00542A9A" w14:paraId="3359A6B9" w14:textId="77777777">
            <w:pPr>
              <w:jc w:val="center"/>
              <w:rPr>
                <w:rFonts w:ascii="Arial" w:hAnsi="Arial" w:cs="Arial"/>
                <w:sz w:val="24"/>
                <w:szCs w:val="24"/>
              </w:rPr>
            </w:pPr>
          </w:p>
          <w:p w:rsidRPr="006D7480" w:rsidR="00542A9A" w:rsidP="00CE7D36" w:rsidRDefault="00542A9A" w14:paraId="115DE372" w14:textId="77777777">
            <w:pPr>
              <w:jc w:val="center"/>
              <w:rPr>
                <w:rFonts w:ascii="Arial" w:hAnsi="Arial" w:cs="Arial"/>
                <w:sz w:val="24"/>
                <w:szCs w:val="24"/>
              </w:rPr>
            </w:pPr>
            <w:r w:rsidRPr="006D7480">
              <w:rPr>
                <w:rFonts w:ascii="Arial" w:hAnsi="Arial" w:cs="Arial"/>
                <w:noProof/>
                <w:sz w:val="24"/>
                <w:szCs w:val="24"/>
              </w:rPr>
              <mc:AlternateContent>
                <mc:Choice Requires="wps">
                  <w:drawing>
                    <wp:anchor distT="0" distB="0" distL="114300" distR="114300" simplePos="0" relativeHeight="251658241" behindDoc="0" locked="0" layoutInCell="1" allowOverlap="1" wp14:anchorId="01A10A06" wp14:editId="1A0A2D32">
                      <wp:simplePos x="0" y="0"/>
                      <wp:positionH relativeFrom="column">
                        <wp:posOffset>-66631</wp:posOffset>
                      </wp:positionH>
                      <wp:positionV relativeFrom="paragraph">
                        <wp:posOffset>127709</wp:posOffset>
                      </wp:positionV>
                      <wp:extent cx="1733107" cy="144189"/>
                      <wp:effectExtent l="0" t="19050" r="38735" b="46355"/>
                      <wp:wrapNone/>
                      <wp:docPr id="2" name="Right Arrow 2"/>
                      <wp:cNvGraphicFramePr/>
                      <a:graphic xmlns:a="http://schemas.openxmlformats.org/drawingml/2006/main">
                        <a:graphicData uri="http://schemas.microsoft.com/office/word/2010/wordprocessingShape">
                          <wps:wsp>
                            <wps:cNvSpPr/>
                            <wps:spPr>
                              <a:xfrm>
                                <a:off x="0" y="0"/>
                                <a:ext cx="1733107" cy="14418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A3CAC8">
                    <v:shapetype id="_x0000_t13" coordsize="21600,21600" o:spt="13" adj="16200,5400" path="m@0,l@0@1,0@1,0@2@0@2@0,21600,21600,10800xe" w14:anchorId="64C6193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5.25pt;margin-top:10.05pt;width:136.45pt;height:1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"/>
                  </w:pict>
                </mc:Fallback>
              </mc:AlternateContent>
            </w:r>
          </w:p>
        </w:tc>
        <w:tc>
          <w:tcPr>
            <w:tcW w:w="1596" w:type="dxa"/>
            <w:tcBorders>
              <w:bottom w:val="single" w:color="auto" w:sz="4" w:space="0"/>
            </w:tcBorders>
            <w:shd w:val="pct10" w:color="auto" w:fill="auto"/>
          </w:tcPr>
          <w:p w:rsidRPr="006D7480" w:rsidR="00542A9A" w:rsidP="00CE7D36" w:rsidRDefault="00542A9A" w14:paraId="59EB56E4" w14:textId="77777777">
            <w:pPr>
              <w:jc w:val="center"/>
              <w:rPr>
                <w:rFonts w:ascii="Arial" w:hAnsi="Arial" w:cs="Arial"/>
                <w:sz w:val="24"/>
                <w:szCs w:val="24"/>
              </w:rPr>
            </w:pPr>
          </w:p>
        </w:tc>
      </w:tr>
      <w:tr w:rsidRPr="006D7480" w:rsidR="00537757" w:rsidTr="00023E2C" w14:paraId="2AA2A805" w14:textId="77777777">
        <w:tc>
          <w:tcPr>
            <w:tcW w:w="1596" w:type="dxa"/>
            <w:shd w:val="pct10" w:color="auto" w:fill="auto"/>
          </w:tcPr>
          <w:p w:rsidRPr="006D7480" w:rsidR="00542A9A" w:rsidP="00CE7D36" w:rsidRDefault="00542A9A" w14:paraId="7B420752" w14:textId="6EC71122">
            <w:pPr>
              <w:jc w:val="center"/>
              <w:rPr>
                <w:rFonts w:ascii="Arial" w:hAnsi="Arial" w:cs="Arial"/>
                <w:sz w:val="24"/>
                <w:szCs w:val="24"/>
              </w:rPr>
            </w:pPr>
            <w:r w:rsidRPr="006D7480">
              <w:rPr>
                <w:rFonts w:ascii="Arial" w:hAnsi="Arial" w:cs="Arial"/>
                <w:sz w:val="24"/>
                <w:szCs w:val="24"/>
              </w:rPr>
              <w:t>No Coverage</w:t>
            </w:r>
          </w:p>
          <w:p w:rsidRPr="006D7480" w:rsidR="00542A9A" w:rsidP="00CE7D36" w:rsidRDefault="009D0CDE" w14:paraId="2F1FC94E" w14:textId="65E94361">
            <w:pPr>
              <w:jc w:val="center"/>
              <w:rPr>
                <w:rFonts w:ascii="Arial" w:hAnsi="Arial" w:cs="Arial"/>
                <w:sz w:val="24"/>
                <w:szCs w:val="24"/>
              </w:rPr>
            </w:pPr>
            <w:r w:rsidRPr="006D7480">
              <w:rPr>
                <w:rFonts w:ascii="Arial" w:hAnsi="Arial" w:cs="Arial"/>
                <w:noProof/>
                <w:sz w:val="24"/>
                <w:szCs w:val="24"/>
              </w:rPr>
              <mc:AlternateContent>
                <mc:Choice Requires="wps">
                  <w:drawing>
                    <wp:anchor distT="0" distB="0" distL="114300" distR="114300" simplePos="0" relativeHeight="251663360" behindDoc="0" locked="0" layoutInCell="1" allowOverlap="1" wp14:anchorId="1374A6AB" wp14:editId="40CACE29">
                      <wp:simplePos x="0" y="0"/>
                      <wp:positionH relativeFrom="column">
                        <wp:posOffset>236855</wp:posOffset>
                      </wp:positionH>
                      <wp:positionV relativeFrom="paragraph">
                        <wp:posOffset>4445</wp:posOffset>
                      </wp:positionV>
                      <wp:extent cx="414020" cy="318770"/>
                      <wp:effectExtent l="0" t="0" r="0" b="0"/>
                      <wp:wrapNone/>
                      <wp:docPr id="7" name="Multiply 7"/>
                      <wp:cNvGraphicFramePr/>
                      <a:graphic xmlns:a="http://schemas.openxmlformats.org/drawingml/2006/main">
                        <a:graphicData uri="http://schemas.microsoft.com/office/word/2010/wordprocessingShape">
                          <wps:wsp>
                            <wps:cNvSpPr/>
                            <wps:spPr>
                              <a:xfrm>
                                <a:off x="0" y="0"/>
                                <a:ext cx="414020" cy="3187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80CFFB">
                    <v:shape id="Multiply 7" style="position:absolute;margin-left:18.65pt;margin-top:.35pt;width:32.6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020,318770" o:spid="_x0000_s1026" fillcolor="black [3200]" strokecolor="black [1600]" strokeweight="1pt" path="m76568,106264l122307,46857r84703,65217l291713,46857r45739,59407l268458,159385r68994,53121l291713,271913,207010,206696r-84703,65217l76568,212506r68994,-53121l76568,10626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" w14:anchorId="0034CA2C">
                      <v:stroke joinstyle="miter"/>
                      <v:path arrowok="t" o:connecttype="custom" o:connectlocs="76568,106264;122307,46857;207010,112074;291713,46857;337452,106264;268458,159385;337452,212506;291713,271913;207010,206696;122307,271913;76568,212506;145562,159385;76568,106264" o:connectangles="0,0,0,0,0,0,0,0,0,0,0,0,0"/>
                    </v:shape>
                  </w:pict>
                </mc:Fallback>
              </mc:AlternateContent>
            </w:r>
          </w:p>
          <w:p w:rsidRPr="006D7480" w:rsidR="00542A9A" w:rsidP="00CE7D36" w:rsidRDefault="00542A9A" w14:paraId="717A7A31" w14:textId="77777777">
            <w:pPr>
              <w:jc w:val="center"/>
              <w:rPr>
                <w:rFonts w:ascii="Arial" w:hAnsi="Arial" w:cs="Arial"/>
                <w:sz w:val="24"/>
                <w:szCs w:val="24"/>
              </w:rPr>
            </w:pPr>
          </w:p>
        </w:tc>
        <w:tc>
          <w:tcPr>
            <w:tcW w:w="1596" w:type="dxa"/>
          </w:tcPr>
          <w:p w:rsidRPr="006D7480" w:rsidR="00542A9A" w:rsidP="00CE7D36" w:rsidRDefault="00542A9A" w14:paraId="02AEA73C" w14:textId="77777777">
            <w:pPr>
              <w:jc w:val="center"/>
              <w:rPr>
                <w:rFonts w:ascii="Arial" w:hAnsi="Arial" w:cs="Arial"/>
                <w:sz w:val="24"/>
                <w:szCs w:val="24"/>
              </w:rPr>
            </w:pPr>
            <w:r w:rsidRPr="006D7480">
              <w:rPr>
                <w:rFonts w:ascii="Arial" w:hAnsi="Arial" w:cs="Arial"/>
                <w:sz w:val="24"/>
                <w:szCs w:val="24"/>
              </w:rPr>
              <w:t>Manual Eligibility</w:t>
            </w:r>
          </w:p>
        </w:tc>
        <w:tc>
          <w:tcPr>
            <w:tcW w:w="1596" w:type="dxa"/>
            <w:tcBorders>
              <w:right w:val="single" w:color="auto" w:sz="18" w:space="0"/>
            </w:tcBorders>
          </w:tcPr>
          <w:p w:rsidRPr="006D7480" w:rsidR="00542A9A" w:rsidP="00CE7D36" w:rsidRDefault="00542A9A" w14:paraId="01525ED3" w14:textId="77777777">
            <w:pPr>
              <w:jc w:val="center"/>
              <w:rPr>
                <w:rFonts w:ascii="Arial" w:hAnsi="Arial" w:cs="Arial"/>
                <w:sz w:val="24"/>
                <w:szCs w:val="24"/>
              </w:rPr>
            </w:pPr>
            <w:r w:rsidRPr="006D7480">
              <w:rPr>
                <w:rFonts w:ascii="Arial" w:hAnsi="Arial" w:cs="Arial"/>
                <w:sz w:val="24"/>
                <w:szCs w:val="24"/>
              </w:rPr>
              <w:t>Manual Eligibility</w:t>
            </w:r>
          </w:p>
        </w:tc>
        <w:tc>
          <w:tcPr>
            <w:tcW w:w="1596" w:type="dxa"/>
            <w:tcBorders>
              <w:left w:val="single" w:color="auto" w:sz="18" w:space="0"/>
            </w:tcBorders>
          </w:tcPr>
          <w:p w:rsidRPr="006D7480" w:rsidR="00542A9A" w:rsidP="00CE7D36" w:rsidRDefault="00542A9A" w14:paraId="500C76B5" w14:textId="77777777">
            <w:pPr>
              <w:jc w:val="center"/>
              <w:rPr>
                <w:rFonts w:ascii="Arial" w:hAnsi="Arial" w:cs="Arial"/>
                <w:sz w:val="24"/>
                <w:szCs w:val="24"/>
              </w:rPr>
            </w:pPr>
            <w:r w:rsidRPr="006D7480">
              <w:rPr>
                <w:rFonts w:ascii="Arial" w:hAnsi="Arial" w:cs="Arial"/>
                <w:sz w:val="24"/>
                <w:szCs w:val="24"/>
              </w:rPr>
              <w:t>Retroactive Eligibility</w:t>
            </w:r>
          </w:p>
        </w:tc>
        <w:tc>
          <w:tcPr>
            <w:tcW w:w="1596" w:type="dxa"/>
            <w:shd w:val="pct10" w:color="auto" w:fill="auto"/>
          </w:tcPr>
          <w:p w:rsidRPr="006D7480" w:rsidR="00542A9A" w:rsidP="00CE7D36" w:rsidRDefault="00542A9A" w14:paraId="0932D51E" w14:textId="77777777">
            <w:pPr>
              <w:jc w:val="center"/>
              <w:rPr>
                <w:rFonts w:ascii="Arial" w:hAnsi="Arial" w:cs="Arial"/>
                <w:sz w:val="24"/>
                <w:szCs w:val="24"/>
              </w:rPr>
            </w:pPr>
            <w:r w:rsidRPr="006D7480">
              <w:rPr>
                <w:rFonts w:ascii="Arial" w:hAnsi="Arial" w:cs="Arial"/>
                <w:sz w:val="24"/>
                <w:szCs w:val="24"/>
              </w:rPr>
              <w:t>Application Submitted/ Coverage Received</w:t>
            </w:r>
          </w:p>
        </w:tc>
        <w:tc>
          <w:tcPr>
            <w:tcW w:w="1596" w:type="dxa"/>
            <w:tcBorders>
              <w:bottom w:val="single" w:color="auto" w:sz="4" w:space="0"/>
            </w:tcBorders>
            <w:shd w:val="pct10" w:color="auto" w:fill="auto"/>
          </w:tcPr>
          <w:p w:rsidRPr="006D7480" w:rsidR="00542A9A" w:rsidP="00CE7D36" w:rsidRDefault="00542A9A" w14:paraId="7E269EAF" w14:textId="77777777">
            <w:pPr>
              <w:jc w:val="center"/>
              <w:rPr>
                <w:rFonts w:ascii="Arial" w:hAnsi="Arial" w:cs="Arial"/>
                <w:sz w:val="24"/>
                <w:szCs w:val="24"/>
              </w:rPr>
            </w:pPr>
            <w:r w:rsidRPr="006D7480">
              <w:rPr>
                <w:rFonts w:ascii="Arial" w:hAnsi="Arial" w:cs="Arial"/>
                <w:noProof/>
                <w:sz w:val="24"/>
                <w:szCs w:val="24"/>
              </w:rPr>
              <mc:AlternateContent>
                <mc:Choice Requires="wps">
                  <w:drawing>
                    <wp:anchor distT="0" distB="0" distL="114300" distR="114300" simplePos="0" relativeHeight="251658242" behindDoc="0" locked="0" layoutInCell="1" allowOverlap="1" wp14:anchorId="67A46AE5" wp14:editId="29A5BAD2">
                      <wp:simplePos x="0" y="0"/>
                      <wp:positionH relativeFrom="column">
                        <wp:posOffset>-59365</wp:posOffset>
                      </wp:positionH>
                      <wp:positionV relativeFrom="paragraph">
                        <wp:posOffset>290668</wp:posOffset>
                      </wp:positionV>
                      <wp:extent cx="712189" cy="144189"/>
                      <wp:effectExtent l="0" t="19050" r="31115" b="46355"/>
                      <wp:wrapNone/>
                      <wp:docPr id="3" name="Right Arrow 3"/>
                      <wp:cNvGraphicFramePr/>
                      <a:graphic xmlns:a="http://schemas.openxmlformats.org/drawingml/2006/main">
                        <a:graphicData uri="http://schemas.microsoft.com/office/word/2010/wordprocessingShape">
                          <wps:wsp>
                            <wps:cNvSpPr/>
                            <wps:spPr>
                              <a:xfrm>
                                <a:off x="0" y="0"/>
                                <a:ext cx="712189" cy="14418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3E85A9">
                    <v:shape id="Right Arrow 3" style="position:absolute;margin-left:-4.65pt;margin-top:22.9pt;width:56.1pt;height:1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1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" w14:anchorId="2500832B"/>
                  </w:pict>
                </mc:Fallback>
              </mc:AlternateContent>
            </w:r>
          </w:p>
        </w:tc>
      </w:tr>
      <w:tr w:rsidRPr="006D7480" w:rsidR="00537757" w:rsidTr="00023E2C" w14:paraId="110042F1" w14:textId="77777777">
        <w:tc>
          <w:tcPr>
            <w:tcW w:w="1596" w:type="dxa"/>
            <w:shd w:val="pct10" w:color="auto" w:fill="auto"/>
          </w:tcPr>
          <w:p w:rsidRPr="006D7480" w:rsidR="00542A9A" w:rsidP="00CE7D36" w:rsidRDefault="00542A9A" w14:paraId="3D1498D0" w14:textId="77777777">
            <w:pPr>
              <w:jc w:val="center"/>
              <w:rPr>
                <w:rFonts w:ascii="Arial" w:hAnsi="Arial" w:cs="Arial"/>
                <w:sz w:val="24"/>
                <w:szCs w:val="24"/>
              </w:rPr>
            </w:pPr>
            <w:r w:rsidRPr="006D7480">
              <w:rPr>
                <w:rFonts w:ascii="Arial" w:hAnsi="Arial" w:cs="Arial"/>
                <w:noProof/>
                <w:sz w:val="24"/>
                <w:szCs w:val="24"/>
              </w:rPr>
              <mc:AlternateContent>
                <mc:Choice Requires="wps">
                  <w:drawing>
                    <wp:anchor distT="0" distB="0" distL="114300" distR="114300" simplePos="0" relativeHeight="251656192" behindDoc="0" locked="0" layoutInCell="1" allowOverlap="1" wp14:anchorId="55FCC5C8" wp14:editId="7DEC5675">
                      <wp:simplePos x="0" y="0"/>
                      <wp:positionH relativeFrom="column">
                        <wp:posOffset>233680</wp:posOffset>
                      </wp:positionH>
                      <wp:positionV relativeFrom="paragraph">
                        <wp:posOffset>335561</wp:posOffset>
                      </wp:positionV>
                      <wp:extent cx="414316" cy="318977"/>
                      <wp:effectExtent l="0" t="0" r="0" b="0"/>
                      <wp:wrapNone/>
                      <wp:docPr id="4" name="Multiply 4"/>
                      <wp:cNvGraphicFramePr/>
                      <a:graphic xmlns:a="http://schemas.openxmlformats.org/drawingml/2006/main">
                        <a:graphicData uri="http://schemas.microsoft.com/office/word/2010/wordprocessingShape">
                          <wps:wsp>
                            <wps:cNvSpPr/>
                            <wps:spPr>
                              <a:xfrm>
                                <a:off x="0" y="0"/>
                                <a:ext cx="414316" cy="318977"/>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59979F">
                    <v:shape id="Multiply 4" style="position:absolute;margin-left:18.4pt;margin-top:26.4pt;width:32.6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316,318977" o:spid="_x0000_s1026" fillcolor="black [3200]" strokecolor="black [1600]" strokeweight="1pt" path="m76625,106334l122392,46887r84766,65260l291924,46887r45767,59447l268649,159489r69042,53154l291924,272090,207158,206830r-84766,65260l76625,212643r69042,-53154l76625,106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" w14:anchorId="554D5B6F">
                      <v:stroke joinstyle="miter"/>
                      <v:path arrowok="t" o:connecttype="custom" o:connectlocs="76625,106334;122392,46887;207158,112147;291924,46887;337691,106334;268649,159489;337691,212643;291924,272090;207158,206830;122392,272090;76625,212643;145667,159489;76625,106334" o:connectangles="0,0,0,0,0,0,0,0,0,0,0,0,0"/>
                    </v:shape>
                  </w:pict>
                </mc:Fallback>
              </mc:AlternateContent>
            </w:r>
            <w:r w:rsidRPr="006D7480">
              <w:rPr>
                <w:rFonts w:ascii="Arial" w:hAnsi="Arial" w:cs="Arial"/>
                <w:sz w:val="24"/>
                <w:szCs w:val="24"/>
              </w:rPr>
              <w:t>No Coverage</w:t>
            </w:r>
          </w:p>
        </w:tc>
        <w:tc>
          <w:tcPr>
            <w:tcW w:w="1596" w:type="dxa"/>
            <w:shd w:val="pct10" w:color="auto" w:fill="auto"/>
          </w:tcPr>
          <w:p w:rsidRPr="006D7480" w:rsidR="00542A9A" w:rsidP="00CE7D36" w:rsidRDefault="009D0CDE" w14:paraId="5A374AF6" w14:textId="180687EF">
            <w:pPr>
              <w:jc w:val="center"/>
              <w:rPr>
                <w:rFonts w:ascii="Arial" w:hAnsi="Arial" w:cs="Arial"/>
                <w:sz w:val="24"/>
                <w:szCs w:val="24"/>
              </w:rPr>
            </w:pPr>
            <w:r w:rsidRPr="006D7480">
              <w:rPr>
                <w:rFonts w:ascii="Arial" w:hAnsi="Arial" w:cs="Arial"/>
                <w:noProof/>
                <w:sz w:val="24"/>
                <w:szCs w:val="24"/>
              </w:rPr>
              <mc:AlternateContent>
                <mc:Choice Requires="wps">
                  <w:drawing>
                    <wp:anchor distT="0" distB="0" distL="114300" distR="114300" simplePos="0" relativeHeight="251659264" behindDoc="0" locked="0" layoutInCell="1" allowOverlap="1" wp14:anchorId="72098210" wp14:editId="4D998F99">
                      <wp:simplePos x="0" y="0"/>
                      <wp:positionH relativeFrom="column">
                        <wp:posOffset>233680</wp:posOffset>
                      </wp:positionH>
                      <wp:positionV relativeFrom="paragraph">
                        <wp:posOffset>335280</wp:posOffset>
                      </wp:positionV>
                      <wp:extent cx="414020" cy="318770"/>
                      <wp:effectExtent l="0" t="0" r="0" b="0"/>
                      <wp:wrapNone/>
                      <wp:docPr id="6" name="Multiply 6"/>
                      <wp:cNvGraphicFramePr/>
                      <a:graphic xmlns:a="http://schemas.openxmlformats.org/drawingml/2006/main">
                        <a:graphicData uri="http://schemas.microsoft.com/office/word/2010/wordprocessingShape">
                          <wps:wsp>
                            <wps:cNvSpPr/>
                            <wps:spPr>
                              <a:xfrm>
                                <a:off x="0" y="0"/>
                                <a:ext cx="414020" cy="3187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282E9A">
                    <v:shape id="Multiply 6" style="position:absolute;margin-left:18.4pt;margin-top:26.4pt;width:32.6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020,318770" o:spid="_x0000_s1026" fillcolor="black [3200]" strokecolor="black [1600]" strokeweight="1pt" path="m76568,106264l122307,46857r84703,65217l291713,46857r45739,59407l268458,159385r68994,53121l291713,271913,207010,206696r-84703,65217l76568,212506r68994,-53121l76568,10626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" w14:anchorId="4CC855DA">
                      <v:stroke joinstyle="miter"/>
                      <v:path arrowok="t" o:connecttype="custom" o:connectlocs="76568,106264;122307,46857;207010,112074;291713,46857;337452,106264;268458,159385;337452,212506;291713,271913;207010,206696;122307,271913;76568,212506;145562,159385;76568,106264" o:connectangles="0,0,0,0,0,0,0,0,0,0,0,0,0"/>
                    </v:shape>
                  </w:pict>
                </mc:Fallback>
              </mc:AlternateContent>
            </w:r>
            <w:r w:rsidRPr="006D7480" w:rsidR="00542A9A">
              <w:rPr>
                <w:rFonts w:ascii="Arial" w:hAnsi="Arial" w:cs="Arial"/>
                <w:sz w:val="24"/>
                <w:szCs w:val="24"/>
              </w:rPr>
              <w:t>No Coverage</w:t>
            </w:r>
          </w:p>
          <w:p w:rsidRPr="006D7480" w:rsidR="00542A9A" w:rsidP="00CE7D36" w:rsidRDefault="00542A9A" w14:paraId="1643B2AF" w14:textId="22F7D080">
            <w:pPr>
              <w:jc w:val="center"/>
              <w:rPr>
                <w:rFonts w:ascii="Arial" w:hAnsi="Arial" w:cs="Arial"/>
                <w:sz w:val="24"/>
                <w:szCs w:val="24"/>
              </w:rPr>
            </w:pPr>
          </w:p>
          <w:p w:rsidRPr="006D7480" w:rsidR="00542A9A" w:rsidP="00CE7D36" w:rsidRDefault="00542A9A" w14:paraId="3E2AABF5" w14:textId="77777777">
            <w:pPr>
              <w:jc w:val="center"/>
              <w:rPr>
                <w:rFonts w:ascii="Arial" w:hAnsi="Arial" w:cs="Arial"/>
                <w:sz w:val="24"/>
                <w:szCs w:val="24"/>
              </w:rPr>
            </w:pPr>
          </w:p>
        </w:tc>
        <w:tc>
          <w:tcPr>
            <w:tcW w:w="1596" w:type="dxa"/>
            <w:tcBorders>
              <w:right w:val="single" w:color="auto" w:sz="18" w:space="0"/>
            </w:tcBorders>
          </w:tcPr>
          <w:p w:rsidRPr="006D7480" w:rsidR="00542A9A" w:rsidP="00CE7D36" w:rsidRDefault="00542A9A" w14:paraId="06139B51" w14:textId="77777777">
            <w:pPr>
              <w:jc w:val="center"/>
              <w:rPr>
                <w:rFonts w:ascii="Arial" w:hAnsi="Arial" w:cs="Arial"/>
                <w:sz w:val="24"/>
                <w:szCs w:val="24"/>
              </w:rPr>
            </w:pPr>
            <w:r w:rsidRPr="006D7480">
              <w:rPr>
                <w:rFonts w:ascii="Arial" w:hAnsi="Arial" w:cs="Arial"/>
                <w:sz w:val="24"/>
                <w:szCs w:val="24"/>
              </w:rPr>
              <w:t>Manual Eligibility</w:t>
            </w:r>
          </w:p>
        </w:tc>
        <w:tc>
          <w:tcPr>
            <w:tcW w:w="1596" w:type="dxa"/>
            <w:tcBorders>
              <w:left w:val="single" w:color="auto" w:sz="18" w:space="0"/>
            </w:tcBorders>
          </w:tcPr>
          <w:p w:rsidRPr="006D7480" w:rsidR="00542A9A" w:rsidP="00CE7D36" w:rsidRDefault="00542A9A" w14:paraId="393A2694" w14:textId="77777777">
            <w:pPr>
              <w:jc w:val="center"/>
              <w:rPr>
                <w:rFonts w:ascii="Arial" w:hAnsi="Arial" w:cs="Arial"/>
                <w:sz w:val="24"/>
                <w:szCs w:val="24"/>
              </w:rPr>
            </w:pPr>
            <w:r w:rsidRPr="006D7480">
              <w:rPr>
                <w:rFonts w:ascii="Arial" w:hAnsi="Arial" w:cs="Arial"/>
                <w:sz w:val="24"/>
                <w:szCs w:val="24"/>
              </w:rPr>
              <w:t>Retroactive Eligibility</w:t>
            </w:r>
          </w:p>
        </w:tc>
        <w:tc>
          <w:tcPr>
            <w:tcW w:w="1596" w:type="dxa"/>
          </w:tcPr>
          <w:p w:rsidRPr="006D7480" w:rsidR="00542A9A" w:rsidP="00CE7D36" w:rsidRDefault="00542A9A" w14:paraId="06E6BF6E" w14:textId="77777777">
            <w:pPr>
              <w:jc w:val="center"/>
              <w:rPr>
                <w:rFonts w:ascii="Arial" w:hAnsi="Arial" w:cs="Arial"/>
                <w:sz w:val="24"/>
                <w:szCs w:val="24"/>
              </w:rPr>
            </w:pPr>
            <w:r w:rsidRPr="006D7480">
              <w:rPr>
                <w:rFonts w:ascii="Arial" w:hAnsi="Arial" w:cs="Arial"/>
                <w:sz w:val="24"/>
                <w:szCs w:val="24"/>
              </w:rPr>
              <w:t>Retroactive Eligibility</w:t>
            </w:r>
          </w:p>
        </w:tc>
        <w:tc>
          <w:tcPr>
            <w:tcW w:w="1596" w:type="dxa"/>
            <w:shd w:val="pct10" w:color="auto" w:fill="auto"/>
          </w:tcPr>
          <w:p w:rsidRPr="006D7480" w:rsidR="00542A9A" w:rsidP="00CE7D36" w:rsidRDefault="00542A9A" w14:paraId="5D4A9342" w14:textId="77777777">
            <w:pPr>
              <w:jc w:val="center"/>
              <w:rPr>
                <w:rFonts w:ascii="Arial" w:hAnsi="Arial" w:cs="Arial"/>
                <w:sz w:val="24"/>
                <w:szCs w:val="24"/>
              </w:rPr>
            </w:pPr>
            <w:r w:rsidRPr="006D7480">
              <w:rPr>
                <w:rFonts w:ascii="Arial" w:hAnsi="Arial" w:cs="Arial"/>
                <w:sz w:val="24"/>
                <w:szCs w:val="24"/>
              </w:rPr>
              <w:t>Application Submitted/ Coverage Received</w:t>
            </w:r>
          </w:p>
        </w:tc>
      </w:tr>
    </w:tbl>
    <w:p w:rsidRPr="006D7480" w:rsidR="00542A9A" w:rsidP="00AB40B9" w:rsidRDefault="00542A9A" w14:paraId="1F82A853" w14:textId="77777777">
      <w:pPr>
        <w:spacing w:after="0" w:line="240" w:lineRule="auto"/>
        <w:rPr>
          <w:rFonts w:ascii="Arial" w:hAnsi="Arial" w:cs="Arial"/>
          <w:sz w:val="2"/>
          <w:szCs w:val="2"/>
        </w:rPr>
      </w:pPr>
    </w:p>
    <w:sectPr w:rsidRPr="006D7480" w:rsidR="00542A9A" w:rsidSect="00AB40B9">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43" w:rsidP="002F62BB" w:rsidRDefault="00293243" w14:paraId="77A21337" w14:textId="77777777">
      <w:pPr>
        <w:spacing w:after="0" w:line="240" w:lineRule="auto"/>
      </w:pPr>
      <w:r>
        <w:separator/>
      </w:r>
    </w:p>
  </w:endnote>
  <w:endnote w:type="continuationSeparator" w:id="0">
    <w:p w:rsidR="00293243" w:rsidP="002F62BB" w:rsidRDefault="00293243" w14:paraId="591412C1" w14:textId="77777777">
      <w:pPr>
        <w:spacing w:after="0" w:line="240" w:lineRule="auto"/>
      </w:pPr>
      <w:r>
        <w:continuationSeparator/>
      </w:r>
    </w:p>
  </w:endnote>
  <w:endnote w:type="continuationNotice" w:id="1">
    <w:p w:rsidR="00293243" w:rsidRDefault="00293243" w14:paraId="5C77378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43" w:rsidP="002F62BB" w:rsidRDefault="00293243" w14:paraId="3432157C" w14:textId="77777777">
      <w:pPr>
        <w:spacing w:after="0" w:line="240" w:lineRule="auto"/>
      </w:pPr>
      <w:r>
        <w:separator/>
      </w:r>
    </w:p>
  </w:footnote>
  <w:footnote w:type="continuationSeparator" w:id="0">
    <w:p w:rsidR="00293243" w:rsidP="002F62BB" w:rsidRDefault="00293243" w14:paraId="3F6DECE3" w14:textId="77777777">
      <w:pPr>
        <w:spacing w:after="0" w:line="240" w:lineRule="auto"/>
      </w:pPr>
      <w:r>
        <w:continuationSeparator/>
      </w:r>
    </w:p>
  </w:footnote>
  <w:footnote w:type="continuationNotice" w:id="1">
    <w:p w:rsidR="00293243" w:rsidRDefault="00293243" w14:paraId="7935D89D"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C0821" w:rsidR="00293243" w:rsidP="00FC0821" w:rsidRDefault="00293243" w14:paraId="6F439A21" w14:textId="112660C2">
    <w:pPr>
      <w:pStyle w:val="Header"/>
      <w:jc w:val="center"/>
      <w:rPr>
        <w:rFonts w:ascii="Arial" w:hAnsi="Arial" w:cs="Arial"/>
        <w:bCs/>
      </w:rPr>
    </w:pPr>
    <w:r w:rsidRPr="00FC0821">
      <w:rPr>
        <w:rFonts w:ascii="Arial" w:hAnsi="Arial" w:cs="Arial"/>
        <w:bCs/>
      </w:rPr>
      <w:t>SOUTH CAROLINA DEPARTMENT OF HEALTH AND HUMAN SERVICES</w:t>
    </w:r>
  </w:p>
  <w:p w:rsidRPr="00FC0821" w:rsidR="00293243" w:rsidP="00FC0821" w:rsidRDefault="00293243" w14:paraId="0F7CE7CA" w14:textId="77777777">
    <w:pPr>
      <w:pStyle w:val="Header"/>
      <w:jc w:val="center"/>
      <w:rPr>
        <w:rFonts w:ascii="Arial" w:hAnsi="Arial" w:cs="Arial"/>
        <w:b/>
        <w:bCs/>
        <w:sz w:val="28"/>
      </w:rPr>
    </w:pPr>
    <w:r w:rsidRPr="00FC0821">
      <w:rPr>
        <w:rFonts w:ascii="Arial" w:hAnsi="Arial" w:cs="Arial"/>
        <w:b/>
        <w:bCs/>
        <w:sz w:val="28"/>
      </w:rPr>
      <w:t>MEDICAID POLICY AND PROCEDURES MANUAL</w:t>
    </w:r>
  </w:p>
  <w:p w:rsidRPr="00FC0821" w:rsidR="00293243" w:rsidP="00FC0821" w:rsidRDefault="00293243" w14:paraId="45D4F757" w14:textId="77777777">
    <w:pPr>
      <w:pStyle w:val="Header"/>
      <w:tabs>
        <w:tab w:val="left" w:pos="2130"/>
      </w:tabs>
      <w:rPr>
        <w:rFonts w:ascii="Arial" w:hAnsi="Arial" w:cs="Arial"/>
        <w:b/>
      </w:rPr>
    </w:pPr>
    <w:r w:rsidRPr="00FC0821">
      <w:rPr>
        <w:rFonts w:ascii="Arial" w:hAnsi="Arial" w:cs="Arial"/>
        <w:b/>
      </w:rPr>
      <w:tab/>
    </w:r>
  </w:p>
  <w:p w:rsidRPr="00FC0821" w:rsidR="00293243" w:rsidP="00FC0821" w:rsidRDefault="00293243" w14:paraId="1F0CFD27" w14:textId="6150E99F">
    <w:pPr>
      <w:pStyle w:val="Header"/>
      <w:rPr>
        <w:rFonts w:ascii="Arial" w:hAnsi="Arial" w:cs="Arial"/>
        <w:b/>
      </w:rPr>
    </w:pPr>
    <w:r w:rsidRPr="00FC0821">
      <w:rPr>
        <w:rFonts w:ascii="Arial" w:hAnsi="Arial" w:cs="Arial"/>
        <w:b/>
      </w:rPr>
      <w:t>CHAPTER 601 – Presumptive Eligibility</w:t>
    </w:r>
    <w:r>
      <w:rPr>
        <w:rFonts w:ascii="Arial" w:hAnsi="Arial" w:cs="Arial"/>
        <w:b/>
      </w:rPr>
      <w:t xml:space="preserve"> Policy</w:t>
    </w:r>
  </w:p>
  <w:p w:rsidR="00293243" w:rsidP="00FC0821" w:rsidRDefault="00293243" w14:paraId="70738217" w14:textId="77777777">
    <w:pPr>
      <w:pStyle w:val="Header"/>
      <w:rPr>
        <w:rFonts w:ascii="Arial" w:hAnsi="Arial" w:cs="Arial"/>
      </w:rPr>
    </w:pPr>
  </w:p>
  <w:p w:rsidRPr="00FC0821" w:rsidR="00293243" w:rsidP="00FC0821" w:rsidRDefault="00293243" w14:paraId="7D2F039D" w14:textId="6BF5B245">
    <w:pPr>
      <w:pStyle w:val="Header"/>
      <w:rPr>
        <w:rStyle w:val="PageNumber"/>
        <w:rFonts w:ascii="Arial" w:hAnsi="Arial" w:cs="Arial"/>
      </w:rPr>
    </w:pPr>
    <w:r>
      <w:rPr>
        <w:rFonts w:ascii="Arial" w:hAnsi="Arial" w:cs="Arial"/>
      </w:rPr>
      <w:tab/>
    </w:r>
    <w:r>
      <w:rPr>
        <w:rFonts w:ascii="Arial" w:hAnsi="Arial" w:cs="Arial"/>
      </w:rPr>
      <w:tab/>
    </w:r>
    <w:r w:rsidRPr="00FC0821">
      <w:rPr>
        <w:rFonts w:ascii="Arial" w:hAnsi="Arial" w:cs="Arial"/>
      </w:rPr>
      <w:t xml:space="preserve">Page </w:t>
    </w:r>
    <w:r w:rsidRPr="00FC0821">
      <w:rPr>
        <w:rStyle w:val="PageNumber"/>
        <w:rFonts w:ascii="Arial" w:hAnsi="Arial" w:cs="Arial"/>
      </w:rPr>
      <w:fldChar w:fldCharType="begin"/>
    </w:r>
    <w:r w:rsidRPr="00FC0821">
      <w:rPr>
        <w:rStyle w:val="PageNumber"/>
        <w:rFonts w:ascii="Arial" w:hAnsi="Arial" w:cs="Arial"/>
      </w:rPr>
      <w:instrText xml:space="preserve"> PAGE </w:instrText>
    </w:r>
    <w:r w:rsidRPr="00FC0821">
      <w:rPr>
        <w:rStyle w:val="PageNumber"/>
        <w:rFonts w:ascii="Arial" w:hAnsi="Arial" w:cs="Arial"/>
      </w:rPr>
      <w:fldChar w:fldCharType="separate"/>
    </w:r>
    <w:r w:rsidR="00914918">
      <w:rPr>
        <w:rStyle w:val="PageNumber"/>
        <w:rFonts w:ascii="Arial" w:hAnsi="Arial" w:cs="Arial"/>
        <w:noProof/>
      </w:rPr>
      <w:t>3</w:t>
    </w:r>
    <w:r w:rsidRPr="00FC0821">
      <w:rPr>
        <w:rStyle w:val="PageNumber"/>
        <w:rFonts w:ascii="Arial" w:hAnsi="Arial" w:cs="Arial"/>
      </w:rPr>
      <w:fldChar w:fldCharType="end"/>
    </w:r>
  </w:p>
  <w:p w:rsidRPr="00FC0821" w:rsidR="00293243" w:rsidP="00FC0821" w:rsidRDefault="00293243" w14:paraId="0FAA9540" w14:textId="77777777">
    <w:pPr>
      <w:pStyle w:val="Header"/>
      <w:pBdr>
        <w:top w:val="single" w:color="auto" w:sz="4" w:space="1"/>
      </w:pBdr>
      <w:rPr>
        <w:rStyle w:val="PageNumbe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25D"/>
    <w:multiLevelType w:val="hybridMultilevel"/>
    <w:tmpl w:val="1D0CA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95153C"/>
    <w:multiLevelType w:val="multilevel"/>
    <w:tmpl w:val="85720DDE"/>
    <w:lvl w:ilvl="0">
      <w:start w:val="601"/>
      <w:numFmt w:val="decimal"/>
      <w:lvlText w:val="%1"/>
      <w:lvlJc w:val="left"/>
      <w:pPr>
        <w:ind w:left="1065" w:hanging="1065"/>
      </w:pPr>
      <w:rPr>
        <w:rFonts w:hint="default"/>
      </w:rPr>
    </w:lvl>
    <w:lvl w:ilvl="1">
      <w:start w:val="5"/>
      <w:numFmt w:val="decimalZero"/>
      <w:lvlText w:val="%1.%2"/>
      <w:lvlJc w:val="left"/>
      <w:pPr>
        <w:ind w:left="1065" w:hanging="1065"/>
      </w:pPr>
      <w:rPr>
        <w:rFonts w:hint="default"/>
      </w:rPr>
    </w:lvl>
    <w:lvl w:ilvl="2">
      <w:start w:val="1"/>
      <w:numFmt w:val="decimalZero"/>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834A5"/>
    <w:multiLevelType w:val="hybridMultilevel"/>
    <w:tmpl w:val="A4E8E7F8"/>
    <w:lvl w:ilvl="0" w:tplc="6B062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4EDD"/>
    <w:multiLevelType w:val="hybridMultilevel"/>
    <w:tmpl w:val="7CCAF26C"/>
    <w:lvl w:ilvl="0" w:tplc="E4B45FDC">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A2F61"/>
    <w:multiLevelType w:val="hybridMultilevel"/>
    <w:tmpl w:val="E9FA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D386F"/>
    <w:multiLevelType w:val="hybridMultilevel"/>
    <w:tmpl w:val="9150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F1380"/>
    <w:multiLevelType w:val="multilevel"/>
    <w:tmpl w:val="A3DE061E"/>
    <w:lvl w:ilvl="0">
      <w:start w:val="601"/>
      <w:numFmt w:val="decimal"/>
      <w:lvlText w:val="%1"/>
      <w:lvlJc w:val="left"/>
      <w:pPr>
        <w:ind w:left="855" w:hanging="855"/>
      </w:pPr>
      <w:rPr>
        <w:rFonts w:hint="default" w:asciiTheme="minorHAnsi" w:hAnsiTheme="minorHAnsi" w:cstheme="minorBidi"/>
        <w:b w:val="0"/>
        <w:sz w:val="22"/>
      </w:rPr>
    </w:lvl>
    <w:lvl w:ilvl="1">
      <w:start w:val="3"/>
      <w:numFmt w:val="decimalZero"/>
      <w:lvlText w:val="%1.%2"/>
      <w:lvlJc w:val="left"/>
      <w:pPr>
        <w:ind w:left="855" w:hanging="855"/>
      </w:pPr>
      <w:rPr>
        <w:rFonts w:hint="default" w:asciiTheme="minorHAnsi" w:hAnsiTheme="minorHAnsi" w:cstheme="minorBidi"/>
        <w:b w:val="0"/>
        <w:sz w:val="22"/>
      </w:rPr>
    </w:lvl>
    <w:lvl w:ilvl="2">
      <w:start w:val="2"/>
      <w:numFmt w:val="decimalZero"/>
      <w:lvlText w:val="%1.%2.%3"/>
      <w:lvlJc w:val="left"/>
      <w:pPr>
        <w:ind w:left="855" w:hanging="855"/>
      </w:pPr>
      <w:rPr>
        <w:rFonts w:hint="default" w:asciiTheme="minorHAnsi" w:hAnsiTheme="minorHAnsi" w:cstheme="minorBidi"/>
        <w:b w:val="0"/>
        <w:sz w:val="22"/>
      </w:rPr>
    </w:lvl>
    <w:lvl w:ilvl="3">
      <w:start w:val="1"/>
      <w:numFmt w:val="decimal"/>
      <w:lvlText w:val="%1.%2.%3.%4"/>
      <w:lvlJc w:val="left"/>
      <w:pPr>
        <w:ind w:left="1080" w:hanging="1080"/>
      </w:pPr>
      <w:rPr>
        <w:rFonts w:hint="default" w:asciiTheme="minorHAnsi" w:hAnsiTheme="minorHAnsi" w:cstheme="minorBidi"/>
        <w:b w:val="0"/>
        <w:sz w:val="22"/>
      </w:rPr>
    </w:lvl>
    <w:lvl w:ilvl="4">
      <w:start w:val="1"/>
      <w:numFmt w:val="decimal"/>
      <w:lvlText w:val="%1.%2.%3.%4.%5"/>
      <w:lvlJc w:val="left"/>
      <w:pPr>
        <w:ind w:left="1080" w:hanging="1080"/>
      </w:pPr>
      <w:rPr>
        <w:rFonts w:hint="default" w:ascii="Arial" w:hAnsi="Arial" w:cs="Arial"/>
        <w:b/>
        <w:sz w:val="24"/>
        <w:szCs w:val="24"/>
      </w:rPr>
    </w:lvl>
    <w:lvl w:ilvl="5">
      <w:start w:val="1"/>
      <w:numFmt w:val="decimal"/>
      <w:lvlText w:val="%1.%2.%3.%4.%5.%6"/>
      <w:lvlJc w:val="left"/>
      <w:pPr>
        <w:ind w:left="1440" w:hanging="1440"/>
      </w:pPr>
      <w:rPr>
        <w:rFonts w:hint="default" w:asciiTheme="minorHAnsi" w:hAnsiTheme="minorHAnsi" w:cstheme="minorBidi"/>
        <w:b w:val="0"/>
        <w:sz w:val="22"/>
      </w:rPr>
    </w:lvl>
    <w:lvl w:ilvl="6">
      <w:start w:val="1"/>
      <w:numFmt w:val="decimal"/>
      <w:lvlText w:val="%1.%2.%3.%4.%5.%6.%7"/>
      <w:lvlJc w:val="left"/>
      <w:pPr>
        <w:ind w:left="1440" w:hanging="1440"/>
      </w:pPr>
      <w:rPr>
        <w:rFonts w:hint="default" w:asciiTheme="minorHAnsi" w:hAnsiTheme="minorHAnsi" w:cstheme="minorBidi"/>
        <w:b w:val="0"/>
        <w:sz w:val="22"/>
      </w:rPr>
    </w:lvl>
    <w:lvl w:ilvl="7">
      <w:start w:val="1"/>
      <w:numFmt w:val="decimal"/>
      <w:lvlText w:val="%1.%2.%3.%4.%5.%6.%7.%8"/>
      <w:lvlJc w:val="left"/>
      <w:pPr>
        <w:ind w:left="1800" w:hanging="1800"/>
      </w:pPr>
      <w:rPr>
        <w:rFonts w:hint="default" w:asciiTheme="minorHAnsi" w:hAnsiTheme="minorHAnsi" w:cstheme="minorBidi"/>
        <w:b w:val="0"/>
        <w:sz w:val="22"/>
      </w:rPr>
    </w:lvl>
    <w:lvl w:ilvl="8">
      <w:start w:val="1"/>
      <w:numFmt w:val="decimal"/>
      <w:lvlText w:val="%1.%2.%3.%4.%5.%6.%7.%8.%9"/>
      <w:lvlJc w:val="left"/>
      <w:pPr>
        <w:ind w:left="1800" w:hanging="1800"/>
      </w:pPr>
      <w:rPr>
        <w:rFonts w:hint="default" w:asciiTheme="minorHAnsi" w:hAnsiTheme="minorHAnsi" w:cstheme="minorBidi"/>
        <w:b w:val="0"/>
        <w:sz w:val="22"/>
      </w:rPr>
    </w:lvl>
  </w:abstractNum>
  <w:abstractNum w:abstractNumId="7" w15:restartNumberingAfterBreak="0">
    <w:nsid w:val="15E3545B"/>
    <w:multiLevelType w:val="hybridMultilevel"/>
    <w:tmpl w:val="ADC87D88"/>
    <w:lvl w:ilvl="0" w:tplc="A2C4C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42322"/>
    <w:multiLevelType w:val="hybridMultilevel"/>
    <w:tmpl w:val="5F2E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39AD"/>
    <w:multiLevelType w:val="hybridMultilevel"/>
    <w:tmpl w:val="23D4C3E6"/>
    <w:lvl w:ilvl="0" w:tplc="0CA0A4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F325C"/>
    <w:multiLevelType w:val="hybridMultilevel"/>
    <w:tmpl w:val="845A087A"/>
    <w:lvl w:ilvl="0" w:tplc="642A241A">
      <w:start w:val="1"/>
      <w:numFmt w:val="upperLetter"/>
      <w:lvlText w:val="%1."/>
      <w:lvlJc w:val="left"/>
      <w:pPr>
        <w:ind w:left="720" w:hanging="360"/>
      </w:pPr>
      <w:rPr>
        <w:rFonts w:hint="default" w:asciiTheme="minorHAnsi" w:hAnsiTheme="minorHAnsi" w:cstheme="minorBidi"/>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130DF"/>
    <w:multiLevelType w:val="hybridMultilevel"/>
    <w:tmpl w:val="670CCA7E"/>
    <w:lvl w:ilvl="0" w:tplc="2AE4E7A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674AB"/>
    <w:multiLevelType w:val="hybridMultilevel"/>
    <w:tmpl w:val="682E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20B90"/>
    <w:multiLevelType w:val="hybridMultilevel"/>
    <w:tmpl w:val="444EB862"/>
    <w:lvl w:ilvl="0" w:tplc="7D742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02185"/>
    <w:multiLevelType w:val="hybridMultilevel"/>
    <w:tmpl w:val="147AF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B646138"/>
    <w:multiLevelType w:val="hybridMultilevel"/>
    <w:tmpl w:val="31783E80"/>
    <w:lvl w:ilvl="0" w:tplc="704A1F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0707A"/>
    <w:multiLevelType w:val="hybridMultilevel"/>
    <w:tmpl w:val="93FA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40F09"/>
    <w:multiLevelType w:val="multilevel"/>
    <w:tmpl w:val="F70E6AC0"/>
    <w:lvl w:ilvl="0">
      <w:start w:val="601"/>
      <w:numFmt w:val="decimal"/>
      <w:lvlText w:val="%1"/>
      <w:lvlJc w:val="left"/>
      <w:pPr>
        <w:ind w:left="735" w:hanging="735"/>
      </w:pPr>
      <w:rPr>
        <w:rFonts w:hint="default"/>
        <w:b/>
      </w:rPr>
    </w:lvl>
    <w:lvl w:ilvl="1">
      <w:start w:val="3"/>
      <w:numFmt w:val="decimalZero"/>
      <w:lvlText w:val="%1.%2"/>
      <w:lvlJc w:val="left"/>
      <w:pPr>
        <w:ind w:left="735" w:hanging="735"/>
      </w:pPr>
      <w:rPr>
        <w:rFonts w:hint="default"/>
        <w:b/>
      </w:rPr>
    </w:lvl>
    <w:lvl w:ilvl="2">
      <w:start w:val="1"/>
      <w:numFmt w:val="decimalZero"/>
      <w:lvlText w:val="%1.%2.%3"/>
      <w:lvlJc w:val="left"/>
      <w:pPr>
        <w:ind w:left="735" w:hanging="73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431BE3"/>
    <w:multiLevelType w:val="hybridMultilevel"/>
    <w:tmpl w:val="4542510A"/>
    <w:lvl w:ilvl="0" w:tplc="33EA0912">
      <w:start w:val="1"/>
      <w:numFmt w:val="upperLetter"/>
      <w:lvlText w:val="%1."/>
      <w:lvlJc w:val="left"/>
      <w:pPr>
        <w:ind w:left="720" w:hanging="360"/>
      </w:pPr>
      <w:rPr>
        <w:rFonts w:hint="default" w:asciiTheme="minorHAnsi" w:hAnsiTheme="minorHAnsi" w:cstheme="minorBidi"/>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E6CB8"/>
    <w:multiLevelType w:val="hybridMultilevel"/>
    <w:tmpl w:val="9340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F4465"/>
    <w:multiLevelType w:val="hybridMultilevel"/>
    <w:tmpl w:val="5680BF02"/>
    <w:lvl w:ilvl="0" w:tplc="C8B8D9C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C7626"/>
    <w:multiLevelType w:val="multilevel"/>
    <w:tmpl w:val="C338EAEA"/>
    <w:lvl w:ilvl="0">
      <w:start w:val="601"/>
      <w:numFmt w:val="decimal"/>
      <w:lvlText w:val="%1"/>
      <w:lvlJc w:val="left"/>
      <w:pPr>
        <w:ind w:left="1065" w:hanging="1065"/>
      </w:pPr>
      <w:rPr>
        <w:rFonts w:hint="default"/>
      </w:rPr>
    </w:lvl>
    <w:lvl w:ilvl="1">
      <w:start w:val="5"/>
      <w:numFmt w:val="decimalZero"/>
      <w:lvlText w:val="%1.%2"/>
      <w:lvlJc w:val="left"/>
      <w:pPr>
        <w:ind w:left="1065" w:hanging="1065"/>
      </w:pPr>
      <w:rPr>
        <w:rFonts w:hint="default"/>
      </w:rPr>
    </w:lvl>
    <w:lvl w:ilvl="2">
      <w:start w:val="1"/>
      <w:numFmt w:val="decimalZero"/>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B7530"/>
    <w:multiLevelType w:val="hybridMultilevel"/>
    <w:tmpl w:val="C20A8D88"/>
    <w:lvl w:ilvl="0" w:tplc="04090015">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60F6E"/>
    <w:multiLevelType w:val="multilevel"/>
    <w:tmpl w:val="2B70BF12"/>
    <w:lvl w:ilvl="0">
      <w:start w:val="601"/>
      <w:numFmt w:val="decimal"/>
      <w:lvlText w:val="%1"/>
      <w:lvlJc w:val="left"/>
      <w:pPr>
        <w:ind w:left="735" w:hanging="735"/>
      </w:pPr>
      <w:rPr>
        <w:rFonts w:hint="default"/>
      </w:rPr>
    </w:lvl>
    <w:lvl w:ilvl="1">
      <w:start w:val="6"/>
      <w:numFmt w:val="decimalZero"/>
      <w:lvlText w:val="%1.%2"/>
      <w:lvlJc w:val="left"/>
      <w:pPr>
        <w:ind w:left="735" w:hanging="735"/>
      </w:pPr>
      <w:rPr>
        <w:rFonts w:hint="default"/>
      </w:rPr>
    </w:lvl>
    <w:lvl w:ilvl="2">
      <w:start w:val="1"/>
      <w:numFmt w:val="decimalZero"/>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F16061"/>
    <w:multiLevelType w:val="hybridMultilevel"/>
    <w:tmpl w:val="DBA4E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06595"/>
    <w:multiLevelType w:val="hybridMultilevel"/>
    <w:tmpl w:val="194E4D2E"/>
    <w:lvl w:ilvl="0" w:tplc="3EACC8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278DE"/>
    <w:multiLevelType w:val="hybridMultilevel"/>
    <w:tmpl w:val="7682C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51DCC"/>
    <w:multiLevelType w:val="hybridMultilevel"/>
    <w:tmpl w:val="C12411E2"/>
    <w:lvl w:ilvl="0" w:tplc="7F2EA1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37F04"/>
    <w:multiLevelType w:val="multilevel"/>
    <w:tmpl w:val="2E4430B6"/>
    <w:lvl w:ilvl="0">
      <w:start w:val="601"/>
      <w:numFmt w:val="decimal"/>
      <w:lvlText w:val="%1"/>
      <w:lvlJc w:val="left"/>
      <w:pPr>
        <w:ind w:left="1065" w:hanging="1065"/>
      </w:pPr>
      <w:rPr>
        <w:rFonts w:hint="default"/>
      </w:rPr>
    </w:lvl>
    <w:lvl w:ilvl="1">
      <w:start w:val="8"/>
      <w:numFmt w:val="decimalZero"/>
      <w:lvlText w:val="%1.%2"/>
      <w:lvlJc w:val="left"/>
      <w:pPr>
        <w:ind w:left="1065" w:hanging="1065"/>
      </w:pPr>
      <w:rPr>
        <w:rFonts w:hint="default"/>
      </w:rPr>
    </w:lvl>
    <w:lvl w:ilvl="2">
      <w:start w:val="1"/>
      <w:numFmt w:val="decimalZero"/>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EB0DF1"/>
    <w:multiLevelType w:val="hybridMultilevel"/>
    <w:tmpl w:val="5B2AAD82"/>
    <w:lvl w:ilvl="0" w:tplc="68A88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E6003"/>
    <w:multiLevelType w:val="hybridMultilevel"/>
    <w:tmpl w:val="2738DFF0"/>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12028F7"/>
    <w:multiLevelType w:val="hybridMultilevel"/>
    <w:tmpl w:val="BF56E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E07A0"/>
    <w:multiLevelType w:val="hybridMultilevel"/>
    <w:tmpl w:val="CDEC6698"/>
    <w:lvl w:ilvl="0" w:tplc="04090015">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D4D51A5"/>
    <w:multiLevelType w:val="hybridMultilevel"/>
    <w:tmpl w:val="73D408E8"/>
    <w:lvl w:ilvl="0" w:tplc="ABD6C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147B"/>
    <w:multiLevelType w:val="hybridMultilevel"/>
    <w:tmpl w:val="D062E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25"/>
  </w:num>
  <w:num w:numId="4">
    <w:abstractNumId w:val="11"/>
  </w:num>
  <w:num w:numId="5">
    <w:abstractNumId w:val="27"/>
  </w:num>
  <w:num w:numId="6">
    <w:abstractNumId w:val="13"/>
  </w:num>
  <w:num w:numId="7">
    <w:abstractNumId w:val="15"/>
  </w:num>
  <w:num w:numId="8">
    <w:abstractNumId w:val="14"/>
  </w:num>
  <w:num w:numId="9">
    <w:abstractNumId w:val="7"/>
  </w:num>
  <w:num w:numId="10">
    <w:abstractNumId w:val="9"/>
  </w:num>
  <w:num w:numId="11">
    <w:abstractNumId w:val="30"/>
  </w:num>
  <w:num w:numId="12">
    <w:abstractNumId w:val="16"/>
  </w:num>
  <w:num w:numId="13">
    <w:abstractNumId w:val="20"/>
  </w:num>
  <w:num w:numId="14">
    <w:abstractNumId w:val="19"/>
  </w:num>
  <w:num w:numId="15">
    <w:abstractNumId w:val="32"/>
  </w:num>
  <w:num w:numId="16">
    <w:abstractNumId w:val="8"/>
  </w:num>
  <w:num w:numId="17">
    <w:abstractNumId w:val="12"/>
  </w:num>
  <w:num w:numId="18">
    <w:abstractNumId w:val="5"/>
  </w:num>
  <w:num w:numId="19">
    <w:abstractNumId w:val="4"/>
  </w:num>
  <w:num w:numId="20">
    <w:abstractNumId w:val="24"/>
  </w:num>
  <w:num w:numId="21">
    <w:abstractNumId w:val="26"/>
  </w:num>
  <w:num w:numId="22">
    <w:abstractNumId w:val="34"/>
  </w:num>
  <w:num w:numId="23">
    <w:abstractNumId w:val="31"/>
  </w:num>
  <w:num w:numId="24">
    <w:abstractNumId w:val="18"/>
  </w:num>
  <w:num w:numId="25">
    <w:abstractNumId w:val="10"/>
  </w:num>
  <w:num w:numId="26">
    <w:abstractNumId w:val="22"/>
  </w:num>
  <w:num w:numId="27">
    <w:abstractNumId w:val="17"/>
  </w:num>
  <w:num w:numId="28">
    <w:abstractNumId w:val="6"/>
  </w:num>
  <w:num w:numId="29">
    <w:abstractNumId w:val="21"/>
  </w:num>
  <w:num w:numId="30">
    <w:abstractNumId w:val="1"/>
  </w:num>
  <w:num w:numId="31">
    <w:abstractNumId w:val="23"/>
  </w:num>
  <w:num w:numId="32">
    <w:abstractNumId w:val="28"/>
  </w:num>
  <w:num w:numId="33">
    <w:abstractNumId w:val="0"/>
  </w:num>
  <w:num w:numId="34">
    <w:abstractNumId w:val="3"/>
  </w:num>
  <w:num w:numId="35">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A"/>
    <w:rsid w:val="0000647E"/>
    <w:rsid w:val="00007FF8"/>
    <w:rsid w:val="000149CB"/>
    <w:rsid w:val="00021B9F"/>
    <w:rsid w:val="0002270B"/>
    <w:rsid w:val="00023E2C"/>
    <w:rsid w:val="00032141"/>
    <w:rsid w:val="00050503"/>
    <w:rsid w:val="000742E1"/>
    <w:rsid w:val="00076E24"/>
    <w:rsid w:val="00086C6F"/>
    <w:rsid w:val="000A2AF0"/>
    <w:rsid w:val="000D30A1"/>
    <w:rsid w:val="000D7F31"/>
    <w:rsid w:val="001142A5"/>
    <w:rsid w:val="00134AC9"/>
    <w:rsid w:val="001802F3"/>
    <w:rsid w:val="001A5F1F"/>
    <w:rsid w:val="001C7402"/>
    <w:rsid w:val="001D4876"/>
    <w:rsid w:val="001D6D82"/>
    <w:rsid w:val="001F5232"/>
    <w:rsid w:val="00205A7D"/>
    <w:rsid w:val="00237DD1"/>
    <w:rsid w:val="002574E7"/>
    <w:rsid w:val="00261A9A"/>
    <w:rsid w:val="0027035B"/>
    <w:rsid w:val="00270C6A"/>
    <w:rsid w:val="00293243"/>
    <w:rsid w:val="002B1182"/>
    <w:rsid w:val="002B3C6A"/>
    <w:rsid w:val="002B6A92"/>
    <w:rsid w:val="002C2F07"/>
    <w:rsid w:val="002D20A6"/>
    <w:rsid w:val="002F62BB"/>
    <w:rsid w:val="0030665F"/>
    <w:rsid w:val="00306D26"/>
    <w:rsid w:val="00326D1D"/>
    <w:rsid w:val="00327CFC"/>
    <w:rsid w:val="00375C0E"/>
    <w:rsid w:val="003A7552"/>
    <w:rsid w:val="003C42C3"/>
    <w:rsid w:val="003C6AB5"/>
    <w:rsid w:val="003F1CE1"/>
    <w:rsid w:val="004012EE"/>
    <w:rsid w:val="00404709"/>
    <w:rsid w:val="004475F7"/>
    <w:rsid w:val="00466CAB"/>
    <w:rsid w:val="00477095"/>
    <w:rsid w:val="0047731C"/>
    <w:rsid w:val="00486AC5"/>
    <w:rsid w:val="004B1C2B"/>
    <w:rsid w:val="0050253E"/>
    <w:rsid w:val="0051575E"/>
    <w:rsid w:val="005163CD"/>
    <w:rsid w:val="00531048"/>
    <w:rsid w:val="00537757"/>
    <w:rsid w:val="00542A9A"/>
    <w:rsid w:val="00564332"/>
    <w:rsid w:val="005B4AA6"/>
    <w:rsid w:val="005B4B82"/>
    <w:rsid w:val="005C113C"/>
    <w:rsid w:val="005C4625"/>
    <w:rsid w:val="005D43EB"/>
    <w:rsid w:val="005F59D3"/>
    <w:rsid w:val="005F6CFC"/>
    <w:rsid w:val="00601FBA"/>
    <w:rsid w:val="00602ED5"/>
    <w:rsid w:val="00603888"/>
    <w:rsid w:val="006121AD"/>
    <w:rsid w:val="00613007"/>
    <w:rsid w:val="00623CB1"/>
    <w:rsid w:val="006543CE"/>
    <w:rsid w:val="006555AF"/>
    <w:rsid w:val="006574FD"/>
    <w:rsid w:val="00661C2F"/>
    <w:rsid w:val="00671D38"/>
    <w:rsid w:val="00692514"/>
    <w:rsid w:val="0069308E"/>
    <w:rsid w:val="006B53BD"/>
    <w:rsid w:val="006B7F95"/>
    <w:rsid w:val="006D7480"/>
    <w:rsid w:val="006F4242"/>
    <w:rsid w:val="006F58D5"/>
    <w:rsid w:val="007064E2"/>
    <w:rsid w:val="00706A60"/>
    <w:rsid w:val="00722C80"/>
    <w:rsid w:val="00731E40"/>
    <w:rsid w:val="007578BF"/>
    <w:rsid w:val="00761099"/>
    <w:rsid w:val="007712F3"/>
    <w:rsid w:val="007853DB"/>
    <w:rsid w:val="00786C20"/>
    <w:rsid w:val="00791ED8"/>
    <w:rsid w:val="00793C56"/>
    <w:rsid w:val="007A5910"/>
    <w:rsid w:val="007C0021"/>
    <w:rsid w:val="007D3B4E"/>
    <w:rsid w:val="007E7825"/>
    <w:rsid w:val="007F17FD"/>
    <w:rsid w:val="007F469C"/>
    <w:rsid w:val="008153F2"/>
    <w:rsid w:val="008441F1"/>
    <w:rsid w:val="00844B8B"/>
    <w:rsid w:val="00857750"/>
    <w:rsid w:val="00870699"/>
    <w:rsid w:val="008727D2"/>
    <w:rsid w:val="00872E39"/>
    <w:rsid w:val="00890EC8"/>
    <w:rsid w:val="008939ED"/>
    <w:rsid w:val="008944E0"/>
    <w:rsid w:val="008B3B58"/>
    <w:rsid w:val="008B43D4"/>
    <w:rsid w:val="008B5F23"/>
    <w:rsid w:val="008C6518"/>
    <w:rsid w:val="008D47EC"/>
    <w:rsid w:val="00914918"/>
    <w:rsid w:val="00921A34"/>
    <w:rsid w:val="009253A7"/>
    <w:rsid w:val="00925C18"/>
    <w:rsid w:val="009314A1"/>
    <w:rsid w:val="00940366"/>
    <w:rsid w:val="00952748"/>
    <w:rsid w:val="009834A2"/>
    <w:rsid w:val="009A0F83"/>
    <w:rsid w:val="009A10B7"/>
    <w:rsid w:val="009A1BE6"/>
    <w:rsid w:val="009B2FE3"/>
    <w:rsid w:val="009C1A1D"/>
    <w:rsid w:val="009C5751"/>
    <w:rsid w:val="009D0CDE"/>
    <w:rsid w:val="009D722A"/>
    <w:rsid w:val="009E554C"/>
    <w:rsid w:val="00A04906"/>
    <w:rsid w:val="00A133E8"/>
    <w:rsid w:val="00A244C3"/>
    <w:rsid w:val="00A25902"/>
    <w:rsid w:val="00A2602F"/>
    <w:rsid w:val="00A27882"/>
    <w:rsid w:val="00A31E05"/>
    <w:rsid w:val="00A6751E"/>
    <w:rsid w:val="00A67656"/>
    <w:rsid w:val="00A86B39"/>
    <w:rsid w:val="00AB05E8"/>
    <w:rsid w:val="00AB40B9"/>
    <w:rsid w:val="00AB7113"/>
    <w:rsid w:val="00AC3F1D"/>
    <w:rsid w:val="00AE3822"/>
    <w:rsid w:val="00AE70CB"/>
    <w:rsid w:val="00B01D3F"/>
    <w:rsid w:val="00B2357B"/>
    <w:rsid w:val="00B24922"/>
    <w:rsid w:val="00B4162B"/>
    <w:rsid w:val="00B43532"/>
    <w:rsid w:val="00B45B6D"/>
    <w:rsid w:val="00B50CAF"/>
    <w:rsid w:val="00B547A3"/>
    <w:rsid w:val="00B604C9"/>
    <w:rsid w:val="00B656E8"/>
    <w:rsid w:val="00B67AAD"/>
    <w:rsid w:val="00B92ADC"/>
    <w:rsid w:val="00B93E1B"/>
    <w:rsid w:val="00B9716E"/>
    <w:rsid w:val="00BA3287"/>
    <w:rsid w:val="00BB2EEF"/>
    <w:rsid w:val="00BD60B4"/>
    <w:rsid w:val="00BE3A1E"/>
    <w:rsid w:val="00BE3C24"/>
    <w:rsid w:val="00BF25E4"/>
    <w:rsid w:val="00C17458"/>
    <w:rsid w:val="00C236A4"/>
    <w:rsid w:val="00C242A1"/>
    <w:rsid w:val="00C41111"/>
    <w:rsid w:val="00C4241C"/>
    <w:rsid w:val="00C52719"/>
    <w:rsid w:val="00C6130B"/>
    <w:rsid w:val="00C74F16"/>
    <w:rsid w:val="00C84A4A"/>
    <w:rsid w:val="00C9746A"/>
    <w:rsid w:val="00CE2529"/>
    <w:rsid w:val="00CE7D36"/>
    <w:rsid w:val="00D16D0C"/>
    <w:rsid w:val="00D22D33"/>
    <w:rsid w:val="00D264E5"/>
    <w:rsid w:val="00D26820"/>
    <w:rsid w:val="00D41D48"/>
    <w:rsid w:val="00D44F8A"/>
    <w:rsid w:val="00D61B71"/>
    <w:rsid w:val="00D84D19"/>
    <w:rsid w:val="00D91050"/>
    <w:rsid w:val="00DB71F4"/>
    <w:rsid w:val="00DE46DF"/>
    <w:rsid w:val="00DF7CF9"/>
    <w:rsid w:val="00E14F11"/>
    <w:rsid w:val="00E15FD4"/>
    <w:rsid w:val="00E22D51"/>
    <w:rsid w:val="00E313FA"/>
    <w:rsid w:val="00E323A4"/>
    <w:rsid w:val="00E334E8"/>
    <w:rsid w:val="00E4705B"/>
    <w:rsid w:val="00E534C2"/>
    <w:rsid w:val="00E67C73"/>
    <w:rsid w:val="00E91B7B"/>
    <w:rsid w:val="00EA6137"/>
    <w:rsid w:val="00EC11A1"/>
    <w:rsid w:val="00EC3250"/>
    <w:rsid w:val="00EC5780"/>
    <w:rsid w:val="00EC672D"/>
    <w:rsid w:val="00EE4B5F"/>
    <w:rsid w:val="00EE5874"/>
    <w:rsid w:val="00F04039"/>
    <w:rsid w:val="00F14D7A"/>
    <w:rsid w:val="00F227CE"/>
    <w:rsid w:val="00F25500"/>
    <w:rsid w:val="00F47E4A"/>
    <w:rsid w:val="00F577B1"/>
    <w:rsid w:val="00F739CB"/>
    <w:rsid w:val="00F77ABC"/>
    <w:rsid w:val="00F86E8D"/>
    <w:rsid w:val="00F929B8"/>
    <w:rsid w:val="00F95C2D"/>
    <w:rsid w:val="00FC0821"/>
    <w:rsid w:val="00FC590B"/>
    <w:rsid w:val="00FD7B10"/>
    <w:rsid w:val="00FF7F30"/>
    <w:rsid w:val="0631A9E7"/>
    <w:rsid w:val="582B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2C7F"/>
  <w15:docId w15:val="{6EC6C4AE-B490-40E3-8701-ED337C6C2F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C17458"/>
    <w:pPr>
      <w:keepNext/>
      <w:keepLines/>
      <w:spacing w:after="0" w:line="240" w:lineRule="auto"/>
      <w:ind w:left="1440" w:hanging="1440"/>
      <w:outlineLvl w:val="0"/>
    </w:pPr>
    <w:rPr>
      <w:rFonts w:ascii="Arial" w:hAnsi="Arial"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17458"/>
    <w:pPr>
      <w:keepNext/>
      <w:keepLines/>
      <w:spacing w:after="0" w:line="240" w:lineRule="auto"/>
      <w:ind w:left="1440" w:hanging="1440"/>
      <w:outlineLvl w:val="1"/>
    </w:pPr>
    <w:rPr>
      <w:rFonts w:ascii="Arial" w:hAnsi="Arial" w:eastAsiaTheme="majorEastAsia" w:cstheme="majorBidi"/>
      <w:b/>
      <w:color w:val="000000" w:themeColor="text1"/>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17458"/>
    <w:rPr>
      <w:rFonts w:ascii="Arial" w:hAnsi="Arial" w:eastAsiaTheme="majorEastAsia" w:cstheme="majorBidi"/>
      <w:b/>
      <w:color w:val="000000" w:themeColor="text1"/>
      <w:sz w:val="24"/>
      <w:szCs w:val="32"/>
    </w:rPr>
  </w:style>
  <w:style w:type="character" w:styleId="Heading2Char" w:customStyle="1">
    <w:name w:val="Heading 2 Char"/>
    <w:basedOn w:val="DefaultParagraphFont"/>
    <w:link w:val="Heading2"/>
    <w:uiPriority w:val="9"/>
    <w:rsid w:val="00C17458"/>
    <w:rPr>
      <w:rFonts w:ascii="Arial" w:hAnsi="Arial" w:eastAsiaTheme="majorEastAsia" w:cstheme="majorBidi"/>
      <w:b/>
      <w:color w:val="000000" w:themeColor="text1"/>
      <w:sz w:val="24"/>
      <w:szCs w:val="26"/>
    </w:rPr>
  </w:style>
  <w:style w:type="paragraph" w:styleId="ListParagraph">
    <w:name w:val="List Paragraph"/>
    <w:basedOn w:val="Normal"/>
    <w:uiPriority w:val="34"/>
    <w:qFormat/>
    <w:rsid w:val="002F62BB"/>
    <w:pPr>
      <w:ind w:left="720"/>
      <w:contextualSpacing/>
    </w:pPr>
  </w:style>
  <w:style w:type="paragraph" w:styleId="FootnoteText">
    <w:name w:val="footnote text"/>
    <w:basedOn w:val="Normal"/>
    <w:link w:val="FootnoteTextChar"/>
    <w:uiPriority w:val="99"/>
    <w:semiHidden/>
    <w:unhideWhenUsed/>
    <w:rsid w:val="002F62B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2F62BB"/>
    <w:rPr>
      <w:sz w:val="20"/>
      <w:szCs w:val="20"/>
    </w:rPr>
  </w:style>
  <w:style w:type="character" w:styleId="FootnoteReference">
    <w:name w:val="footnote reference"/>
    <w:basedOn w:val="DefaultParagraphFont"/>
    <w:uiPriority w:val="99"/>
    <w:semiHidden/>
    <w:unhideWhenUsed/>
    <w:rsid w:val="002F62BB"/>
    <w:rPr>
      <w:vertAlign w:val="superscript"/>
    </w:rPr>
  </w:style>
  <w:style w:type="paragraph" w:styleId="ColorfulList-Accent11" w:customStyle="1">
    <w:name w:val="Colorful List - Accent 11"/>
    <w:basedOn w:val="Normal"/>
    <w:uiPriority w:val="34"/>
    <w:qFormat/>
    <w:rsid w:val="002F62BB"/>
    <w:pPr>
      <w:spacing w:after="200" w:line="276" w:lineRule="auto"/>
      <w:ind w:left="720"/>
      <w:contextualSpacing/>
    </w:pPr>
    <w:rPr>
      <w:rFonts w:ascii="Calibri" w:hAnsi="Calibri" w:eastAsia="Calibri" w:cs="Times New Roman"/>
    </w:rPr>
  </w:style>
  <w:style w:type="paragraph" w:styleId="Default" w:customStyle="1">
    <w:name w:val="Default"/>
    <w:rsid w:val="00DE46D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656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56E8"/>
  </w:style>
  <w:style w:type="paragraph" w:styleId="Footer">
    <w:name w:val="footer"/>
    <w:basedOn w:val="Normal"/>
    <w:link w:val="FooterChar"/>
    <w:uiPriority w:val="99"/>
    <w:unhideWhenUsed/>
    <w:rsid w:val="00B656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56E8"/>
  </w:style>
  <w:style w:type="paragraph" w:styleId="BalloonText">
    <w:name w:val="Balloon Text"/>
    <w:basedOn w:val="Normal"/>
    <w:link w:val="BalloonTextChar"/>
    <w:uiPriority w:val="99"/>
    <w:semiHidden/>
    <w:unhideWhenUsed/>
    <w:rsid w:val="00B656E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56E8"/>
    <w:rPr>
      <w:rFonts w:ascii="Tahoma" w:hAnsi="Tahoma" w:cs="Tahoma"/>
      <w:sz w:val="16"/>
      <w:szCs w:val="16"/>
    </w:rPr>
  </w:style>
  <w:style w:type="character" w:styleId="CommentReference">
    <w:name w:val="annotation reference"/>
    <w:basedOn w:val="DefaultParagraphFont"/>
    <w:uiPriority w:val="99"/>
    <w:semiHidden/>
    <w:unhideWhenUsed/>
    <w:rsid w:val="00B656E8"/>
    <w:rPr>
      <w:sz w:val="16"/>
      <w:szCs w:val="16"/>
    </w:rPr>
  </w:style>
  <w:style w:type="paragraph" w:styleId="CommentText">
    <w:name w:val="annotation text"/>
    <w:basedOn w:val="Normal"/>
    <w:link w:val="CommentTextChar"/>
    <w:uiPriority w:val="99"/>
    <w:semiHidden/>
    <w:unhideWhenUsed/>
    <w:rsid w:val="00B656E8"/>
    <w:pPr>
      <w:spacing w:line="240" w:lineRule="auto"/>
    </w:pPr>
    <w:rPr>
      <w:sz w:val="20"/>
      <w:szCs w:val="20"/>
    </w:rPr>
  </w:style>
  <w:style w:type="character" w:styleId="CommentTextChar" w:customStyle="1">
    <w:name w:val="Comment Text Char"/>
    <w:basedOn w:val="DefaultParagraphFont"/>
    <w:link w:val="CommentText"/>
    <w:uiPriority w:val="99"/>
    <w:semiHidden/>
    <w:rsid w:val="00B656E8"/>
    <w:rPr>
      <w:sz w:val="20"/>
      <w:szCs w:val="20"/>
    </w:rPr>
  </w:style>
  <w:style w:type="paragraph" w:styleId="CommentSubject">
    <w:name w:val="annotation subject"/>
    <w:basedOn w:val="CommentText"/>
    <w:next w:val="CommentText"/>
    <w:link w:val="CommentSubjectChar"/>
    <w:uiPriority w:val="99"/>
    <w:semiHidden/>
    <w:unhideWhenUsed/>
    <w:rsid w:val="00B656E8"/>
    <w:rPr>
      <w:b/>
      <w:bCs/>
    </w:rPr>
  </w:style>
  <w:style w:type="character" w:styleId="CommentSubjectChar" w:customStyle="1">
    <w:name w:val="Comment Subject Char"/>
    <w:basedOn w:val="CommentTextChar"/>
    <w:link w:val="CommentSubject"/>
    <w:uiPriority w:val="99"/>
    <w:semiHidden/>
    <w:rsid w:val="00B656E8"/>
    <w:rPr>
      <w:b/>
      <w:bCs/>
      <w:sz w:val="20"/>
      <w:szCs w:val="20"/>
    </w:rPr>
  </w:style>
  <w:style w:type="table" w:styleId="TableGrid">
    <w:name w:val="Table Grid"/>
    <w:basedOn w:val="TableNormal"/>
    <w:uiPriority w:val="59"/>
    <w:rsid w:val="00EE4B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semiHidden/>
    <w:unhideWhenUsed/>
    <w:qFormat/>
    <w:rsid w:val="00A6751E"/>
    <w:pPr>
      <w:spacing w:after="200" w:line="240" w:lineRule="auto"/>
    </w:pPr>
    <w:rPr>
      <w:b/>
      <w:bCs/>
      <w:color w:val="5B9BD5" w:themeColor="accent1"/>
      <w:sz w:val="18"/>
      <w:szCs w:val="18"/>
    </w:rPr>
  </w:style>
  <w:style w:type="paragraph" w:styleId="Revision">
    <w:name w:val="Revision"/>
    <w:hidden/>
    <w:uiPriority w:val="99"/>
    <w:semiHidden/>
    <w:rsid w:val="00007FF8"/>
    <w:pPr>
      <w:spacing w:after="0" w:line="240" w:lineRule="auto"/>
    </w:pPr>
  </w:style>
  <w:style w:type="paragraph" w:styleId="TOCHeading">
    <w:name w:val="TOC Heading"/>
    <w:basedOn w:val="Heading1"/>
    <w:next w:val="Normal"/>
    <w:uiPriority w:val="39"/>
    <w:unhideWhenUsed/>
    <w:qFormat/>
    <w:rsid w:val="00623CB1"/>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731E40"/>
    <w:pPr>
      <w:tabs>
        <w:tab w:val="left" w:pos="880"/>
        <w:tab w:val="right" w:pos="9350"/>
      </w:tabs>
      <w:spacing w:after="100"/>
      <w:ind w:left="907" w:hanging="907"/>
    </w:pPr>
    <w:rPr>
      <w:rFonts w:ascii="Arial" w:hAnsi="Arial" w:cs="Arial"/>
      <w:noProof/>
    </w:rPr>
  </w:style>
  <w:style w:type="paragraph" w:styleId="TOC2">
    <w:name w:val="toc 2"/>
    <w:basedOn w:val="Normal"/>
    <w:next w:val="Normal"/>
    <w:autoRedefine/>
    <w:uiPriority w:val="39"/>
    <w:unhideWhenUsed/>
    <w:rsid w:val="006D7480"/>
    <w:pPr>
      <w:tabs>
        <w:tab w:val="right" w:pos="9350"/>
      </w:tabs>
      <w:spacing w:after="100"/>
      <w:ind w:left="2160" w:hanging="1260"/>
    </w:pPr>
    <w:rPr>
      <w:rFonts w:ascii="Arial" w:hAnsi="Arial" w:cs="Arial"/>
      <w:noProof/>
      <w:sz w:val="24"/>
    </w:rPr>
  </w:style>
  <w:style w:type="character" w:styleId="Hyperlink">
    <w:name w:val="Hyperlink"/>
    <w:basedOn w:val="DefaultParagraphFont"/>
    <w:uiPriority w:val="99"/>
    <w:unhideWhenUsed/>
    <w:rsid w:val="00623CB1"/>
    <w:rPr>
      <w:color w:val="0563C1" w:themeColor="hyperlink"/>
      <w:u w:val="single"/>
    </w:rPr>
  </w:style>
  <w:style w:type="character" w:styleId="PageNumber">
    <w:name w:val="page number"/>
    <w:basedOn w:val="DefaultParagraphFont"/>
    <w:rsid w:val="00FC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da625512981642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c73efb-68c3-4c4b-bc08-fdf3a13941de}"/>
      </w:docPartPr>
      <w:docPartBody>
        <w:p w14:paraId="584457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39a5cb0-216e-41a0-bbeb-5bfa6ec8914d">R2UUKJDZ4VCH-2180-269</_dlc_DocId>
    <_dlc_DocIdUrl xmlns="c39a5cb0-216e-41a0-bbeb-5bfa6ec8914d">
      <Url>https://team.scdhhs.gov/pmo/ProjectRepository/1211207/_layouts/DocIdRedir.aspx?ID=R2UUKJDZ4VCH-2180-269</Url>
      <Description>R2UUKJDZ4VCH-2180-269</Description>
    </_dlc_DocIdUrl>
    <lcf76f155ced4ddcb4097134ff3c332f xmlns="a5aa1502-d103-494d-97e4-e7e69ebf188f">
      <Terms xmlns="http://schemas.microsoft.com/office/infopath/2007/PartnerControls"/>
    </lcf76f155ced4ddcb4097134ff3c332f>
    <TaxCatchAll xmlns="c39a5cb0-216e-41a0-bbeb-5bfa6ec891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2CC90DB8DF742AF3200F660D148C7" ma:contentTypeVersion="408" ma:contentTypeDescription="Create a new document." ma:contentTypeScope="" ma:versionID="d11c9b43cb24820c242ceaacaa8008d9">
  <xsd:schema xmlns:xsd="http://www.w3.org/2001/XMLSchema" xmlns:xs="http://www.w3.org/2001/XMLSchema" xmlns:p="http://schemas.microsoft.com/office/2006/metadata/properties" xmlns:ns2="c39a5cb0-216e-41a0-bbeb-5bfa6ec8914d" xmlns:ns3="a5aa1502-d103-494d-97e4-e7e69ebf188f" targetNamespace="http://schemas.microsoft.com/office/2006/metadata/properties" ma:root="true" ma:fieldsID="942bcf919f66caa729964debdae1b201" ns2:_="" ns3:_="">
    <xsd:import namespace="c39a5cb0-216e-41a0-bbeb-5bfa6ec8914d"/>
    <xsd:import namespace="a5aa1502-d103-494d-97e4-e7e69ebf18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a5cb0-216e-41a0-bbeb-5bfa6ec891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4e9b79-cf5d-49b1-b1d8-416ebe3e90fb}" ma:internalName="TaxCatchAll" ma:showField="CatchAllData" ma:web="c39a5cb0-216e-41a0-bbeb-5bfa6ec891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a1502-d103-494d-97e4-e7e69ebf1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8bc23c-73ae-48f5-81c7-e74dd28c827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AC3D-CD0B-473F-8FF8-92F11C42BB72}">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10781d7c-6070-4b3e-ab1f-f71bff812929"/>
  </ds:schemaRefs>
</ds:datastoreItem>
</file>

<file path=customXml/itemProps2.xml><?xml version="1.0" encoding="utf-8"?>
<ds:datastoreItem xmlns:ds="http://schemas.openxmlformats.org/officeDocument/2006/customXml" ds:itemID="{A0B4EBC8-8ADE-4CF9-A40C-48A7F348F91A}">
  <ds:schemaRefs>
    <ds:schemaRef ds:uri="http://schemas.microsoft.com/sharepoint/v3/contenttype/forms"/>
  </ds:schemaRefs>
</ds:datastoreItem>
</file>

<file path=customXml/itemProps3.xml><?xml version="1.0" encoding="utf-8"?>
<ds:datastoreItem xmlns:ds="http://schemas.openxmlformats.org/officeDocument/2006/customXml" ds:itemID="{C5740210-4B09-4736-94E2-B1AA0C3E39D5}"/>
</file>

<file path=customXml/itemProps4.xml><?xml version="1.0" encoding="utf-8"?>
<ds:datastoreItem xmlns:ds="http://schemas.openxmlformats.org/officeDocument/2006/customXml" ds:itemID="{2F0510B4-861F-47B3-B415-2E74921BCDC3}"/>
</file>

<file path=customXml/itemProps5.xml><?xml version="1.0" encoding="utf-8"?>
<ds:datastoreItem xmlns:ds="http://schemas.openxmlformats.org/officeDocument/2006/customXml" ds:itemID="{1B4E79F2-F88A-4F98-90C8-78A3E59577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 Presumptive Eligibility</dc:title>
  <dc:creator>Stephanie Goddard</dc:creator>
  <cp:lastModifiedBy>Debra Smith</cp:lastModifiedBy>
  <cp:revision>21</cp:revision>
  <cp:lastPrinted>2016-01-06T21:23:00Z</cp:lastPrinted>
  <dcterms:created xsi:type="dcterms:W3CDTF">2013-12-31T16:04:00Z</dcterms:created>
  <dcterms:modified xsi:type="dcterms:W3CDTF">2024-03-08T18:54:29Z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0x010100C672CC90DB8DF742AF3200F660D148C7</vt:lpwstr>
  </property>
  <property fmtid="{D5CDD505-2E9C-101B-9397-08002B2CF9AE}" pid="3" name="_dlc_DocIdItemGuid">
    <vt:lpwstr>51b931b9-7f7d-4ade-b3c8-e7fa44585eff</vt:lpwstr>
  </property>
  <property fmtid="{D5CDD505-2E9C-101B-9397-08002B2CF9AE}" pid="4" name="MediaServiceImageTags">
    <vt:lpwstr/>
  </property>
</Properties>
</file>