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493D30A0" w14:textId="3E5B0AC3" w:rsidR="00912871" w:rsidRDefault="00235420">
      <w:pPr>
        <w:pStyle w:val="TOC1"/>
        <w:rPr>
          <w:rFonts w:asciiTheme="minorHAnsi" w:eastAsiaTheme="minorEastAsia" w:hAnsiTheme="minorHAnsi" w:cstheme="minorBidi"/>
          <w:b w:val="0"/>
          <w:bCs w:val="0"/>
          <w:sz w:val="22"/>
          <w:szCs w:val="22"/>
        </w:rPr>
      </w:pPr>
      <w:r>
        <w:fldChar w:fldCharType="begin"/>
      </w:r>
      <w:r>
        <w:instrText xml:space="preserve"> TOC \h \z \t "Manual Heading 1,1,Manual Heading 2,2" </w:instrText>
      </w:r>
      <w:r>
        <w:fldChar w:fldCharType="separate"/>
      </w:r>
      <w:hyperlink w:anchor="_Toc131372290" w:history="1">
        <w:r w:rsidR="00912871" w:rsidRPr="00F3099F">
          <w:rPr>
            <w:rStyle w:val="Hyperlink"/>
          </w:rPr>
          <w:t>402.01</w:t>
        </w:r>
        <w:r w:rsidR="00912871">
          <w:rPr>
            <w:rFonts w:asciiTheme="minorHAnsi" w:eastAsiaTheme="minorEastAsia" w:hAnsiTheme="minorHAnsi" w:cstheme="minorBidi"/>
            <w:b w:val="0"/>
            <w:bCs w:val="0"/>
            <w:sz w:val="22"/>
            <w:szCs w:val="22"/>
          </w:rPr>
          <w:tab/>
        </w:r>
        <w:r w:rsidR="00912871" w:rsidRPr="00F3099F">
          <w:rPr>
            <w:rStyle w:val="Hyperlink"/>
          </w:rPr>
          <w:t>Introduction</w:t>
        </w:r>
        <w:r w:rsidR="00912871">
          <w:rPr>
            <w:webHidden/>
          </w:rPr>
          <w:tab/>
        </w:r>
        <w:r w:rsidR="00912871">
          <w:rPr>
            <w:webHidden/>
          </w:rPr>
          <w:fldChar w:fldCharType="begin"/>
        </w:r>
        <w:r w:rsidR="00912871">
          <w:rPr>
            <w:webHidden/>
          </w:rPr>
          <w:instrText xml:space="preserve"> PAGEREF _Toc131372290 \h </w:instrText>
        </w:r>
        <w:r w:rsidR="00912871">
          <w:rPr>
            <w:webHidden/>
          </w:rPr>
        </w:r>
        <w:r w:rsidR="00912871">
          <w:rPr>
            <w:webHidden/>
          </w:rPr>
          <w:fldChar w:fldCharType="separate"/>
        </w:r>
        <w:r w:rsidR="00A716A5">
          <w:rPr>
            <w:webHidden/>
          </w:rPr>
          <w:t>5</w:t>
        </w:r>
        <w:r w:rsidR="00912871">
          <w:rPr>
            <w:webHidden/>
          </w:rPr>
          <w:fldChar w:fldCharType="end"/>
        </w:r>
      </w:hyperlink>
    </w:p>
    <w:p w14:paraId="4B7F4071" w14:textId="50EF6FB3" w:rsidR="00912871" w:rsidRDefault="00A716A5">
      <w:pPr>
        <w:pStyle w:val="TOC1"/>
        <w:rPr>
          <w:rFonts w:asciiTheme="minorHAnsi" w:eastAsiaTheme="minorEastAsia" w:hAnsiTheme="minorHAnsi" w:cstheme="minorBidi"/>
          <w:b w:val="0"/>
          <w:bCs w:val="0"/>
          <w:sz w:val="22"/>
          <w:szCs w:val="22"/>
        </w:rPr>
      </w:pPr>
      <w:hyperlink w:anchor="_Toc131372291" w:history="1">
        <w:r w:rsidR="00912871" w:rsidRPr="00F3099F">
          <w:rPr>
            <w:rStyle w:val="Hyperlink"/>
          </w:rPr>
          <w:t>402.02</w:t>
        </w:r>
        <w:r w:rsidR="00912871">
          <w:rPr>
            <w:rFonts w:asciiTheme="minorHAnsi" w:eastAsiaTheme="minorEastAsia" w:hAnsiTheme="minorHAnsi" w:cstheme="minorBidi"/>
            <w:b w:val="0"/>
            <w:bCs w:val="0"/>
            <w:sz w:val="22"/>
            <w:szCs w:val="22"/>
          </w:rPr>
          <w:tab/>
        </w:r>
        <w:r w:rsidR="00912871" w:rsidRPr="00F3099F">
          <w:rPr>
            <w:rStyle w:val="Hyperlink"/>
          </w:rPr>
          <w:t>Resource Limit</w:t>
        </w:r>
        <w:r w:rsidR="00912871">
          <w:rPr>
            <w:webHidden/>
          </w:rPr>
          <w:tab/>
        </w:r>
        <w:r w:rsidR="00912871">
          <w:rPr>
            <w:webHidden/>
          </w:rPr>
          <w:fldChar w:fldCharType="begin"/>
        </w:r>
        <w:r w:rsidR="00912871">
          <w:rPr>
            <w:webHidden/>
          </w:rPr>
          <w:instrText xml:space="preserve"> PAGEREF _Toc131372291 \h </w:instrText>
        </w:r>
        <w:r w:rsidR="00912871">
          <w:rPr>
            <w:webHidden/>
          </w:rPr>
        </w:r>
        <w:r w:rsidR="00912871">
          <w:rPr>
            <w:webHidden/>
          </w:rPr>
          <w:fldChar w:fldCharType="separate"/>
        </w:r>
        <w:r>
          <w:rPr>
            <w:webHidden/>
          </w:rPr>
          <w:t>5</w:t>
        </w:r>
        <w:r w:rsidR="00912871">
          <w:rPr>
            <w:webHidden/>
          </w:rPr>
          <w:fldChar w:fldCharType="end"/>
        </w:r>
      </w:hyperlink>
    </w:p>
    <w:p w14:paraId="6BD8127A" w14:textId="185ACC23" w:rsidR="00912871" w:rsidRDefault="00A716A5">
      <w:pPr>
        <w:pStyle w:val="TOC1"/>
        <w:rPr>
          <w:rFonts w:asciiTheme="minorHAnsi" w:eastAsiaTheme="minorEastAsia" w:hAnsiTheme="minorHAnsi" w:cstheme="minorBidi"/>
          <w:b w:val="0"/>
          <w:bCs w:val="0"/>
          <w:sz w:val="22"/>
          <w:szCs w:val="22"/>
        </w:rPr>
      </w:pPr>
      <w:hyperlink w:anchor="_Toc131372292" w:history="1">
        <w:r w:rsidR="00912871" w:rsidRPr="00F3099F">
          <w:rPr>
            <w:rStyle w:val="Hyperlink"/>
          </w:rPr>
          <w:t>402.03</w:t>
        </w:r>
        <w:r w:rsidR="00912871">
          <w:rPr>
            <w:rFonts w:asciiTheme="minorHAnsi" w:eastAsiaTheme="minorEastAsia" w:hAnsiTheme="minorHAnsi" w:cstheme="minorBidi"/>
            <w:b w:val="0"/>
            <w:bCs w:val="0"/>
            <w:sz w:val="22"/>
            <w:szCs w:val="22"/>
          </w:rPr>
          <w:tab/>
        </w:r>
        <w:r w:rsidR="00912871" w:rsidRPr="00F3099F">
          <w:rPr>
            <w:rStyle w:val="Hyperlink"/>
          </w:rPr>
          <w:t>Resource Definitions</w:t>
        </w:r>
        <w:r w:rsidR="00912871">
          <w:rPr>
            <w:webHidden/>
          </w:rPr>
          <w:tab/>
        </w:r>
        <w:r w:rsidR="00912871">
          <w:rPr>
            <w:webHidden/>
          </w:rPr>
          <w:fldChar w:fldCharType="begin"/>
        </w:r>
        <w:r w:rsidR="00912871">
          <w:rPr>
            <w:webHidden/>
          </w:rPr>
          <w:instrText xml:space="preserve"> PAGEREF _Toc131372292 \h </w:instrText>
        </w:r>
        <w:r w:rsidR="00912871">
          <w:rPr>
            <w:webHidden/>
          </w:rPr>
        </w:r>
        <w:r w:rsidR="00912871">
          <w:rPr>
            <w:webHidden/>
          </w:rPr>
          <w:fldChar w:fldCharType="separate"/>
        </w:r>
        <w:r>
          <w:rPr>
            <w:webHidden/>
          </w:rPr>
          <w:t>6</w:t>
        </w:r>
        <w:r w:rsidR="00912871">
          <w:rPr>
            <w:webHidden/>
          </w:rPr>
          <w:fldChar w:fldCharType="end"/>
        </w:r>
      </w:hyperlink>
    </w:p>
    <w:p w14:paraId="5B49D3F2" w14:textId="6EA06D3F" w:rsidR="00912871" w:rsidRDefault="00A716A5">
      <w:pPr>
        <w:pStyle w:val="TOC1"/>
        <w:rPr>
          <w:rFonts w:asciiTheme="minorHAnsi" w:eastAsiaTheme="minorEastAsia" w:hAnsiTheme="minorHAnsi" w:cstheme="minorBidi"/>
          <w:b w:val="0"/>
          <w:bCs w:val="0"/>
          <w:sz w:val="22"/>
          <w:szCs w:val="22"/>
        </w:rPr>
      </w:pPr>
      <w:hyperlink w:anchor="_Toc131372293" w:history="1">
        <w:r w:rsidR="00912871" w:rsidRPr="00F3099F">
          <w:rPr>
            <w:rStyle w:val="Hyperlink"/>
          </w:rPr>
          <w:t>402.04</w:t>
        </w:r>
        <w:r w:rsidR="00912871">
          <w:rPr>
            <w:rFonts w:asciiTheme="minorHAnsi" w:eastAsiaTheme="minorEastAsia" w:hAnsiTheme="minorHAnsi" w:cstheme="minorBidi"/>
            <w:b w:val="0"/>
            <w:bCs w:val="0"/>
            <w:sz w:val="22"/>
            <w:szCs w:val="22"/>
          </w:rPr>
          <w:tab/>
        </w:r>
        <w:r w:rsidR="00912871" w:rsidRPr="00F3099F">
          <w:rPr>
            <w:rStyle w:val="Hyperlink"/>
          </w:rPr>
          <w:t>Resources vs. Income</w:t>
        </w:r>
        <w:r w:rsidR="00912871">
          <w:rPr>
            <w:webHidden/>
          </w:rPr>
          <w:tab/>
        </w:r>
        <w:r w:rsidR="00912871">
          <w:rPr>
            <w:webHidden/>
          </w:rPr>
          <w:fldChar w:fldCharType="begin"/>
        </w:r>
        <w:r w:rsidR="00912871">
          <w:rPr>
            <w:webHidden/>
          </w:rPr>
          <w:instrText xml:space="preserve"> PAGEREF _Toc131372293 \h </w:instrText>
        </w:r>
        <w:r w:rsidR="00912871">
          <w:rPr>
            <w:webHidden/>
          </w:rPr>
        </w:r>
        <w:r w:rsidR="00912871">
          <w:rPr>
            <w:webHidden/>
          </w:rPr>
          <w:fldChar w:fldCharType="separate"/>
        </w:r>
        <w:r>
          <w:rPr>
            <w:webHidden/>
          </w:rPr>
          <w:t>7</w:t>
        </w:r>
        <w:r w:rsidR="00912871">
          <w:rPr>
            <w:webHidden/>
          </w:rPr>
          <w:fldChar w:fldCharType="end"/>
        </w:r>
      </w:hyperlink>
    </w:p>
    <w:p w14:paraId="3A54CE0B" w14:textId="4962D629" w:rsidR="00912871" w:rsidRDefault="00A716A5">
      <w:pPr>
        <w:pStyle w:val="TOC1"/>
        <w:rPr>
          <w:rFonts w:asciiTheme="minorHAnsi" w:eastAsiaTheme="minorEastAsia" w:hAnsiTheme="minorHAnsi" w:cstheme="minorBidi"/>
          <w:b w:val="0"/>
          <w:bCs w:val="0"/>
          <w:sz w:val="22"/>
          <w:szCs w:val="22"/>
        </w:rPr>
      </w:pPr>
      <w:hyperlink w:anchor="_Toc131372294" w:history="1">
        <w:r w:rsidR="00912871" w:rsidRPr="00F3099F">
          <w:rPr>
            <w:rStyle w:val="Hyperlink"/>
          </w:rPr>
          <w:t>402.05</w:t>
        </w:r>
        <w:r w:rsidR="00912871">
          <w:rPr>
            <w:rFonts w:asciiTheme="minorHAnsi" w:eastAsiaTheme="minorEastAsia" w:hAnsiTheme="minorHAnsi" w:cstheme="minorBidi"/>
            <w:b w:val="0"/>
            <w:bCs w:val="0"/>
            <w:sz w:val="22"/>
            <w:szCs w:val="22"/>
          </w:rPr>
          <w:tab/>
        </w:r>
        <w:r w:rsidR="00912871" w:rsidRPr="00F3099F">
          <w:rPr>
            <w:rStyle w:val="Hyperlink"/>
          </w:rPr>
          <w:t>Strict Resource Policy</w:t>
        </w:r>
        <w:r w:rsidR="00912871">
          <w:rPr>
            <w:webHidden/>
          </w:rPr>
          <w:tab/>
        </w:r>
        <w:r w:rsidR="00912871">
          <w:rPr>
            <w:webHidden/>
          </w:rPr>
          <w:fldChar w:fldCharType="begin"/>
        </w:r>
        <w:r w:rsidR="00912871">
          <w:rPr>
            <w:webHidden/>
          </w:rPr>
          <w:instrText xml:space="preserve"> PAGEREF _Toc131372294 \h </w:instrText>
        </w:r>
        <w:r w:rsidR="00912871">
          <w:rPr>
            <w:webHidden/>
          </w:rPr>
        </w:r>
        <w:r w:rsidR="00912871">
          <w:rPr>
            <w:webHidden/>
          </w:rPr>
          <w:fldChar w:fldCharType="separate"/>
        </w:r>
        <w:r>
          <w:rPr>
            <w:webHidden/>
          </w:rPr>
          <w:t>8</w:t>
        </w:r>
        <w:r w:rsidR="00912871">
          <w:rPr>
            <w:webHidden/>
          </w:rPr>
          <w:fldChar w:fldCharType="end"/>
        </w:r>
      </w:hyperlink>
    </w:p>
    <w:p w14:paraId="627161BF" w14:textId="1345F4EF" w:rsidR="00912871" w:rsidRDefault="00A716A5">
      <w:pPr>
        <w:pStyle w:val="TOC1"/>
        <w:rPr>
          <w:rFonts w:asciiTheme="minorHAnsi" w:eastAsiaTheme="minorEastAsia" w:hAnsiTheme="minorHAnsi" w:cstheme="minorBidi"/>
          <w:b w:val="0"/>
          <w:bCs w:val="0"/>
          <w:sz w:val="22"/>
          <w:szCs w:val="22"/>
        </w:rPr>
      </w:pPr>
      <w:hyperlink w:anchor="_Toc131372295" w:history="1">
        <w:r w:rsidR="00912871" w:rsidRPr="00F3099F">
          <w:rPr>
            <w:rStyle w:val="Hyperlink"/>
          </w:rPr>
          <w:t>402.06</w:t>
        </w:r>
        <w:r w:rsidR="00912871">
          <w:rPr>
            <w:rFonts w:asciiTheme="minorHAnsi" w:eastAsiaTheme="minorEastAsia" w:hAnsiTheme="minorHAnsi" w:cstheme="minorBidi"/>
            <w:b w:val="0"/>
            <w:bCs w:val="0"/>
            <w:sz w:val="22"/>
            <w:szCs w:val="22"/>
          </w:rPr>
          <w:tab/>
        </w:r>
        <w:r w:rsidR="00912871" w:rsidRPr="00F3099F">
          <w:rPr>
            <w:rStyle w:val="Hyperlink"/>
          </w:rPr>
          <w:t>First-of-the-Month (FOM) Rule for Making Resource Determinations</w:t>
        </w:r>
        <w:r w:rsidR="00912871">
          <w:rPr>
            <w:webHidden/>
          </w:rPr>
          <w:tab/>
        </w:r>
        <w:r w:rsidR="00912871">
          <w:rPr>
            <w:webHidden/>
          </w:rPr>
          <w:fldChar w:fldCharType="begin"/>
        </w:r>
        <w:r w:rsidR="00912871">
          <w:rPr>
            <w:webHidden/>
          </w:rPr>
          <w:instrText xml:space="preserve"> PAGEREF _Toc131372295 \h </w:instrText>
        </w:r>
        <w:r w:rsidR="00912871">
          <w:rPr>
            <w:webHidden/>
          </w:rPr>
        </w:r>
        <w:r w:rsidR="00912871">
          <w:rPr>
            <w:webHidden/>
          </w:rPr>
          <w:fldChar w:fldCharType="separate"/>
        </w:r>
        <w:r>
          <w:rPr>
            <w:webHidden/>
          </w:rPr>
          <w:t>8</w:t>
        </w:r>
        <w:r w:rsidR="00912871">
          <w:rPr>
            <w:webHidden/>
          </w:rPr>
          <w:fldChar w:fldCharType="end"/>
        </w:r>
      </w:hyperlink>
    </w:p>
    <w:p w14:paraId="32BFCFDA" w14:textId="33AD72D2" w:rsidR="00912871" w:rsidRDefault="00A716A5">
      <w:pPr>
        <w:pStyle w:val="TOC1"/>
        <w:rPr>
          <w:rFonts w:asciiTheme="minorHAnsi" w:eastAsiaTheme="minorEastAsia" w:hAnsiTheme="minorHAnsi" w:cstheme="minorBidi"/>
          <w:b w:val="0"/>
          <w:bCs w:val="0"/>
          <w:sz w:val="22"/>
          <w:szCs w:val="22"/>
        </w:rPr>
      </w:pPr>
      <w:hyperlink w:anchor="_Toc131372296" w:history="1">
        <w:r w:rsidR="00912871" w:rsidRPr="00F3099F">
          <w:rPr>
            <w:rStyle w:val="Hyperlink"/>
          </w:rPr>
          <w:t>402.07</w:t>
        </w:r>
        <w:r w:rsidR="00912871">
          <w:rPr>
            <w:rFonts w:asciiTheme="minorHAnsi" w:eastAsiaTheme="minorEastAsia" w:hAnsiTheme="minorHAnsi" w:cstheme="minorBidi"/>
            <w:b w:val="0"/>
            <w:bCs w:val="0"/>
            <w:sz w:val="22"/>
            <w:szCs w:val="22"/>
          </w:rPr>
          <w:tab/>
        </w:r>
        <w:r w:rsidR="00912871" w:rsidRPr="00F3099F">
          <w:rPr>
            <w:rStyle w:val="Hyperlink"/>
          </w:rPr>
          <w:t>Whose Resources to Count</w:t>
        </w:r>
        <w:r w:rsidR="00912871">
          <w:rPr>
            <w:webHidden/>
          </w:rPr>
          <w:tab/>
        </w:r>
        <w:r w:rsidR="00912871">
          <w:rPr>
            <w:webHidden/>
          </w:rPr>
          <w:fldChar w:fldCharType="begin"/>
        </w:r>
        <w:r w:rsidR="00912871">
          <w:rPr>
            <w:webHidden/>
          </w:rPr>
          <w:instrText xml:space="preserve"> PAGEREF _Toc131372296 \h </w:instrText>
        </w:r>
        <w:r w:rsidR="00912871">
          <w:rPr>
            <w:webHidden/>
          </w:rPr>
        </w:r>
        <w:r w:rsidR="00912871">
          <w:rPr>
            <w:webHidden/>
          </w:rPr>
          <w:fldChar w:fldCharType="separate"/>
        </w:r>
        <w:r>
          <w:rPr>
            <w:webHidden/>
          </w:rPr>
          <w:t>9</w:t>
        </w:r>
        <w:r w:rsidR="00912871">
          <w:rPr>
            <w:webHidden/>
          </w:rPr>
          <w:fldChar w:fldCharType="end"/>
        </w:r>
      </w:hyperlink>
    </w:p>
    <w:p w14:paraId="0395B484" w14:textId="121982D4" w:rsidR="00912871" w:rsidRDefault="00A716A5">
      <w:pPr>
        <w:pStyle w:val="TOC1"/>
        <w:rPr>
          <w:rFonts w:asciiTheme="minorHAnsi" w:eastAsiaTheme="minorEastAsia" w:hAnsiTheme="minorHAnsi" w:cstheme="minorBidi"/>
          <w:b w:val="0"/>
          <w:bCs w:val="0"/>
          <w:sz w:val="22"/>
          <w:szCs w:val="22"/>
        </w:rPr>
      </w:pPr>
      <w:hyperlink w:anchor="_Toc131372297" w:history="1">
        <w:r w:rsidR="00912871" w:rsidRPr="00F3099F">
          <w:rPr>
            <w:rStyle w:val="Hyperlink"/>
          </w:rPr>
          <w:t>402.08</w:t>
        </w:r>
        <w:r w:rsidR="00912871">
          <w:rPr>
            <w:rFonts w:asciiTheme="minorHAnsi" w:eastAsiaTheme="minorEastAsia" w:hAnsiTheme="minorHAnsi" w:cstheme="minorBidi"/>
            <w:b w:val="0"/>
            <w:bCs w:val="0"/>
            <w:sz w:val="22"/>
            <w:szCs w:val="22"/>
          </w:rPr>
          <w:tab/>
        </w:r>
        <w:r w:rsidR="00912871" w:rsidRPr="00F3099F">
          <w:rPr>
            <w:rStyle w:val="Hyperlink"/>
          </w:rPr>
          <w:t>Unknown Assets</w:t>
        </w:r>
        <w:r w:rsidR="00912871">
          <w:rPr>
            <w:webHidden/>
          </w:rPr>
          <w:tab/>
        </w:r>
        <w:r w:rsidR="00912871">
          <w:rPr>
            <w:webHidden/>
          </w:rPr>
          <w:fldChar w:fldCharType="begin"/>
        </w:r>
        <w:r w:rsidR="00912871">
          <w:rPr>
            <w:webHidden/>
          </w:rPr>
          <w:instrText xml:space="preserve"> PAGEREF _Toc131372297 \h </w:instrText>
        </w:r>
        <w:r w:rsidR="00912871">
          <w:rPr>
            <w:webHidden/>
          </w:rPr>
        </w:r>
        <w:r w:rsidR="00912871">
          <w:rPr>
            <w:webHidden/>
          </w:rPr>
          <w:fldChar w:fldCharType="separate"/>
        </w:r>
        <w:r>
          <w:rPr>
            <w:webHidden/>
          </w:rPr>
          <w:t>9</w:t>
        </w:r>
        <w:r w:rsidR="00912871">
          <w:rPr>
            <w:webHidden/>
          </w:rPr>
          <w:fldChar w:fldCharType="end"/>
        </w:r>
      </w:hyperlink>
    </w:p>
    <w:p w14:paraId="213AE906" w14:textId="67FE3C14" w:rsidR="00912871" w:rsidRDefault="00A716A5">
      <w:pPr>
        <w:pStyle w:val="TOC1"/>
        <w:rPr>
          <w:rFonts w:asciiTheme="minorHAnsi" w:eastAsiaTheme="minorEastAsia" w:hAnsiTheme="minorHAnsi" w:cstheme="minorBidi"/>
          <w:b w:val="0"/>
          <w:bCs w:val="0"/>
          <w:sz w:val="22"/>
          <w:szCs w:val="22"/>
        </w:rPr>
      </w:pPr>
      <w:hyperlink w:anchor="_Toc131372298" w:history="1">
        <w:r w:rsidR="00912871" w:rsidRPr="00F3099F">
          <w:rPr>
            <w:rStyle w:val="Hyperlink"/>
          </w:rPr>
          <w:t>402.09</w:t>
        </w:r>
        <w:r w:rsidR="00912871">
          <w:rPr>
            <w:rFonts w:asciiTheme="minorHAnsi" w:eastAsiaTheme="minorEastAsia" w:hAnsiTheme="minorHAnsi" w:cstheme="minorBidi"/>
            <w:b w:val="0"/>
            <w:bCs w:val="0"/>
            <w:sz w:val="22"/>
            <w:szCs w:val="22"/>
          </w:rPr>
          <w:tab/>
        </w:r>
        <w:r w:rsidR="00912871" w:rsidRPr="00F3099F">
          <w:rPr>
            <w:rStyle w:val="Hyperlink"/>
          </w:rPr>
          <w:t>Ownership Interest</w:t>
        </w:r>
        <w:r w:rsidR="00912871">
          <w:rPr>
            <w:webHidden/>
          </w:rPr>
          <w:tab/>
        </w:r>
        <w:r w:rsidR="00912871">
          <w:rPr>
            <w:webHidden/>
          </w:rPr>
          <w:fldChar w:fldCharType="begin"/>
        </w:r>
        <w:r w:rsidR="00912871">
          <w:rPr>
            <w:webHidden/>
          </w:rPr>
          <w:instrText xml:space="preserve"> PAGEREF _Toc131372298 \h </w:instrText>
        </w:r>
        <w:r w:rsidR="00912871">
          <w:rPr>
            <w:webHidden/>
          </w:rPr>
        </w:r>
        <w:r w:rsidR="00912871">
          <w:rPr>
            <w:webHidden/>
          </w:rPr>
          <w:fldChar w:fldCharType="separate"/>
        </w:r>
        <w:r>
          <w:rPr>
            <w:webHidden/>
          </w:rPr>
          <w:t>10</w:t>
        </w:r>
        <w:r w:rsidR="00912871">
          <w:rPr>
            <w:webHidden/>
          </w:rPr>
          <w:fldChar w:fldCharType="end"/>
        </w:r>
      </w:hyperlink>
    </w:p>
    <w:p w14:paraId="6C0A4014" w14:textId="376BC5DE" w:rsidR="00912871" w:rsidRDefault="00A716A5">
      <w:pPr>
        <w:pStyle w:val="TOC2"/>
        <w:tabs>
          <w:tab w:val="left" w:pos="2160"/>
        </w:tabs>
        <w:rPr>
          <w:rFonts w:asciiTheme="minorHAnsi" w:eastAsiaTheme="minorEastAsia" w:hAnsiTheme="minorHAnsi" w:cstheme="minorBidi"/>
          <w:sz w:val="22"/>
          <w:szCs w:val="22"/>
        </w:rPr>
      </w:pPr>
      <w:hyperlink w:anchor="_Toc131372299" w:history="1">
        <w:r w:rsidR="00912871" w:rsidRPr="00F3099F">
          <w:rPr>
            <w:rStyle w:val="Hyperlink"/>
          </w:rPr>
          <w:t>402.09.01</w:t>
        </w:r>
        <w:r w:rsidR="00912871">
          <w:rPr>
            <w:rFonts w:asciiTheme="minorHAnsi" w:eastAsiaTheme="minorEastAsia" w:hAnsiTheme="minorHAnsi" w:cstheme="minorBidi"/>
            <w:sz w:val="22"/>
            <w:szCs w:val="22"/>
          </w:rPr>
          <w:tab/>
        </w:r>
        <w:r w:rsidR="00912871" w:rsidRPr="00F3099F">
          <w:rPr>
            <w:rStyle w:val="Hyperlink"/>
          </w:rPr>
          <w:t>Sole Ownership</w:t>
        </w:r>
        <w:r w:rsidR="00912871">
          <w:rPr>
            <w:webHidden/>
          </w:rPr>
          <w:tab/>
        </w:r>
        <w:r w:rsidR="00912871">
          <w:rPr>
            <w:webHidden/>
          </w:rPr>
          <w:fldChar w:fldCharType="begin"/>
        </w:r>
        <w:r w:rsidR="00912871">
          <w:rPr>
            <w:webHidden/>
          </w:rPr>
          <w:instrText xml:space="preserve"> PAGEREF _Toc131372299 \h </w:instrText>
        </w:r>
        <w:r w:rsidR="00912871">
          <w:rPr>
            <w:webHidden/>
          </w:rPr>
        </w:r>
        <w:r w:rsidR="00912871">
          <w:rPr>
            <w:webHidden/>
          </w:rPr>
          <w:fldChar w:fldCharType="separate"/>
        </w:r>
        <w:r>
          <w:rPr>
            <w:webHidden/>
          </w:rPr>
          <w:t>10</w:t>
        </w:r>
        <w:r w:rsidR="00912871">
          <w:rPr>
            <w:webHidden/>
          </w:rPr>
          <w:fldChar w:fldCharType="end"/>
        </w:r>
      </w:hyperlink>
    </w:p>
    <w:p w14:paraId="6049223F" w14:textId="685116A5" w:rsidR="00912871" w:rsidRDefault="00A716A5">
      <w:pPr>
        <w:pStyle w:val="TOC2"/>
        <w:tabs>
          <w:tab w:val="left" w:pos="2160"/>
        </w:tabs>
        <w:rPr>
          <w:rFonts w:asciiTheme="minorHAnsi" w:eastAsiaTheme="minorEastAsia" w:hAnsiTheme="minorHAnsi" w:cstheme="minorBidi"/>
          <w:sz w:val="22"/>
          <w:szCs w:val="22"/>
        </w:rPr>
      </w:pPr>
      <w:hyperlink w:anchor="_Toc131372300" w:history="1">
        <w:r w:rsidR="00912871" w:rsidRPr="00F3099F">
          <w:rPr>
            <w:rStyle w:val="Hyperlink"/>
          </w:rPr>
          <w:t>402.09.02</w:t>
        </w:r>
        <w:r w:rsidR="00912871">
          <w:rPr>
            <w:rFonts w:asciiTheme="minorHAnsi" w:eastAsiaTheme="minorEastAsia" w:hAnsiTheme="minorHAnsi" w:cstheme="minorBidi"/>
            <w:sz w:val="22"/>
            <w:szCs w:val="22"/>
          </w:rPr>
          <w:tab/>
        </w:r>
        <w:r w:rsidR="00912871" w:rsidRPr="00F3099F">
          <w:rPr>
            <w:rStyle w:val="Hyperlink"/>
          </w:rPr>
          <w:t>Shared Ownership</w:t>
        </w:r>
        <w:r w:rsidR="00912871">
          <w:rPr>
            <w:webHidden/>
          </w:rPr>
          <w:tab/>
        </w:r>
        <w:r w:rsidR="00912871">
          <w:rPr>
            <w:webHidden/>
          </w:rPr>
          <w:fldChar w:fldCharType="begin"/>
        </w:r>
        <w:r w:rsidR="00912871">
          <w:rPr>
            <w:webHidden/>
          </w:rPr>
          <w:instrText xml:space="preserve"> PAGEREF _Toc131372300 \h </w:instrText>
        </w:r>
        <w:r w:rsidR="00912871">
          <w:rPr>
            <w:webHidden/>
          </w:rPr>
        </w:r>
        <w:r w:rsidR="00912871">
          <w:rPr>
            <w:webHidden/>
          </w:rPr>
          <w:fldChar w:fldCharType="separate"/>
        </w:r>
        <w:r>
          <w:rPr>
            <w:webHidden/>
          </w:rPr>
          <w:t>10</w:t>
        </w:r>
        <w:r w:rsidR="00912871">
          <w:rPr>
            <w:webHidden/>
          </w:rPr>
          <w:fldChar w:fldCharType="end"/>
        </w:r>
      </w:hyperlink>
    </w:p>
    <w:p w14:paraId="70B3A2C6" w14:textId="5012E514" w:rsidR="00912871" w:rsidRDefault="00A716A5">
      <w:pPr>
        <w:pStyle w:val="TOC2"/>
        <w:tabs>
          <w:tab w:val="left" w:pos="2160"/>
        </w:tabs>
        <w:rPr>
          <w:rFonts w:asciiTheme="minorHAnsi" w:eastAsiaTheme="minorEastAsia" w:hAnsiTheme="minorHAnsi" w:cstheme="minorBidi"/>
          <w:sz w:val="22"/>
          <w:szCs w:val="22"/>
        </w:rPr>
      </w:pPr>
      <w:hyperlink w:anchor="_Toc131372301" w:history="1">
        <w:r w:rsidR="00912871" w:rsidRPr="00F3099F">
          <w:rPr>
            <w:rStyle w:val="Hyperlink"/>
          </w:rPr>
          <w:t>402.09.03</w:t>
        </w:r>
        <w:r w:rsidR="00912871">
          <w:rPr>
            <w:rFonts w:asciiTheme="minorHAnsi" w:eastAsiaTheme="minorEastAsia" w:hAnsiTheme="minorHAnsi" w:cstheme="minorBidi"/>
            <w:sz w:val="22"/>
            <w:szCs w:val="22"/>
          </w:rPr>
          <w:tab/>
        </w:r>
        <w:r w:rsidR="00912871" w:rsidRPr="00F3099F">
          <w:rPr>
            <w:rStyle w:val="Hyperlink"/>
          </w:rPr>
          <w:t>Equitable Ownership</w:t>
        </w:r>
        <w:r w:rsidR="00912871">
          <w:rPr>
            <w:webHidden/>
          </w:rPr>
          <w:tab/>
        </w:r>
        <w:r w:rsidR="00912871">
          <w:rPr>
            <w:webHidden/>
          </w:rPr>
          <w:fldChar w:fldCharType="begin"/>
        </w:r>
        <w:r w:rsidR="00912871">
          <w:rPr>
            <w:webHidden/>
          </w:rPr>
          <w:instrText xml:space="preserve"> PAGEREF _Toc131372301 \h </w:instrText>
        </w:r>
        <w:r w:rsidR="00912871">
          <w:rPr>
            <w:webHidden/>
          </w:rPr>
        </w:r>
        <w:r w:rsidR="00912871">
          <w:rPr>
            <w:webHidden/>
          </w:rPr>
          <w:fldChar w:fldCharType="separate"/>
        </w:r>
        <w:r>
          <w:rPr>
            <w:webHidden/>
          </w:rPr>
          <w:t>11</w:t>
        </w:r>
        <w:r w:rsidR="00912871">
          <w:rPr>
            <w:webHidden/>
          </w:rPr>
          <w:fldChar w:fldCharType="end"/>
        </w:r>
      </w:hyperlink>
    </w:p>
    <w:p w14:paraId="3678889B" w14:textId="61CCE39F" w:rsidR="00912871" w:rsidRDefault="00A716A5">
      <w:pPr>
        <w:pStyle w:val="TOC2"/>
        <w:tabs>
          <w:tab w:val="left" w:pos="2160"/>
        </w:tabs>
        <w:rPr>
          <w:rFonts w:asciiTheme="minorHAnsi" w:eastAsiaTheme="minorEastAsia" w:hAnsiTheme="minorHAnsi" w:cstheme="minorBidi"/>
          <w:sz w:val="22"/>
          <w:szCs w:val="22"/>
        </w:rPr>
      </w:pPr>
      <w:hyperlink w:anchor="_Toc131372302" w:history="1">
        <w:r w:rsidR="00912871" w:rsidRPr="00F3099F">
          <w:rPr>
            <w:rStyle w:val="Hyperlink"/>
          </w:rPr>
          <w:t>402.09.04</w:t>
        </w:r>
        <w:r w:rsidR="00912871">
          <w:rPr>
            <w:rFonts w:asciiTheme="minorHAnsi" w:eastAsiaTheme="minorEastAsia" w:hAnsiTheme="minorHAnsi" w:cstheme="minorBidi"/>
            <w:sz w:val="22"/>
            <w:szCs w:val="22"/>
          </w:rPr>
          <w:tab/>
        </w:r>
        <w:r w:rsidR="00912871" w:rsidRPr="00F3099F">
          <w:rPr>
            <w:rStyle w:val="Hyperlink"/>
          </w:rPr>
          <w:t>Property Rights with No Ownership</w:t>
        </w:r>
        <w:r w:rsidR="00912871">
          <w:rPr>
            <w:webHidden/>
          </w:rPr>
          <w:tab/>
        </w:r>
        <w:r w:rsidR="00912871">
          <w:rPr>
            <w:webHidden/>
          </w:rPr>
          <w:fldChar w:fldCharType="begin"/>
        </w:r>
        <w:r w:rsidR="00912871">
          <w:rPr>
            <w:webHidden/>
          </w:rPr>
          <w:instrText xml:space="preserve"> PAGEREF _Toc131372302 \h </w:instrText>
        </w:r>
        <w:r w:rsidR="00912871">
          <w:rPr>
            <w:webHidden/>
          </w:rPr>
        </w:r>
        <w:r w:rsidR="00912871">
          <w:rPr>
            <w:webHidden/>
          </w:rPr>
          <w:fldChar w:fldCharType="separate"/>
        </w:r>
        <w:r>
          <w:rPr>
            <w:webHidden/>
          </w:rPr>
          <w:t>14</w:t>
        </w:r>
        <w:r w:rsidR="00912871">
          <w:rPr>
            <w:webHidden/>
          </w:rPr>
          <w:fldChar w:fldCharType="end"/>
        </w:r>
      </w:hyperlink>
    </w:p>
    <w:p w14:paraId="491D73C1" w14:textId="614AF8E4" w:rsidR="00912871" w:rsidRDefault="00A716A5">
      <w:pPr>
        <w:pStyle w:val="TOC1"/>
        <w:rPr>
          <w:rFonts w:asciiTheme="minorHAnsi" w:eastAsiaTheme="minorEastAsia" w:hAnsiTheme="minorHAnsi" w:cstheme="minorBidi"/>
          <w:b w:val="0"/>
          <w:bCs w:val="0"/>
          <w:sz w:val="22"/>
          <w:szCs w:val="22"/>
        </w:rPr>
      </w:pPr>
      <w:hyperlink w:anchor="_Toc131372303" w:history="1">
        <w:r w:rsidR="00912871" w:rsidRPr="00F3099F">
          <w:rPr>
            <w:rStyle w:val="Hyperlink"/>
          </w:rPr>
          <w:t>402.10</w:t>
        </w:r>
        <w:r w:rsidR="00912871">
          <w:rPr>
            <w:rFonts w:asciiTheme="minorHAnsi" w:eastAsiaTheme="minorEastAsia" w:hAnsiTheme="minorHAnsi" w:cstheme="minorBidi"/>
            <w:b w:val="0"/>
            <w:bCs w:val="0"/>
            <w:sz w:val="22"/>
            <w:szCs w:val="22"/>
          </w:rPr>
          <w:tab/>
        </w:r>
        <w:r w:rsidR="00912871" w:rsidRPr="00F3099F">
          <w:rPr>
            <w:rStyle w:val="Hyperlink"/>
          </w:rPr>
          <w:t>Factors That Make Property a Resource</w:t>
        </w:r>
        <w:r w:rsidR="00912871">
          <w:rPr>
            <w:webHidden/>
          </w:rPr>
          <w:tab/>
        </w:r>
        <w:r w:rsidR="00912871">
          <w:rPr>
            <w:webHidden/>
          </w:rPr>
          <w:fldChar w:fldCharType="begin"/>
        </w:r>
        <w:r w:rsidR="00912871">
          <w:rPr>
            <w:webHidden/>
          </w:rPr>
          <w:instrText xml:space="preserve"> PAGEREF _Toc131372303 \h </w:instrText>
        </w:r>
        <w:r w:rsidR="00912871">
          <w:rPr>
            <w:webHidden/>
          </w:rPr>
        </w:r>
        <w:r w:rsidR="00912871">
          <w:rPr>
            <w:webHidden/>
          </w:rPr>
          <w:fldChar w:fldCharType="separate"/>
        </w:r>
        <w:r>
          <w:rPr>
            <w:webHidden/>
          </w:rPr>
          <w:t>14</w:t>
        </w:r>
        <w:r w:rsidR="00912871">
          <w:rPr>
            <w:webHidden/>
          </w:rPr>
          <w:fldChar w:fldCharType="end"/>
        </w:r>
      </w:hyperlink>
    </w:p>
    <w:p w14:paraId="09EE9DF7" w14:textId="3FCDA4A8" w:rsidR="00912871" w:rsidRDefault="00A716A5">
      <w:pPr>
        <w:pStyle w:val="TOC1"/>
        <w:rPr>
          <w:rFonts w:asciiTheme="minorHAnsi" w:eastAsiaTheme="minorEastAsia" w:hAnsiTheme="minorHAnsi" w:cstheme="minorBidi"/>
          <w:b w:val="0"/>
          <w:bCs w:val="0"/>
          <w:sz w:val="22"/>
          <w:szCs w:val="22"/>
        </w:rPr>
      </w:pPr>
      <w:hyperlink w:anchor="_Toc131372304" w:history="1">
        <w:r w:rsidR="00912871" w:rsidRPr="00F3099F">
          <w:rPr>
            <w:rStyle w:val="Hyperlink"/>
          </w:rPr>
          <w:t>402.11</w:t>
        </w:r>
        <w:r w:rsidR="00912871">
          <w:rPr>
            <w:rFonts w:asciiTheme="minorHAnsi" w:eastAsiaTheme="minorEastAsia" w:hAnsiTheme="minorHAnsi" w:cstheme="minorBidi"/>
            <w:b w:val="0"/>
            <w:bCs w:val="0"/>
            <w:sz w:val="22"/>
            <w:szCs w:val="22"/>
          </w:rPr>
          <w:tab/>
        </w:r>
        <w:r w:rsidR="00912871" w:rsidRPr="00F3099F">
          <w:rPr>
            <w:rStyle w:val="Hyperlink"/>
          </w:rPr>
          <w:t>Access to Resources</w:t>
        </w:r>
        <w:r w:rsidR="00912871">
          <w:rPr>
            <w:webHidden/>
          </w:rPr>
          <w:tab/>
        </w:r>
        <w:r w:rsidR="00912871">
          <w:rPr>
            <w:webHidden/>
          </w:rPr>
          <w:fldChar w:fldCharType="begin"/>
        </w:r>
        <w:r w:rsidR="00912871">
          <w:rPr>
            <w:webHidden/>
          </w:rPr>
          <w:instrText xml:space="preserve"> PAGEREF _Toc131372304 \h </w:instrText>
        </w:r>
        <w:r w:rsidR="00912871">
          <w:rPr>
            <w:webHidden/>
          </w:rPr>
        </w:r>
        <w:r w:rsidR="00912871">
          <w:rPr>
            <w:webHidden/>
          </w:rPr>
          <w:fldChar w:fldCharType="separate"/>
        </w:r>
        <w:r>
          <w:rPr>
            <w:webHidden/>
          </w:rPr>
          <w:t>15</w:t>
        </w:r>
        <w:r w:rsidR="00912871">
          <w:rPr>
            <w:webHidden/>
          </w:rPr>
          <w:fldChar w:fldCharType="end"/>
        </w:r>
      </w:hyperlink>
    </w:p>
    <w:p w14:paraId="222EC0F5" w14:textId="22CF8472" w:rsidR="00912871" w:rsidRDefault="00A716A5">
      <w:pPr>
        <w:pStyle w:val="TOC2"/>
        <w:tabs>
          <w:tab w:val="left" w:pos="2160"/>
        </w:tabs>
        <w:rPr>
          <w:rFonts w:asciiTheme="minorHAnsi" w:eastAsiaTheme="minorEastAsia" w:hAnsiTheme="minorHAnsi" w:cstheme="minorBidi"/>
          <w:sz w:val="22"/>
          <w:szCs w:val="22"/>
        </w:rPr>
      </w:pPr>
      <w:hyperlink w:anchor="_Toc131372305" w:history="1">
        <w:r w:rsidR="00912871" w:rsidRPr="00F3099F">
          <w:rPr>
            <w:rStyle w:val="Hyperlink"/>
          </w:rPr>
          <w:t>402.11.01</w:t>
        </w:r>
        <w:r w:rsidR="00912871">
          <w:rPr>
            <w:rFonts w:asciiTheme="minorHAnsi" w:eastAsiaTheme="minorEastAsia" w:hAnsiTheme="minorHAnsi" w:cstheme="minorBidi"/>
            <w:sz w:val="22"/>
            <w:szCs w:val="22"/>
          </w:rPr>
          <w:tab/>
        </w:r>
        <w:r w:rsidR="00912871" w:rsidRPr="00F3099F">
          <w:rPr>
            <w:rStyle w:val="Hyperlink"/>
          </w:rPr>
          <w:t>Individual Declared Legally Incompetent</w:t>
        </w:r>
        <w:r w:rsidR="00912871">
          <w:rPr>
            <w:webHidden/>
          </w:rPr>
          <w:tab/>
        </w:r>
        <w:r w:rsidR="00912871">
          <w:rPr>
            <w:webHidden/>
          </w:rPr>
          <w:fldChar w:fldCharType="begin"/>
        </w:r>
        <w:r w:rsidR="00912871">
          <w:rPr>
            <w:webHidden/>
          </w:rPr>
          <w:instrText xml:space="preserve"> PAGEREF _Toc131372305 \h </w:instrText>
        </w:r>
        <w:r w:rsidR="00912871">
          <w:rPr>
            <w:webHidden/>
          </w:rPr>
        </w:r>
        <w:r w:rsidR="00912871">
          <w:rPr>
            <w:webHidden/>
          </w:rPr>
          <w:fldChar w:fldCharType="separate"/>
        </w:r>
        <w:r>
          <w:rPr>
            <w:webHidden/>
          </w:rPr>
          <w:t>15</w:t>
        </w:r>
        <w:r w:rsidR="00912871">
          <w:rPr>
            <w:webHidden/>
          </w:rPr>
          <w:fldChar w:fldCharType="end"/>
        </w:r>
      </w:hyperlink>
    </w:p>
    <w:p w14:paraId="76AD41A1" w14:textId="5F0DBBEC" w:rsidR="00912871" w:rsidRDefault="00A716A5">
      <w:pPr>
        <w:pStyle w:val="TOC2"/>
        <w:tabs>
          <w:tab w:val="left" w:pos="2160"/>
        </w:tabs>
        <w:rPr>
          <w:rFonts w:asciiTheme="minorHAnsi" w:eastAsiaTheme="minorEastAsia" w:hAnsiTheme="minorHAnsi" w:cstheme="minorBidi"/>
          <w:sz w:val="22"/>
          <w:szCs w:val="22"/>
        </w:rPr>
      </w:pPr>
      <w:hyperlink w:anchor="_Toc131372306" w:history="1">
        <w:r w:rsidR="00912871" w:rsidRPr="00F3099F">
          <w:rPr>
            <w:rStyle w:val="Hyperlink"/>
          </w:rPr>
          <w:t>402.11.02</w:t>
        </w:r>
        <w:r w:rsidR="00912871">
          <w:rPr>
            <w:rFonts w:asciiTheme="minorHAnsi" w:eastAsiaTheme="minorEastAsia" w:hAnsiTheme="minorHAnsi" w:cstheme="minorBidi"/>
            <w:sz w:val="22"/>
            <w:szCs w:val="22"/>
          </w:rPr>
          <w:tab/>
        </w:r>
        <w:r w:rsidR="00912871" w:rsidRPr="00F3099F">
          <w:rPr>
            <w:rStyle w:val="Hyperlink"/>
          </w:rPr>
          <w:t>Types of Access</w:t>
        </w:r>
        <w:r w:rsidR="00912871">
          <w:rPr>
            <w:webHidden/>
          </w:rPr>
          <w:tab/>
        </w:r>
        <w:r w:rsidR="00912871">
          <w:rPr>
            <w:webHidden/>
          </w:rPr>
          <w:fldChar w:fldCharType="begin"/>
        </w:r>
        <w:r w:rsidR="00912871">
          <w:rPr>
            <w:webHidden/>
          </w:rPr>
          <w:instrText xml:space="preserve"> PAGEREF _Toc131372306 \h </w:instrText>
        </w:r>
        <w:r w:rsidR="00912871">
          <w:rPr>
            <w:webHidden/>
          </w:rPr>
        </w:r>
        <w:r w:rsidR="00912871">
          <w:rPr>
            <w:webHidden/>
          </w:rPr>
          <w:fldChar w:fldCharType="separate"/>
        </w:r>
        <w:r>
          <w:rPr>
            <w:webHidden/>
          </w:rPr>
          <w:t>16</w:t>
        </w:r>
        <w:r w:rsidR="00912871">
          <w:rPr>
            <w:webHidden/>
          </w:rPr>
          <w:fldChar w:fldCharType="end"/>
        </w:r>
      </w:hyperlink>
    </w:p>
    <w:p w14:paraId="6FBBBA64" w14:textId="768BCEE2" w:rsidR="00912871" w:rsidRDefault="00A716A5">
      <w:pPr>
        <w:pStyle w:val="TOC1"/>
        <w:rPr>
          <w:rFonts w:asciiTheme="minorHAnsi" w:eastAsiaTheme="minorEastAsia" w:hAnsiTheme="minorHAnsi" w:cstheme="minorBidi"/>
          <w:b w:val="0"/>
          <w:bCs w:val="0"/>
          <w:sz w:val="22"/>
          <w:szCs w:val="22"/>
        </w:rPr>
      </w:pPr>
      <w:hyperlink w:anchor="_Toc131372307" w:history="1">
        <w:r w:rsidR="00912871" w:rsidRPr="00F3099F">
          <w:rPr>
            <w:rStyle w:val="Hyperlink"/>
          </w:rPr>
          <w:t>402.12</w:t>
        </w:r>
        <w:r w:rsidR="00912871">
          <w:rPr>
            <w:rFonts w:asciiTheme="minorHAnsi" w:eastAsiaTheme="minorEastAsia" w:hAnsiTheme="minorHAnsi" w:cstheme="minorBidi"/>
            <w:b w:val="0"/>
            <w:bCs w:val="0"/>
            <w:sz w:val="22"/>
            <w:szCs w:val="22"/>
          </w:rPr>
          <w:tab/>
        </w:r>
        <w:r w:rsidR="00912871" w:rsidRPr="00F3099F">
          <w:rPr>
            <w:rStyle w:val="Hyperlink"/>
          </w:rPr>
          <w:t>Retirement Funds</w:t>
        </w:r>
        <w:r w:rsidR="00912871">
          <w:rPr>
            <w:webHidden/>
          </w:rPr>
          <w:tab/>
        </w:r>
        <w:r w:rsidR="00912871">
          <w:rPr>
            <w:webHidden/>
          </w:rPr>
          <w:fldChar w:fldCharType="begin"/>
        </w:r>
        <w:r w:rsidR="00912871">
          <w:rPr>
            <w:webHidden/>
          </w:rPr>
          <w:instrText xml:space="preserve"> PAGEREF _Toc131372307 \h </w:instrText>
        </w:r>
        <w:r w:rsidR="00912871">
          <w:rPr>
            <w:webHidden/>
          </w:rPr>
        </w:r>
        <w:r w:rsidR="00912871">
          <w:rPr>
            <w:webHidden/>
          </w:rPr>
          <w:fldChar w:fldCharType="separate"/>
        </w:r>
        <w:r>
          <w:rPr>
            <w:webHidden/>
          </w:rPr>
          <w:t>17</w:t>
        </w:r>
        <w:r w:rsidR="00912871">
          <w:rPr>
            <w:webHidden/>
          </w:rPr>
          <w:fldChar w:fldCharType="end"/>
        </w:r>
      </w:hyperlink>
    </w:p>
    <w:p w14:paraId="0FEA86BE" w14:textId="22FE4EF9" w:rsidR="00912871" w:rsidRDefault="00A716A5">
      <w:pPr>
        <w:pStyle w:val="TOC1"/>
        <w:rPr>
          <w:rFonts w:asciiTheme="minorHAnsi" w:eastAsiaTheme="minorEastAsia" w:hAnsiTheme="minorHAnsi" w:cstheme="minorBidi"/>
          <w:b w:val="0"/>
          <w:bCs w:val="0"/>
          <w:sz w:val="22"/>
          <w:szCs w:val="22"/>
        </w:rPr>
      </w:pPr>
      <w:hyperlink w:anchor="_Toc131372308" w:history="1">
        <w:r w:rsidR="00912871" w:rsidRPr="00F3099F">
          <w:rPr>
            <w:rStyle w:val="Hyperlink"/>
          </w:rPr>
          <w:t>402.13</w:t>
        </w:r>
        <w:r w:rsidR="00912871">
          <w:rPr>
            <w:rFonts w:asciiTheme="minorHAnsi" w:eastAsiaTheme="minorEastAsia" w:hAnsiTheme="minorHAnsi" w:cstheme="minorBidi"/>
            <w:b w:val="0"/>
            <w:bCs w:val="0"/>
            <w:sz w:val="22"/>
            <w:szCs w:val="22"/>
          </w:rPr>
          <w:tab/>
        </w:r>
        <w:r w:rsidR="00912871" w:rsidRPr="00F3099F">
          <w:rPr>
            <w:rStyle w:val="Hyperlink"/>
          </w:rPr>
          <w:t>Loans, Promissory Notes and Property Agreements</w:t>
        </w:r>
        <w:r w:rsidR="00912871">
          <w:rPr>
            <w:webHidden/>
          </w:rPr>
          <w:tab/>
        </w:r>
        <w:r w:rsidR="00912871">
          <w:rPr>
            <w:webHidden/>
          </w:rPr>
          <w:fldChar w:fldCharType="begin"/>
        </w:r>
        <w:r w:rsidR="00912871">
          <w:rPr>
            <w:webHidden/>
          </w:rPr>
          <w:instrText xml:space="preserve"> PAGEREF _Toc131372308 \h </w:instrText>
        </w:r>
        <w:r w:rsidR="00912871">
          <w:rPr>
            <w:webHidden/>
          </w:rPr>
        </w:r>
        <w:r w:rsidR="00912871">
          <w:rPr>
            <w:webHidden/>
          </w:rPr>
          <w:fldChar w:fldCharType="separate"/>
        </w:r>
        <w:r>
          <w:rPr>
            <w:webHidden/>
          </w:rPr>
          <w:t>18</w:t>
        </w:r>
        <w:r w:rsidR="00912871">
          <w:rPr>
            <w:webHidden/>
          </w:rPr>
          <w:fldChar w:fldCharType="end"/>
        </w:r>
      </w:hyperlink>
    </w:p>
    <w:p w14:paraId="333FD69B" w14:textId="19D55DD3" w:rsidR="00912871" w:rsidRDefault="00A716A5">
      <w:pPr>
        <w:pStyle w:val="TOC1"/>
        <w:rPr>
          <w:rFonts w:asciiTheme="minorHAnsi" w:eastAsiaTheme="minorEastAsia" w:hAnsiTheme="minorHAnsi" w:cstheme="minorBidi"/>
          <w:b w:val="0"/>
          <w:bCs w:val="0"/>
          <w:sz w:val="22"/>
          <w:szCs w:val="22"/>
        </w:rPr>
      </w:pPr>
      <w:hyperlink w:anchor="_Toc131372309" w:history="1">
        <w:r w:rsidR="00912871" w:rsidRPr="00F3099F">
          <w:rPr>
            <w:rStyle w:val="Hyperlink"/>
          </w:rPr>
          <w:t>402.14</w:t>
        </w:r>
        <w:r w:rsidR="00912871">
          <w:rPr>
            <w:rFonts w:asciiTheme="minorHAnsi" w:eastAsiaTheme="minorEastAsia" w:hAnsiTheme="minorHAnsi" w:cstheme="minorBidi"/>
            <w:b w:val="0"/>
            <w:bCs w:val="0"/>
            <w:sz w:val="22"/>
            <w:szCs w:val="22"/>
          </w:rPr>
          <w:tab/>
        </w:r>
        <w:r w:rsidR="00912871" w:rsidRPr="00F3099F">
          <w:rPr>
            <w:rStyle w:val="Hyperlink"/>
          </w:rPr>
          <w:t>Inheritances and Un-Probated Estates</w:t>
        </w:r>
        <w:r w:rsidR="00912871">
          <w:rPr>
            <w:webHidden/>
          </w:rPr>
          <w:tab/>
        </w:r>
        <w:r w:rsidR="00912871">
          <w:rPr>
            <w:webHidden/>
          </w:rPr>
          <w:fldChar w:fldCharType="begin"/>
        </w:r>
        <w:r w:rsidR="00912871">
          <w:rPr>
            <w:webHidden/>
          </w:rPr>
          <w:instrText xml:space="preserve"> PAGEREF _Toc131372309 \h </w:instrText>
        </w:r>
        <w:r w:rsidR="00912871">
          <w:rPr>
            <w:webHidden/>
          </w:rPr>
        </w:r>
        <w:r w:rsidR="00912871">
          <w:rPr>
            <w:webHidden/>
          </w:rPr>
          <w:fldChar w:fldCharType="separate"/>
        </w:r>
        <w:r>
          <w:rPr>
            <w:webHidden/>
          </w:rPr>
          <w:t>19</w:t>
        </w:r>
        <w:r w:rsidR="00912871">
          <w:rPr>
            <w:webHidden/>
          </w:rPr>
          <w:fldChar w:fldCharType="end"/>
        </w:r>
      </w:hyperlink>
    </w:p>
    <w:p w14:paraId="3318B8E6" w14:textId="18BF67A2" w:rsidR="00912871" w:rsidRDefault="00A716A5">
      <w:pPr>
        <w:pStyle w:val="TOC1"/>
        <w:rPr>
          <w:rFonts w:asciiTheme="minorHAnsi" w:eastAsiaTheme="minorEastAsia" w:hAnsiTheme="minorHAnsi" w:cstheme="minorBidi"/>
          <w:b w:val="0"/>
          <w:bCs w:val="0"/>
          <w:sz w:val="22"/>
          <w:szCs w:val="22"/>
        </w:rPr>
      </w:pPr>
      <w:hyperlink w:anchor="_Toc131372310" w:history="1">
        <w:r w:rsidR="00912871" w:rsidRPr="00F3099F">
          <w:rPr>
            <w:rStyle w:val="Hyperlink"/>
          </w:rPr>
          <w:t>402.15</w:t>
        </w:r>
        <w:r w:rsidR="00912871">
          <w:rPr>
            <w:rFonts w:asciiTheme="minorHAnsi" w:eastAsiaTheme="minorEastAsia" w:hAnsiTheme="minorHAnsi" w:cstheme="minorBidi"/>
            <w:b w:val="0"/>
            <w:bCs w:val="0"/>
            <w:sz w:val="22"/>
            <w:szCs w:val="22"/>
          </w:rPr>
          <w:tab/>
        </w:r>
        <w:r w:rsidR="00912871" w:rsidRPr="00F3099F">
          <w:rPr>
            <w:rStyle w:val="Hyperlink"/>
          </w:rPr>
          <w:t>Resource Exclusions</w:t>
        </w:r>
        <w:r w:rsidR="00912871">
          <w:rPr>
            <w:webHidden/>
          </w:rPr>
          <w:tab/>
        </w:r>
        <w:r w:rsidR="00912871">
          <w:rPr>
            <w:webHidden/>
          </w:rPr>
          <w:fldChar w:fldCharType="begin"/>
        </w:r>
        <w:r w:rsidR="00912871">
          <w:rPr>
            <w:webHidden/>
          </w:rPr>
          <w:instrText xml:space="preserve"> PAGEREF _Toc131372310 \h </w:instrText>
        </w:r>
        <w:r w:rsidR="00912871">
          <w:rPr>
            <w:webHidden/>
          </w:rPr>
        </w:r>
        <w:r w:rsidR="00912871">
          <w:rPr>
            <w:webHidden/>
          </w:rPr>
          <w:fldChar w:fldCharType="separate"/>
        </w:r>
        <w:r>
          <w:rPr>
            <w:webHidden/>
          </w:rPr>
          <w:t>20</w:t>
        </w:r>
        <w:r w:rsidR="00912871">
          <w:rPr>
            <w:webHidden/>
          </w:rPr>
          <w:fldChar w:fldCharType="end"/>
        </w:r>
      </w:hyperlink>
    </w:p>
    <w:p w14:paraId="567A190F" w14:textId="42A53E5A" w:rsidR="00912871" w:rsidRDefault="00A716A5">
      <w:pPr>
        <w:pStyle w:val="TOC2"/>
        <w:tabs>
          <w:tab w:val="left" w:pos="2160"/>
        </w:tabs>
        <w:rPr>
          <w:rFonts w:asciiTheme="minorHAnsi" w:eastAsiaTheme="minorEastAsia" w:hAnsiTheme="minorHAnsi" w:cstheme="minorBidi"/>
          <w:sz w:val="22"/>
          <w:szCs w:val="22"/>
        </w:rPr>
      </w:pPr>
      <w:hyperlink w:anchor="_Toc131372311" w:history="1">
        <w:r w:rsidR="00912871" w:rsidRPr="00F3099F">
          <w:rPr>
            <w:rStyle w:val="Hyperlink"/>
          </w:rPr>
          <w:t>402.15.01</w:t>
        </w:r>
        <w:r w:rsidR="00912871">
          <w:rPr>
            <w:rFonts w:asciiTheme="minorHAnsi" w:eastAsiaTheme="minorEastAsia" w:hAnsiTheme="minorHAnsi" w:cstheme="minorBidi"/>
            <w:sz w:val="22"/>
            <w:szCs w:val="22"/>
          </w:rPr>
          <w:tab/>
        </w:r>
        <w:r w:rsidR="00912871" w:rsidRPr="00F3099F">
          <w:rPr>
            <w:rStyle w:val="Hyperlink"/>
          </w:rPr>
          <w:t>Home Property</w:t>
        </w:r>
        <w:r w:rsidR="00912871">
          <w:rPr>
            <w:webHidden/>
          </w:rPr>
          <w:tab/>
        </w:r>
        <w:r w:rsidR="00912871">
          <w:rPr>
            <w:webHidden/>
          </w:rPr>
          <w:fldChar w:fldCharType="begin"/>
        </w:r>
        <w:r w:rsidR="00912871">
          <w:rPr>
            <w:webHidden/>
          </w:rPr>
          <w:instrText xml:space="preserve"> PAGEREF _Toc131372311 \h </w:instrText>
        </w:r>
        <w:r w:rsidR="00912871">
          <w:rPr>
            <w:webHidden/>
          </w:rPr>
        </w:r>
        <w:r w:rsidR="00912871">
          <w:rPr>
            <w:webHidden/>
          </w:rPr>
          <w:fldChar w:fldCharType="separate"/>
        </w:r>
        <w:r>
          <w:rPr>
            <w:webHidden/>
          </w:rPr>
          <w:t>20</w:t>
        </w:r>
        <w:r w:rsidR="00912871">
          <w:rPr>
            <w:webHidden/>
          </w:rPr>
          <w:fldChar w:fldCharType="end"/>
        </w:r>
      </w:hyperlink>
    </w:p>
    <w:p w14:paraId="2520358F" w14:textId="34E0E0D2" w:rsidR="00912871" w:rsidRDefault="00A716A5">
      <w:pPr>
        <w:pStyle w:val="TOC2"/>
        <w:tabs>
          <w:tab w:val="left" w:pos="2160"/>
        </w:tabs>
        <w:rPr>
          <w:rFonts w:asciiTheme="minorHAnsi" w:eastAsiaTheme="minorEastAsia" w:hAnsiTheme="minorHAnsi" w:cstheme="minorBidi"/>
          <w:sz w:val="22"/>
          <w:szCs w:val="22"/>
        </w:rPr>
      </w:pPr>
      <w:hyperlink w:anchor="_Toc131372312" w:history="1">
        <w:r w:rsidR="00912871" w:rsidRPr="00F3099F">
          <w:rPr>
            <w:rStyle w:val="Hyperlink"/>
          </w:rPr>
          <w:t>402.15.02</w:t>
        </w:r>
        <w:r w:rsidR="00912871">
          <w:rPr>
            <w:rFonts w:asciiTheme="minorHAnsi" w:eastAsiaTheme="minorEastAsia" w:hAnsiTheme="minorHAnsi" w:cstheme="minorBidi"/>
            <w:sz w:val="22"/>
            <w:szCs w:val="22"/>
          </w:rPr>
          <w:tab/>
        </w:r>
        <w:r w:rsidR="00912871" w:rsidRPr="00F3099F">
          <w:rPr>
            <w:rStyle w:val="Hyperlink"/>
          </w:rPr>
          <w:t>Home Replacement Funds</w:t>
        </w:r>
        <w:r w:rsidR="00912871">
          <w:rPr>
            <w:webHidden/>
          </w:rPr>
          <w:tab/>
        </w:r>
        <w:r w:rsidR="00912871">
          <w:rPr>
            <w:webHidden/>
          </w:rPr>
          <w:fldChar w:fldCharType="begin"/>
        </w:r>
        <w:r w:rsidR="00912871">
          <w:rPr>
            <w:webHidden/>
          </w:rPr>
          <w:instrText xml:space="preserve"> PAGEREF _Toc131372312 \h </w:instrText>
        </w:r>
        <w:r w:rsidR="00912871">
          <w:rPr>
            <w:webHidden/>
          </w:rPr>
        </w:r>
        <w:r w:rsidR="00912871">
          <w:rPr>
            <w:webHidden/>
          </w:rPr>
          <w:fldChar w:fldCharType="separate"/>
        </w:r>
        <w:r>
          <w:rPr>
            <w:webHidden/>
          </w:rPr>
          <w:t>22</w:t>
        </w:r>
        <w:r w:rsidR="00912871">
          <w:rPr>
            <w:webHidden/>
          </w:rPr>
          <w:fldChar w:fldCharType="end"/>
        </w:r>
      </w:hyperlink>
    </w:p>
    <w:p w14:paraId="5FB37202" w14:textId="6C6F1754" w:rsidR="00912871" w:rsidRDefault="00A716A5">
      <w:pPr>
        <w:pStyle w:val="TOC2"/>
        <w:tabs>
          <w:tab w:val="left" w:pos="2160"/>
        </w:tabs>
        <w:rPr>
          <w:rFonts w:asciiTheme="minorHAnsi" w:eastAsiaTheme="minorEastAsia" w:hAnsiTheme="minorHAnsi" w:cstheme="minorBidi"/>
          <w:sz w:val="22"/>
          <w:szCs w:val="22"/>
        </w:rPr>
      </w:pPr>
      <w:hyperlink w:anchor="_Toc131372313" w:history="1">
        <w:r w:rsidR="00912871" w:rsidRPr="00F3099F">
          <w:rPr>
            <w:rStyle w:val="Hyperlink"/>
          </w:rPr>
          <w:t>402.15.03</w:t>
        </w:r>
        <w:r w:rsidR="00912871">
          <w:rPr>
            <w:rFonts w:asciiTheme="minorHAnsi" w:eastAsiaTheme="minorEastAsia" w:hAnsiTheme="minorHAnsi" w:cstheme="minorBidi"/>
            <w:sz w:val="22"/>
            <w:szCs w:val="22"/>
          </w:rPr>
          <w:tab/>
        </w:r>
        <w:r w:rsidR="00912871" w:rsidRPr="00F3099F">
          <w:rPr>
            <w:rStyle w:val="Hyperlink"/>
          </w:rPr>
          <w:t>Installment Sales Contract</w:t>
        </w:r>
        <w:r w:rsidR="00912871">
          <w:rPr>
            <w:webHidden/>
          </w:rPr>
          <w:tab/>
        </w:r>
        <w:r w:rsidR="00912871">
          <w:rPr>
            <w:webHidden/>
          </w:rPr>
          <w:fldChar w:fldCharType="begin"/>
        </w:r>
        <w:r w:rsidR="00912871">
          <w:rPr>
            <w:webHidden/>
          </w:rPr>
          <w:instrText xml:space="preserve"> PAGEREF _Toc131372313 \h </w:instrText>
        </w:r>
        <w:r w:rsidR="00912871">
          <w:rPr>
            <w:webHidden/>
          </w:rPr>
        </w:r>
        <w:r w:rsidR="00912871">
          <w:rPr>
            <w:webHidden/>
          </w:rPr>
          <w:fldChar w:fldCharType="separate"/>
        </w:r>
        <w:r>
          <w:rPr>
            <w:webHidden/>
          </w:rPr>
          <w:t>22</w:t>
        </w:r>
        <w:r w:rsidR="00912871">
          <w:rPr>
            <w:webHidden/>
          </w:rPr>
          <w:fldChar w:fldCharType="end"/>
        </w:r>
      </w:hyperlink>
    </w:p>
    <w:p w14:paraId="0229A660" w14:textId="49823EC4" w:rsidR="00912871" w:rsidRDefault="00A716A5">
      <w:pPr>
        <w:pStyle w:val="TOC2"/>
        <w:tabs>
          <w:tab w:val="left" w:pos="2160"/>
        </w:tabs>
        <w:rPr>
          <w:rFonts w:asciiTheme="minorHAnsi" w:eastAsiaTheme="minorEastAsia" w:hAnsiTheme="minorHAnsi" w:cstheme="minorBidi"/>
          <w:sz w:val="22"/>
          <w:szCs w:val="22"/>
        </w:rPr>
      </w:pPr>
      <w:hyperlink w:anchor="_Toc131372314" w:history="1">
        <w:r w:rsidR="00912871" w:rsidRPr="00F3099F">
          <w:rPr>
            <w:rStyle w:val="Hyperlink"/>
          </w:rPr>
          <w:t>402.15.04</w:t>
        </w:r>
        <w:r w:rsidR="00912871">
          <w:rPr>
            <w:rFonts w:asciiTheme="minorHAnsi" w:eastAsiaTheme="minorEastAsia" w:hAnsiTheme="minorHAnsi" w:cstheme="minorBidi"/>
            <w:sz w:val="22"/>
            <w:szCs w:val="22"/>
          </w:rPr>
          <w:tab/>
        </w:r>
        <w:r w:rsidR="00912871" w:rsidRPr="00F3099F">
          <w:rPr>
            <w:rStyle w:val="Hyperlink"/>
          </w:rPr>
          <w:t>Jointly Owned Property</w:t>
        </w:r>
        <w:r w:rsidR="00912871">
          <w:rPr>
            <w:webHidden/>
          </w:rPr>
          <w:tab/>
        </w:r>
        <w:r w:rsidR="00912871">
          <w:rPr>
            <w:webHidden/>
          </w:rPr>
          <w:fldChar w:fldCharType="begin"/>
        </w:r>
        <w:r w:rsidR="00912871">
          <w:rPr>
            <w:webHidden/>
          </w:rPr>
          <w:instrText xml:space="preserve"> PAGEREF _Toc131372314 \h </w:instrText>
        </w:r>
        <w:r w:rsidR="00912871">
          <w:rPr>
            <w:webHidden/>
          </w:rPr>
        </w:r>
        <w:r w:rsidR="00912871">
          <w:rPr>
            <w:webHidden/>
          </w:rPr>
          <w:fldChar w:fldCharType="separate"/>
        </w:r>
        <w:r>
          <w:rPr>
            <w:webHidden/>
          </w:rPr>
          <w:t>23</w:t>
        </w:r>
        <w:r w:rsidR="00912871">
          <w:rPr>
            <w:webHidden/>
          </w:rPr>
          <w:fldChar w:fldCharType="end"/>
        </w:r>
      </w:hyperlink>
    </w:p>
    <w:p w14:paraId="12E056B8" w14:textId="288B8041" w:rsidR="00912871" w:rsidRDefault="00A716A5">
      <w:pPr>
        <w:pStyle w:val="TOC2"/>
        <w:tabs>
          <w:tab w:val="left" w:pos="2160"/>
        </w:tabs>
        <w:rPr>
          <w:rFonts w:asciiTheme="minorHAnsi" w:eastAsiaTheme="minorEastAsia" w:hAnsiTheme="minorHAnsi" w:cstheme="minorBidi"/>
          <w:sz w:val="22"/>
          <w:szCs w:val="22"/>
        </w:rPr>
      </w:pPr>
      <w:hyperlink w:anchor="_Toc131372315" w:history="1">
        <w:r w:rsidR="00912871" w:rsidRPr="00F3099F">
          <w:rPr>
            <w:rStyle w:val="Hyperlink"/>
          </w:rPr>
          <w:t>402.15.05</w:t>
        </w:r>
        <w:r w:rsidR="00912871">
          <w:rPr>
            <w:rFonts w:asciiTheme="minorHAnsi" w:eastAsiaTheme="minorEastAsia" w:hAnsiTheme="minorHAnsi" w:cstheme="minorBidi"/>
            <w:sz w:val="22"/>
            <w:szCs w:val="22"/>
          </w:rPr>
          <w:tab/>
        </w:r>
        <w:r w:rsidR="00912871" w:rsidRPr="00F3099F">
          <w:rPr>
            <w:rStyle w:val="Hyperlink"/>
          </w:rPr>
          <w:t>Bona fide Effort to Sell</w:t>
        </w:r>
        <w:r w:rsidR="00912871">
          <w:rPr>
            <w:webHidden/>
          </w:rPr>
          <w:tab/>
        </w:r>
        <w:r w:rsidR="00912871">
          <w:rPr>
            <w:webHidden/>
          </w:rPr>
          <w:fldChar w:fldCharType="begin"/>
        </w:r>
        <w:r w:rsidR="00912871">
          <w:rPr>
            <w:webHidden/>
          </w:rPr>
          <w:instrText xml:space="preserve"> PAGEREF _Toc131372315 \h </w:instrText>
        </w:r>
        <w:r w:rsidR="00912871">
          <w:rPr>
            <w:webHidden/>
          </w:rPr>
        </w:r>
        <w:r w:rsidR="00912871">
          <w:rPr>
            <w:webHidden/>
          </w:rPr>
          <w:fldChar w:fldCharType="separate"/>
        </w:r>
        <w:r>
          <w:rPr>
            <w:webHidden/>
          </w:rPr>
          <w:t>24</w:t>
        </w:r>
        <w:r w:rsidR="00912871">
          <w:rPr>
            <w:webHidden/>
          </w:rPr>
          <w:fldChar w:fldCharType="end"/>
        </w:r>
      </w:hyperlink>
    </w:p>
    <w:p w14:paraId="436B79E8" w14:textId="4F96F61A" w:rsidR="00912871" w:rsidRDefault="00A716A5">
      <w:pPr>
        <w:pStyle w:val="TOC1"/>
        <w:rPr>
          <w:rFonts w:asciiTheme="minorHAnsi" w:eastAsiaTheme="minorEastAsia" w:hAnsiTheme="minorHAnsi" w:cstheme="minorBidi"/>
          <w:b w:val="0"/>
          <w:bCs w:val="0"/>
          <w:sz w:val="22"/>
          <w:szCs w:val="22"/>
        </w:rPr>
      </w:pPr>
      <w:hyperlink w:anchor="_Toc131372316" w:history="1">
        <w:r w:rsidR="00912871" w:rsidRPr="00F3099F">
          <w:rPr>
            <w:rStyle w:val="Hyperlink"/>
          </w:rPr>
          <w:t>402.16</w:t>
        </w:r>
        <w:r w:rsidR="00912871">
          <w:rPr>
            <w:rFonts w:asciiTheme="minorHAnsi" w:eastAsiaTheme="minorEastAsia" w:hAnsiTheme="minorHAnsi" w:cstheme="minorBidi"/>
            <w:b w:val="0"/>
            <w:bCs w:val="0"/>
            <w:sz w:val="22"/>
            <w:szCs w:val="22"/>
          </w:rPr>
          <w:tab/>
        </w:r>
        <w:r w:rsidR="00912871" w:rsidRPr="00F3099F">
          <w:rPr>
            <w:rStyle w:val="Hyperlink"/>
          </w:rPr>
          <w:t>Resource Exclusions for Tribal Members</w:t>
        </w:r>
        <w:r w:rsidR="00912871">
          <w:rPr>
            <w:webHidden/>
          </w:rPr>
          <w:tab/>
        </w:r>
        <w:r w:rsidR="00912871">
          <w:rPr>
            <w:webHidden/>
          </w:rPr>
          <w:fldChar w:fldCharType="begin"/>
        </w:r>
        <w:r w:rsidR="00912871">
          <w:rPr>
            <w:webHidden/>
          </w:rPr>
          <w:instrText xml:space="preserve"> PAGEREF _Toc131372316 \h </w:instrText>
        </w:r>
        <w:r w:rsidR="00912871">
          <w:rPr>
            <w:webHidden/>
          </w:rPr>
        </w:r>
        <w:r w:rsidR="00912871">
          <w:rPr>
            <w:webHidden/>
          </w:rPr>
          <w:fldChar w:fldCharType="separate"/>
        </w:r>
        <w:r>
          <w:rPr>
            <w:webHidden/>
          </w:rPr>
          <w:t>25</w:t>
        </w:r>
        <w:r w:rsidR="00912871">
          <w:rPr>
            <w:webHidden/>
          </w:rPr>
          <w:fldChar w:fldCharType="end"/>
        </w:r>
      </w:hyperlink>
    </w:p>
    <w:p w14:paraId="0D309872" w14:textId="59337BD0" w:rsidR="00912871" w:rsidRDefault="00A716A5">
      <w:pPr>
        <w:pStyle w:val="TOC1"/>
        <w:rPr>
          <w:rFonts w:asciiTheme="minorHAnsi" w:eastAsiaTheme="minorEastAsia" w:hAnsiTheme="minorHAnsi" w:cstheme="minorBidi"/>
          <w:b w:val="0"/>
          <w:bCs w:val="0"/>
          <w:sz w:val="22"/>
          <w:szCs w:val="22"/>
        </w:rPr>
      </w:pPr>
      <w:hyperlink w:anchor="_Toc131372317" w:history="1">
        <w:r w:rsidR="00912871" w:rsidRPr="00F3099F">
          <w:rPr>
            <w:rStyle w:val="Hyperlink"/>
          </w:rPr>
          <w:t>402.17</w:t>
        </w:r>
        <w:r w:rsidR="00912871">
          <w:rPr>
            <w:rFonts w:asciiTheme="minorHAnsi" w:eastAsiaTheme="minorEastAsia" w:hAnsiTheme="minorHAnsi" w:cstheme="minorBidi"/>
            <w:b w:val="0"/>
            <w:bCs w:val="0"/>
            <w:sz w:val="22"/>
            <w:szCs w:val="22"/>
          </w:rPr>
          <w:tab/>
        </w:r>
        <w:r w:rsidR="00912871" w:rsidRPr="00F3099F">
          <w:rPr>
            <w:rStyle w:val="Hyperlink"/>
          </w:rPr>
          <w:t>Personal Property</w:t>
        </w:r>
        <w:r w:rsidR="00912871">
          <w:rPr>
            <w:webHidden/>
          </w:rPr>
          <w:tab/>
        </w:r>
        <w:r w:rsidR="00912871">
          <w:rPr>
            <w:webHidden/>
          </w:rPr>
          <w:fldChar w:fldCharType="begin"/>
        </w:r>
        <w:r w:rsidR="00912871">
          <w:rPr>
            <w:webHidden/>
          </w:rPr>
          <w:instrText xml:space="preserve"> PAGEREF _Toc131372317 \h </w:instrText>
        </w:r>
        <w:r w:rsidR="00912871">
          <w:rPr>
            <w:webHidden/>
          </w:rPr>
        </w:r>
        <w:r w:rsidR="00912871">
          <w:rPr>
            <w:webHidden/>
          </w:rPr>
          <w:fldChar w:fldCharType="separate"/>
        </w:r>
        <w:r>
          <w:rPr>
            <w:webHidden/>
          </w:rPr>
          <w:t>26</w:t>
        </w:r>
        <w:r w:rsidR="00912871">
          <w:rPr>
            <w:webHidden/>
          </w:rPr>
          <w:fldChar w:fldCharType="end"/>
        </w:r>
      </w:hyperlink>
    </w:p>
    <w:p w14:paraId="1C54F4C1" w14:textId="0F4E2B0E" w:rsidR="00912871" w:rsidRDefault="00A716A5">
      <w:pPr>
        <w:pStyle w:val="TOC2"/>
        <w:tabs>
          <w:tab w:val="left" w:pos="2160"/>
        </w:tabs>
        <w:rPr>
          <w:rFonts w:asciiTheme="minorHAnsi" w:eastAsiaTheme="minorEastAsia" w:hAnsiTheme="minorHAnsi" w:cstheme="minorBidi"/>
          <w:sz w:val="22"/>
          <w:szCs w:val="22"/>
        </w:rPr>
      </w:pPr>
      <w:hyperlink w:anchor="_Toc131372318" w:history="1">
        <w:r w:rsidR="00912871" w:rsidRPr="00F3099F">
          <w:rPr>
            <w:rStyle w:val="Hyperlink"/>
          </w:rPr>
          <w:t>402.17.01</w:t>
        </w:r>
        <w:r w:rsidR="00912871">
          <w:rPr>
            <w:rFonts w:asciiTheme="minorHAnsi" w:eastAsiaTheme="minorEastAsia" w:hAnsiTheme="minorHAnsi" w:cstheme="minorBidi"/>
            <w:sz w:val="22"/>
            <w:szCs w:val="22"/>
          </w:rPr>
          <w:tab/>
        </w:r>
        <w:r w:rsidR="00912871" w:rsidRPr="00F3099F">
          <w:rPr>
            <w:rStyle w:val="Hyperlink"/>
          </w:rPr>
          <w:t>Automobiles</w:t>
        </w:r>
        <w:r w:rsidR="00912871">
          <w:rPr>
            <w:webHidden/>
          </w:rPr>
          <w:tab/>
        </w:r>
        <w:r w:rsidR="00912871">
          <w:rPr>
            <w:webHidden/>
          </w:rPr>
          <w:fldChar w:fldCharType="begin"/>
        </w:r>
        <w:r w:rsidR="00912871">
          <w:rPr>
            <w:webHidden/>
          </w:rPr>
          <w:instrText xml:space="preserve"> PAGEREF _Toc131372318 \h </w:instrText>
        </w:r>
        <w:r w:rsidR="00912871">
          <w:rPr>
            <w:webHidden/>
          </w:rPr>
        </w:r>
        <w:r w:rsidR="00912871">
          <w:rPr>
            <w:webHidden/>
          </w:rPr>
          <w:fldChar w:fldCharType="separate"/>
        </w:r>
        <w:r>
          <w:rPr>
            <w:webHidden/>
          </w:rPr>
          <w:t>26</w:t>
        </w:r>
        <w:r w:rsidR="00912871">
          <w:rPr>
            <w:webHidden/>
          </w:rPr>
          <w:fldChar w:fldCharType="end"/>
        </w:r>
      </w:hyperlink>
    </w:p>
    <w:p w14:paraId="023E5174" w14:textId="6023DA51" w:rsidR="00912871" w:rsidRDefault="00A716A5">
      <w:pPr>
        <w:pStyle w:val="TOC2"/>
        <w:tabs>
          <w:tab w:val="left" w:pos="2160"/>
        </w:tabs>
        <w:rPr>
          <w:rFonts w:asciiTheme="minorHAnsi" w:eastAsiaTheme="minorEastAsia" w:hAnsiTheme="minorHAnsi" w:cstheme="minorBidi"/>
          <w:sz w:val="22"/>
          <w:szCs w:val="22"/>
        </w:rPr>
      </w:pPr>
      <w:hyperlink w:anchor="_Toc131372319" w:history="1">
        <w:r w:rsidR="00912871" w:rsidRPr="00F3099F">
          <w:rPr>
            <w:rStyle w:val="Hyperlink"/>
          </w:rPr>
          <w:t>402.17.02</w:t>
        </w:r>
        <w:r w:rsidR="00912871">
          <w:rPr>
            <w:rFonts w:asciiTheme="minorHAnsi" w:eastAsiaTheme="minorEastAsia" w:hAnsiTheme="minorHAnsi" w:cstheme="minorBidi"/>
            <w:sz w:val="22"/>
            <w:szCs w:val="22"/>
          </w:rPr>
          <w:tab/>
        </w:r>
        <w:r w:rsidR="00912871" w:rsidRPr="00F3099F">
          <w:rPr>
            <w:rStyle w:val="Hyperlink"/>
          </w:rPr>
          <w:t>Rebuttals</w:t>
        </w:r>
        <w:r w:rsidR="00912871">
          <w:rPr>
            <w:webHidden/>
          </w:rPr>
          <w:tab/>
        </w:r>
        <w:r w:rsidR="00912871">
          <w:rPr>
            <w:webHidden/>
          </w:rPr>
          <w:fldChar w:fldCharType="begin"/>
        </w:r>
        <w:r w:rsidR="00912871">
          <w:rPr>
            <w:webHidden/>
          </w:rPr>
          <w:instrText xml:space="preserve"> PAGEREF _Toc131372319 \h </w:instrText>
        </w:r>
        <w:r w:rsidR="00912871">
          <w:rPr>
            <w:webHidden/>
          </w:rPr>
        </w:r>
        <w:r w:rsidR="00912871">
          <w:rPr>
            <w:webHidden/>
          </w:rPr>
          <w:fldChar w:fldCharType="separate"/>
        </w:r>
        <w:r>
          <w:rPr>
            <w:webHidden/>
          </w:rPr>
          <w:t>28</w:t>
        </w:r>
        <w:r w:rsidR="00912871">
          <w:rPr>
            <w:webHidden/>
          </w:rPr>
          <w:fldChar w:fldCharType="end"/>
        </w:r>
      </w:hyperlink>
    </w:p>
    <w:p w14:paraId="2BC7919B" w14:textId="3F24C3E4" w:rsidR="00912871" w:rsidRDefault="00A716A5">
      <w:pPr>
        <w:pStyle w:val="TOC2"/>
        <w:tabs>
          <w:tab w:val="left" w:pos="2160"/>
        </w:tabs>
        <w:rPr>
          <w:rFonts w:asciiTheme="minorHAnsi" w:eastAsiaTheme="minorEastAsia" w:hAnsiTheme="minorHAnsi" w:cstheme="minorBidi"/>
          <w:sz w:val="22"/>
          <w:szCs w:val="22"/>
        </w:rPr>
      </w:pPr>
      <w:hyperlink w:anchor="_Toc131372320" w:history="1">
        <w:r w:rsidR="00912871" w:rsidRPr="00F3099F">
          <w:rPr>
            <w:rStyle w:val="Hyperlink"/>
          </w:rPr>
          <w:t>402.17.03</w:t>
        </w:r>
        <w:r w:rsidR="00912871">
          <w:rPr>
            <w:rFonts w:asciiTheme="minorHAnsi" w:eastAsiaTheme="minorEastAsia" w:hAnsiTheme="minorHAnsi" w:cstheme="minorBidi"/>
            <w:sz w:val="22"/>
            <w:szCs w:val="22"/>
          </w:rPr>
          <w:tab/>
        </w:r>
        <w:r w:rsidR="00912871" w:rsidRPr="00F3099F">
          <w:rPr>
            <w:rStyle w:val="Hyperlink"/>
          </w:rPr>
          <w:t>Household Goods and Personal Effects</w:t>
        </w:r>
        <w:r w:rsidR="00912871">
          <w:rPr>
            <w:webHidden/>
          </w:rPr>
          <w:tab/>
        </w:r>
        <w:r w:rsidR="00912871">
          <w:rPr>
            <w:webHidden/>
          </w:rPr>
          <w:fldChar w:fldCharType="begin"/>
        </w:r>
        <w:r w:rsidR="00912871">
          <w:rPr>
            <w:webHidden/>
          </w:rPr>
          <w:instrText xml:space="preserve"> PAGEREF _Toc131372320 \h </w:instrText>
        </w:r>
        <w:r w:rsidR="00912871">
          <w:rPr>
            <w:webHidden/>
          </w:rPr>
        </w:r>
        <w:r w:rsidR="00912871">
          <w:rPr>
            <w:webHidden/>
          </w:rPr>
          <w:fldChar w:fldCharType="separate"/>
        </w:r>
        <w:r>
          <w:rPr>
            <w:webHidden/>
          </w:rPr>
          <w:t>29</w:t>
        </w:r>
        <w:r w:rsidR="00912871">
          <w:rPr>
            <w:webHidden/>
          </w:rPr>
          <w:fldChar w:fldCharType="end"/>
        </w:r>
      </w:hyperlink>
    </w:p>
    <w:p w14:paraId="22299F36" w14:textId="1C3DEFF3" w:rsidR="00912871" w:rsidRDefault="00A716A5">
      <w:pPr>
        <w:pStyle w:val="TOC1"/>
        <w:rPr>
          <w:rFonts w:asciiTheme="minorHAnsi" w:eastAsiaTheme="minorEastAsia" w:hAnsiTheme="minorHAnsi" w:cstheme="minorBidi"/>
          <w:b w:val="0"/>
          <w:bCs w:val="0"/>
          <w:sz w:val="22"/>
          <w:szCs w:val="22"/>
        </w:rPr>
      </w:pPr>
      <w:hyperlink w:anchor="_Toc131372321" w:history="1">
        <w:r w:rsidR="00912871" w:rsidRPr="00F3099F">
          <w:rPr>
            <w:rStyle w:val="Hyperlink"/>
          </w:rPr>
          <w:t>402.18</w:t>
        </w:r>
        <w:r w:rsidR="00912871">
          <w:rPr>
            <w:rFonts w:asciiTheme="minorHAnsi" w:eastAsiaTheme="minorEastAsia" w:hAnsiTheme="minorHAnsi" w:cstheme="minorBidi"/>
            <w:b w:val="0"/>
            <w:bCs w:val="0"/>
            <w:sz w:val="22"/>
            <w:szCs w:val="22"/>
          </w:rPr>
          <w:tab/>
        </w:r>
        <w:r w:rsidR="00912871" w:rsidRPr="00F3099F">
          <w:rPr>
            <w:rStyle w:val="Hyperlink"/>
          </w:rPr>
          <w:t>Life Insurance</w:t>
        </w:r>
        <w:r w:rsidR="00912871">
          <w:rPr>
            <w:webHidden/>
          </w:rPr>
          <w:tab/>
        </w:r>
        <w:r w:rsidR="00912871">
          <w:rPr>
            <w:webHidden/>
          </w:rPr>
          <w:fldChar w:fldCharType="begin"/>
        </w:r>
        <w:r w:rsidR="00912871">
          <w:rPr>
            <w:webHidden/>
          </w:rPr>
          <w:instrText xml:space="preserve"> PAGEREF _Toc131372321 \h </w:instrText>
        </w:r>
        <w:r w:rsidR="00912871">
          <w:rPr>
            <w:webHidden/>
          </w:rPr>
        </w:r>
        <w:r w:rsidR="00912871">
          <w:rPr>
            <w:webHidden/>
          </w:rPr>
          <w:fldChar w:fldCharType="separate"/>
        </w:r>
        <w:r>
          <w:rPr>
            <w:webHidden/>
          </w:rPr>
          <w:t>30</w:t>
        </w:r>
        <w:r w:rsidR="00912871">
          <w:rPr>
            <w:webHidden/>
          </w:rPr>
          <w:fldChar w:fldCharType="end"/>
        </w:r>
      </w:hyperlink>
    </w:p>
    <w:p w14:paraId="31CD9211" w14:textId="5AA0150A" w:rsidR="00912871" w:rsidRDefault="00A716A5">
      <w:pPr>
        <w:pStyle w:val="TOC2"/>
        <w:tabs>
          <w:tab w:val="left" w:pos="2160"/>
        </w:tabs>
        <w:rPr>
          <w:rFonts w:asciiTheme="minorHAnsi" w:eastAsiaTheme="minorEastAsia" w:hAnsiTheme="minorHAnsi" w:cstheme="minorBidi"/>
          <w:sz w:val="22"/>
          <w:szCs w:val="22"/>
        </w:rPr>
      </w:pPr>
      <w:hyperlink w:anchor="_Toc131372322" w:history="1">
        <w:r w:rsidR="00912871" w:rsidRPr="00F3099F">
          <w:rPr>
            <w:rStyle w:val="Hyperlink"/>
          </w:rPr>
          <w:t>402.18.01</w:t>
        </w:r>
        <w:r w:rsidR="00912871">
          <w:rPr>
            <w:rFonts w:asciiTheme="minorHAnsi" w:eastAsiaTheme="minorEastAsia" w:hAnsiTheme="minorHAnsi" w:cstheme="minorBidi"/>
            <w:sz w:val="22"/>
            <w:szCs w:val="22"/>
          </w:rPr>
          <w:tab/>
        </w:r>
        <w:r w:rsidR="00912871" w:rsidRPr="00F3099F">
          <w:rPr>
            <w:rStyle w:val="Hyperlink"/>
          </w:rPr>
          <w:t>Development of Countable Life Insurance</w:t>
        </w:r>
        <w:r w:rsidR="00912871">
          <w:rPr>
            <w:webHidden/>
          </w:rPr>
          <w:tab/>
        </w:r>
        <w:r w:rsidR="00912871">
          <w:rPr>
            <w:webHidden/>
          </w:rPr>
          <w:fldChar w:fldCharType="begin"/>
        </w:r>
        <w:r w:rsidR="00912871">
          <w:rPr>
            <w:webHidden/>
          </w:rPr>
          <w:instrText xml:space="preserve"> PAGEREF _Toc131372322 \h </w:instrText>
        </w:r>
        <w:r w:rsidR="00912871">
          <w:rPr>
            <w:webHidden/>
          </w:rPr>
        </w:r>
        <w:r w:rsidR="00912871">
          <w:rPr>
            <w:webHidden/>
          </w:rPr>
          <w:fldChar w:fldCharType="separate"/>
        </w:r>
        <w:r>
          <w:rPr>
            <w:webHidden/>
          </w:rPr>
          <w:t>31</w:t>
        </w:r>
        <w:r w:rsidR="00912871">
          <w:rPr>
            <w:webHidden/>
          </w:rPr>
          <w:fldChar w:fldCharType="end"/>
        </w:r>
      </w:hyperlink>
    </w:p>
    <w:p w14:paraId="3669598A" w14:textId="767E6665" w:rsidR="00912871" w:rsidRDefault="00A716A5">
      <w:pPr>
        <w:pStyle w:val="TOC2"/>
        <w:tabs>
          <w:tab w:val="left" w:pos="2160"/>
        </w:tabs>
        <w:rPr>
          <w:rFonts w:asciiTheme="minorHAnsi" w:eastAsiaTheme="minorEastAsia" w:hAnsiTheme="minorHAnsi" w:cstheme="minorBidi"/>
          <w:sz w:val="22"/>
          <w:szCs w:val="22"/>
        </w:rPr>
      </w:pPr>
      <w:hyperlink w:anchor="_Toc131372323" w:history="1">
        <w:r w:rsidR="00912871" w:rsidRPr="00F3099F">
          <w:rPr>
            <w:rStyle w:val="Hyperlink"/>
          </w:rPr>
          <w:t>402.18.02</w:t>
        </w:r>
        <w:r w:rsidR="00912871">
          <w:rPr>
            <w:rFonts w:asciiTheme="minorHAnsi" w:eastAsiaTheme="minorEastAsia" w:hAnsiTheme="minorHAnsi" w:cstheme="minorBidi"/>
            <w:sz w:val="22"/>
            <w:szCs w:val="22"/>
          </w:rPr>
          <w:tab/>
        </w:r>
        <w:r w:rsidR="00912871" w:rsidRPr="00F3099F">
          <w:rPr>
            <w:rStyle w:val="Hyperlink"/>
          </w:rPr>
          <w:t>Estimated Cash Surrender Value Table</w:t>
        </w:r>
        <w:r w:rsidR="00912871">
          <w:rPr>
            <w:webHidden/>
          </w:rPr>
          <w:tab/>
        </w:r>
        <w:r w:rsidR="00912871">
          <w:rPr>
            <w:webHidden/>
          </w:rPr>
          <w:fldChar w:fldCharType="begin"/>
        </w:r>
        <w:r w:rsidR="00912871">
          <w:rPr>
            <w:webHidden/>
          </w:rPr>
          <w:instrText xml:space="preserve"> PAGEREF _Toc131372323 \h </w:instrText>
        </w:r>
        <w:r w:rsidR="00912871">
          <w:rPr>
            <w:webHidden/>
          </w:rPr>
        </w:r>
        <w:r w:rsidR="00912871">
          <w:rPr>
            <w:webHidden/>
          </w:rPr>
          <w:fldChar w:fldCharType="separate"/>
        </w:r>
        <w:r>
          <w:rPr>
            <w:webHidden/>
          </w:rPr>
          <w:t>34</w:t>
        </w:r>
        <w:r w:rsidR="00912871">
          <w:rPr>
            <w:webHidden/>
          </w:rPr>
          <w:fldChar w:fldCharType="end"/>
        </w:r>
      </w:hyperlink>
    </w:p>
    <w:p w14:paraId="029CC1ED" w14:textId="1FA4BFB9" w:rsidR="00912871" w:rsidRDefault="00A716A5">
      <w:pPr>
        <w:pStyle w:val="TOC2"/>
        <w:tabs>
          <w:tab w:val="left" w:pos="2160"/>
        </w:tabs>
        <w:rPr>
          <w:rFonts w:asciiTheme="minorHAnsi" w:eastAsiaTheme="minorEastAsia" w:hAnsiTheme="minorHAnsi" w:cstheme="minorBidi"/>
          <w:sz w:val="22"/>
          <w:szCs w:val="22"/>
        </w:rPr>
      </w:pPr>
      <w:hyperlink w:anchor="_Toc131372324" w:history="1">
        <w:r w:rsidR="00912871" w:rsidRPr="00F3099F">
          <w:rPr>
            <w:rStyle w:val="Hyperlink"/>
          </w:rPr>
          <w:t>402.18.03</w:t>
        </w:r>
        <w:r w:rsidR="00912871">
          <w:rPr>
            <w:rFonts w:asciiTheme="minorHAnsi" w:eastAsiaTheme="minorEastAsia" w:hAnsiTheme="minorHAnsi" w:cstheme="minorBidi"/>
            <w:sz w:val="22"/>
            <w:szCs w:val="22"/>
          </w:rPr>
          <w:tab/>
        </w:r>
        <w:r w:rsidR="00912871" w:rsidRPr="00F3099F">
          <w:rPr>
            <w:rStyle w:val="Hyperlink"/>
          </w:rPr>
          <w:t>Accelerated Life Insurance Payments</w:t>
        </w:r>
        <w:r w:rsidR="00912871">
          <w:rPr>
            <w:webHidden/>
          </w:rPr>
          <w:tab/>
        </w:r>
        <w:r w:rsidR="00912871">
          <w:rPr>
            <w:webHidden/>
          </w:rPr>
          <w:fldChar w:fldCharType="begin"/>
        </w:r>
        <w:r w:rsidR="00912871">
          <w:rPr>
            <w:webHidden/>
          </w:rPr>
          <w:instrText xml:space="preserve"> PAGEREF _Toc131372324 \h </w:instrText>
        </w:r>
        <w:r w:rsidR="00912871">
          <w:rPr>
            <w:webHidden/>
          </w:rPr>
        </w:r>
        <w:r w:rsidR="00912871">
          <w:rPr>
            <w:webHidden/>
          </w:rPr>
          <w:fldChar w:fldCharType="separate"/>
        </w:r>
        <w:r>
          <w:rPr>
            <w:webHidden/>
          </w:rPr>
          <w:t>35</w:t>
        </w:r>
        <w:r w:rsidR="00912871">
          <w:rPr>
            <w:webHidden/>
          </w:rPr>
          <w:fldChar w:fldCharType="end"/>
        </w:r>
      </w:hyperlink>
    </w:p>
    <w:p w14:paraId="52C85CD1" w14:textId="29E26FA5" w:rsidR="00912871" w:rsidRDefault="00A716A5">
      <w:pPr>
        <w:pStyle w:val="TOC1"/>
        <w:rPr>
          <w:rFonts w:asciiTheme="minorHAnsi" w:eastAsiaTheme="minorEastAsia" w:hAnsiTheme="minorHAnsi" w:cstheme="minorBidi"/>
          <w:b w:val="0"/>
          <w:bCs w:val="0"/>
          <w:sz w:val="22"/>
          <w:szCs w:val="22"/>
        </w:rPr>
      </w:pPr>
      <w:hyperlink w:anchor="_Toc131372325" w:history="1">
        <w:r w:rsidR="00912871" w:rsidRPr="00F3099F">
          <w:rPr>
            <w:rStyle w:val="Hyperlink"/>
          </w:rPr>
          <w:t>402.19</w:t>
        </w:r>
        <w:r w:rsidR="00912871">
          <w:rPr>
            <w:rFonts w:asciiTheme="minorHAnsi" w:eastAsiaTheme="minorEastAsia" w:hAnsiTheme="minorHAnsi" w:cstheme="minorBidi"/>
            <w:b w:val="0"/>
            <w:bCs w:val="0"/>
            <w:sz w:val="22"/>
            <w:szCs w:val="22"/>
          </w:rPr>
          <w:tab/>
        </w:r>
        <w:r w:rsidR="00912871" w:rsidRPr="00F3099F">
          <w:rPr>
            <w:rStyle w:val="Hyperlink"/>
          </w:rPr>
          <w:t>Death Benefits for Last Illness and Burial Expenses</w:t>
        </w:r>
        <w:r w:rsidR="00912871">
          <w:rPr>
            <w:webHidden/>
          </w:rPr>
          <w:tab/>
        </w:r>
        <w:r w:rsidR="00912871">
          <w:rPr>
            <w:webHidden/>
          </w:rPr>
          <w:fldChar w:fldCharType="begin"/>
        </w:r>
        <w:r w:rsidR="00912871">
          <w:rPr>
            <w:webHidden/>
          </w:rPr>
          <w:instrText xml:space="preserve"> PAGEREF _Toc131372325 \h </w:instrText>
        </w:r>
        <w:r w:rsidR="00912871">
          <w:rPr>
            <w:webHidden/>
          </w:rPr>
        </w:r>
        <w:r w:rsidR="00912871">
          <w:rPr>
            <w:webHidden/>
          </w:rPr>
          <w:fldChar w:fldCharType="separate"/>
        </w:r>
        <w:r>
          <w:rPr>
            <w:webHidden/>
          </w:rPr>
          <w:t>36</w:t>
        </w:r>
        <w:r w:rsidR="00912871">
          <w:rPr>
            <w:webHidden/>
          </w:rPr>
          <w:fldChar w:fldCharType="end"/>
        </w:r>
      </w:hyperlink>
    </w:p>
    <w:p w14:paraId="6B9D8ED9" w14:textId="738E2BEB" w:rsidR="00912871" w:rsidRDefault="00A716A5">
      <w:pPr>
        <w:pStyle w:val="TOC1"/>
        <w:rPr>
          <w:rFonts w:asciiTheme="minorHAnsi" w:eastAsiaTheme="minorEastAsia" w:hAnsiTheme="minorHAnsi" w:cstheme="minorBidi"/>
          <w:b w:val="0"/>
          <w:bCs w:val="0"/>
          <w:sz w:val="22"/>
          <w:szCs w:val="22"/>
        </w:rPr>
      </w:pPr>
      <w:hyperlink w:anchor="_Toc131372326" w:history="1">
        <w:r w:rsidR="00912871" w:rsidRPr="00F3099F">
          <w:rPr>
            <w:rStyle w:val="Hyperlink"/>
          </w:rPr>
          <w:t>402.20</w:t>
        </w:r>
        <w:r w:rsidR="00912871">
          <w:rPr>
            <w:rFonts w:asciiTheme="minorHAnsi" w:eastAsiaTheme="minorEastAsia" w:hAnsiTheme="minorHAnsi" w:cstheme="minorBidi"/>
            <w:b w:val="0"/>
            <w:bCs w:val="0"/>
            <w:sz w:val="22"/>
            <w:szCs w:val="22"/>
          </w:rPr>
          <w:tab/>
        </w:r>
        <w:r w:rsidR="00912871" w:rsidRPr="00F3099F">
          <w:rPr>
            <w:rStyle w:val="Hyperlink"/>
          </w:rPr>
          <w:t>Burial-Related Resources</w:t>
        </w:r>
        <w:r w:rsidR="00912871">
          <w:rPr>
            <w:webHidden/>
          </w:rPr>
          <w:tab/>
        </w:r>
        <w:r w:rsidR="00912871">
          <w:rPr>
            <w:webHidden/>
          </w:rPr>
          <w:fldChar w:fldCharType="begin"/>
        </w:r>
        <w:r w:rsidR="00912871">
          <w:rPr>
            <w:webHidden/>
          </w:rPr>
          <w:instrText xml:space="preserve"> PAGEREF _Toc131372326 \h </w:instrText>
        </w:r>
        <w:r w:rsidR="00912871">
          <w:rPr>
            <w:webHidden/>
          </w:rPr>
        </w:r>
        <w:r w:rsidR="00912871">
          <w:rPr>
            <w:webHidden/>
          </w:rPr>
          <w:fldChar w:fldCharType="separate"/>
        </w:r>
        <w:r>
          <w:rPr>
            <w:webHidden/>
          </w:rPr>
          <w:t>38</w:t>
        </w:r>
        <w:r w:rsidR="00912871">
          <w:rPr>
            <w:webHidden/>
          </w:rPr>
          <w:fldChar w:fldCharType="end"/>
        </w:r>
      </w:hyperlink>
    </w:p>
    <w:p w14:paraId="167E1245" w14:textId="6A420C4B" w:rsidR="00912871" w:rsidRDefault="00A716A5">
      <w:pPr>
        <w:pStyle w:val="TOC2"/>
        <w:tabs>
          <w:tab w:val="left" w:pos="2160"/>
        </w:tabs>
        <w:rPr>
          <w:rFonts w:asciiTheme="minorHAnsi" w:eastAsiaTheme="minorEastAsia" w:hAnsiTheme="minorHAnsi" w:cstheme="minorBidi"/>
          <w:sz w:val="22"/>
          <w:szCs w:val="22"/>
        </w:rPr>
      </w:pPr>
      <w:hyperlink w:anchor="_Toc131372327" w:history="1">
        <w:r w:rsidR="00912871" w:rsidRPr="00F3099F">
          <w:rPr>
            <w:rStyle w:val="Hyperlink"/>
          </w:rPr>
          <w:t>402.20.01</w:t>
        </w:r>
        <w:r w:rsidR="00912871">
          <w:rPr>
            <w:rFonts w:asciiTheme="minorHAnsi" w:eastAsiaTheme="minorEastAsia" w:hAnsiTheme="minorHAnsi" w:cstheme="minorBidi"/>
            <w:sz w:val="22"/>
            <w:szCs w:val="22"/>
          </w:rPr>
          <w:tab/>
        </w:r>
        <w:r w:rsidR="00912871" w:rsidRPr="00F3099F">
          <w:rPr>
            <w:rStyle w:val="Hyperlink"/>
          </w:rPr>
          <w:t>Burial Spaces</w:t>
        </w:r>
        <w:r w:rsidR="00912871">
          <w:rPr>
            <w:webHidden/>
          </w:rPr>
          <w:tab/>
        </w:r>
        <w:r w:rsidR="00912871">
          <w:rPr>
            <w:webHidden/>
          </w:rPr>
          <w:fldChar w:fldCharType="begin"/>
        </w:r>
        <w:r w:rsidR="00912871">
          <w:rPr>
            <w:webHidden/>
          </w:rPr>
          <w:instrText xml:space="preserve"> PAGEREF _Toc131372327 \h </w:instrText>
        </w:r>
        <w:r w:rsidR="00912871">
          <w:rPr>
            <w:webHidden/>
          </w:rPr>
        </w:r>
        <w:r w:rsidR="00912871">
          <w:rPr>
            <w:webHidden/>
          </w:rPr>
          <w:fldChar w:fldCharType="separate"/>
        </w:r>
        <w:r>
          <w:rPr>
            <w:webHidden/>
          </w:rPr>
          <w:t>38</w:t>
        </w:r>
        <w:r w:rsidR="00912871">
          <w:rPr>
            <w:webHidden/>
          </w:rPr>
          <w:fldChar w:fldCharType="end"/>
        </w:r>
      </w:hyperlink>
    </w:p>
    <w:p w14:paraId="7D8FA938" w14:textId="1707808B" w:rsidR="00912871" w:rsidRDefault="00A716A5">
      <w:pPr>
        <w:pStyle w:val="TOC2"/>
        <w:tabs>
          <w:tab w:val="left" w:pos="2160"/>
        </w:tabs>
        <w:rPr>
          <w:rFonts w:asciiTheme="minorHAnsi" w:eastAsiaTheme="minorEastAsia" w:hAnsiTheme="minorHAnsi" w:cstheme="minorBidi"/>
          <w:sz w:val="22"/>
          <w:szCs w:val="22"/>
        </w:rPr>
      </w:pPr>
      <w:hyperlink w:anchor="_Toc131372328" w:history="1">
        <w:r w:rsidR="00912871" w:rsidRPr="00F3099F">
          <w:rPr>
            <w:rStyle w:val="Hyperlink"/>
          </w:rPr>
          <w:t>402.20.02</w:t>
        </w:r>
        <w:r w:rsidR="00912871">
          <w:rPr>
            <w:rFonts w:asciiTheme="minorHAnsi" w:eastAsiaTheme="minorEastAsia" w:hAnsiTheme="minorHAnsi" w:cstheme="minorBidi"/>
            <w:sz w:val="22"/>
            <w:szCs w:val="22"/>
          </w:rPr>
          <w:tab/>
        </w:r>
        <w:r w:rsidR="00912871" w:rsidRPr="00F3099F">
          <w:rPr>
            <w:rStyle w:val="Hyperlink"/>
          </w:rPr>
          <w:t>Burial Space Exclusion</w:t>
        </w:r>
        <w:r w:rsidR="00912871">
          <w:rPr>
            <w:webHidden/>
          </w:rPr>
          <w:tab/>
        </w:r>
        <w:r w:rsidR="00912871">
          <w:rPr>
            <w:webHidden/>
          </w:rPr>
          <w:fldChar w:fldCharType="begin"/>
        </w:r>
        <w:r w:rsidR="00912871">
          <w:rPr>
            <w:webHidden/>
          </w:rPr>
          <w:instrText xml:space="preserve"> PAGEREF _Toc131372328 \h </w:instrText>
        </w:r>
        <w:r w:rsidR="00912871">
          <w:rPr>
            <w:webHidden/>
          </w:rPr>
        </w:r>
        <w:r w:rsidR="00912871">
          <w:rPr>
            <w:webHidden/>
          </w:rPr>
          <w:fldChar w:fldCharType="separate"/>
        </w:r>
        <w:r>
          <w:rPr>
            <w:webHidden/>
          </w:rPr>
          <w:t>39</w:t>
        </w:r>
        <w:r w:rsidR="00912871">
          <w:rPr>
            <w:webHidden/>
          </w:rPr>
          <w:fldChar w:fldCharType="end"/>
        </w:r>
      </w:hyperlink>
    </w:p>
    <w:p w14:paraId="0B5BC67A" w14:textId="0BF4D196" w:rsidR="00912871" w:rsidRDefault="00A716A5">
      <w:pPr>
        <w:pStyle w:val="TOC2"/>
        <w:tabs>
          <w:tab w:val="left" w:pos="2160"/>
        </w:tabs>
        <w:rPr>
          <w:rFonts w:asciiTheme="minorHAnsi" w:eastAsiaTheme="minorEastAsia" w:hAnsiTheme="minorHAnsi" w:cstheme="minorBidi"/>
          <w:sz w:val="22"/>
          <w:szCs w:val="22"/>
        </w:rPr>
      </w:pPr>
      <w:hyperlink w:anchor="_Toc131372329" w:history="1">
        <w:r w:rsidR="00912871" w:rsidRPr="00F3099F">
          <w:rPr>
            <w:rStyle w:val="Hyperlink"/>
          </w:rPr>
          <w:t>402.20.03</w:t>
        </w:r>
        <w:r w:rsidR="00912871">
          <w:rPr>
            <w:rFonts w:asciiTheme="minorHAnsi" w:eastAsiaTheme="minorEastAsia" w:hAnsiTheme="minorHAnsi" w:cstheme="minorBidi"/>
            <w:sz w:val="22"/>
            <w:szCs w:val="22"/>
          </w:rPr>
          <w:tab/>
        </w:r>
        <w:r w:rsidR="00912871" w:rsidRPr="00F3099F">
          <w:rPr>
            <w:rStyle w:val="Hyperlink"/>
          </w:rPr>
          <w:t>Burial Funds</w:t>
        </w:r>
        <w:r w:rsidR="00912871">
          <w:rPr>
            <w:webHidden/>
          </w:rPr>
          <w:tab/>
        </w:r>
        <w:r w:rsidR="00912871">
          <w:rPr>
            <w:webHidden/>
          </w:rPr>
          <w:fldChar w:fldCharType="begin"/>
        </w:r>
        <w:r w:rsidR="00912871">
          <w:rPr>
            <w:webHidden/>
          </w:rPr>
          <w:instrText xml:space="preserve"> PAGEREF _Toc131372329 \h </w:instrText>
        </w:r>
        <w:r w:rsidR="00912871">
          <w:rPr>
            <w:webHidden/>
          </w:rPr>
        </w:r>
        <w:r w:rsidR="00912871">
          <w:rPr>
            <w:webHidden/>
          </w:rPr>
          <w:fldChar w:fldCharType="separate"/>
        </w:r>
        <w:r>
          <w:rPr>
            <w:webHidden/>
          </w:rPr>
          <w:t>39</w:t>
        </w:r>
        <w:r w:rsidR="00912871">
          <w:rPr>
            <w:webHidden/>
          </w:rPr>
          <w:fldChar w:fldCharType="end"/>
        </w:r>
      </w:hyperlink>
    </w:p>
    <w:p w14:paraId="5AD9F6FB" w14:textId="3960A960" w:rsidR="00912871" w:rsidRDefault="00A716A5">
      <w:pPr>
        <w:pStyle w:val="TOC2"/>
        <w:tabs>
          <w:tab w:val="left" w:pos="2160"/>
        </w:tabs>
        <w:rPr>
          <w:rFonts w:asciiTheme="minorHAnsi" w:eastAsiaTheme="minorEastAsia" w:hAnsiTheme="minorHAnsi" w:cstheme="minorBidi"/>
          <w:sz w:val="22"/>
          <w:szCs w:val="22"/>
        </w:rPr>
      </w:pPr>
      <w:hyperlink w:anchor="_Toc131372330" w:history="1">
        <w:r w:rsidR="00912871" w:rsidRPr="00F3099F">
          <w:rPr>
            <w:rStyle w:val="Hyperlink"/>
          </w:rPr>
          <w:t>402.20.04</w:t>
        </w:r>
        <w:r w:rsidR="00912871">
          <w:rPr>
            <w:rFonts w:asciiTheme="minorHAnsi" w:eastAsiaTheme="minorEastAsia" w:hAnsiTheme="minorHAnsi" w:cstheme="minorBidi"/>
            <w:sz w:val="22"/>
            <w:szCs w:val="22"/>
          </w:rPr>
          <w:tab/>
        </w:r>
        <w:r w:rsidR="00912871" w:rsidRPr="00F3099F">
          <w:rPr>
            <w:rStyle w:val="Hyperlink"/>
          </w:rPr>
          <w:t>Burial Fund Exclusion</w:t>
        </w:r>
        <w:r w:rsidR="00912871">
          <w:rPr>
            <w:webHidden/>
          </w:rPr>
          <w:tab/>
        </w:r>
        <w:r w:rsidR="00912871">
          <w:rPr>
            <w:webHidden/>
          </w:rPr>
          <w:fldChar w:fldCharType="begin"/>
        </w:r>
        <w:r w:rsidR="00912871">
          <w:rPr>
            <w:webHidden/>
          </w:rPr>
          <w:instrText xml:space="preserve"> PAGEREF _Toc131372330 \h </w:instrText>
        </w:r>
        <w:r w:rsidR="00912871">
          <w:rPr>
            <w:webHidden/>
          </w:rPr>
        </w:r>
        <w:r w:rsidR="00912871">
          <w:rPr>
            <w:webHidden/>
          </w:rPr>
          <w:fldChar w:fldCharType="separate"/>
        </w:r>
        <w:r>
          <w:rPr>
            <w:webHidden/>
          </w:rPr>
          <w:t>40</w:t>
        </w:r>
        <w:r w:rsidR="00912871">
          <w:rPr>
            <w:webHidden/>
          </w:rPr>
          <w:fldChar w:fldCharType="end"/>
        </w:r>
      </w:hyperlink>
    </w:p>
    <w:p w14:paraId="76E4F204" w14:textId="2D139D10" w:rsidR="00912871" w:rsidRDefault="00A716A5">
      <w:pPr>
        <w:pStyle w:val="TOC2"/>
        <w:tabs>
          <w:tab w:val="left" w:pos="2160"/>
        </w:tabs>
        <w:rPr>
          <w:rFonts w:asciiTheme="minorHAnsi" w:eastAsiaTheme="minorEastAsia" w:hAnsiTheme="minorHAnsi" w:cstheme="minorBidi"/>
          <w:sz w:val="22"/>
          <w:szCs w:val="22"/>
        </w:rPr>
      </w:pPr>
      <w:hyperlink w:anchor="_Toc131372331" w:history="1">
        <w:r w:rsidR="00912871" w:rsidRPr="00F3099F">
          <w:rPr>
            <w:rStyle w:val="Hyperlink"/>
          </w:rPr>
          <w:t>402.20.05</w:t>
        </w:r>
        <w:r w:rsidR="00912871">
          <w:rPr>
            <w:rFonts w:asciiTheme="minorHAnsi" w:eastAsiaTheme="minorEastAsia" w:hAnsiTheme="minorHAnsi" w:cstheme="minorBidi"/>
            <w:sz w:val="22"/>
            <w:szCs w:val="22"/>
          </w:rPr>
          <w:tab/>
        </w:r>
        <w:r w:rsidR="00912871" w:rsidRPr="00F3099F">
          <w:rPr>
            <w:rStyle w:val="Hyperlink"/>
          </w:rPr>
          <w:t>Burial Fund Penalty</w:t>
        </w:r>
        <w:r w:rsidR="00912871">
          <w:rPr>
            <w:webHidden/>
          </w:rPr>
          <w:tab/>
        </w:r>
        <w:r w:rsidR="00912871">
          <w:rPr>
            <w:webHidden/>
          </w:rPr>
          <w:fldChar w:fldCharType="begin"/>
        </w:r>
        <w:r w:rsidR="00912871">
          <w:rPr>
            <w:webHidden/>
          </w:rPr>
          <w:instrText xml:space="preserve"> PAGEREF _Toc131372331 \h </w:instrText>
        </w:r>
        <w:r w:rsidR="00912871">
          <w:rPr>
            <w:webHidden/>
          </w:rPr>
        </w:r>
        <w:r w:rsidR="00912871">
          <w:rPr>
            <w:webHidden/>
          </w:rPr>
          <w:fldChar w:fldCharType="separate"/>
        </w:r>
        <w:r>
          <w:rPr>
            <w:webHidden/>
          </w:rPr>
          <w:t>41</w:t>
        </w:r>
        <w:r w:rsidR="00912871">
          <w:rPr>
            <w:webHidden/>
          </w:rPr>
          <w:fldChar w:fldCharType="end"/>
        </w:r>
      </w:hyperlink>
    </w:p>
    <w:p w14:paraId="482586CD" w14:textId="3DAA757B" w:rsidR="00912871" w:rsidRDefault="00A716A5">
      <w:pPr>
        <w:pStyle w:val="TOC2"/>
        <w:tabs>
          <w:tab w:val="left" w:pos="2160"/>
        </w:tabs>
        <w:rPr>
          <w:rFonts w:asciiTheme="minorHAnsi" w:eastAsiaTheme="minorEastAsia" w:hAnsiTheme="minorHAnsi" w:cstheme="minorBidi"/>
          <w:sz w:val="22"/>
          <w:szCs w:val="22"/>
        </w:rPr>
      </w:pPr>
      <w:hyperlink w:anchor="_Toc131372332" w:history="1">
        <w:r w:rsidR="00912871" w:rsidRPr="00F3099F">
          <w:rPr>
            <w:rStyle w:val="Hyperlink"/>
          </w:rPr>
          <w:t>402.20.06</w:t>
        </w:r>
        <w:r w:rsidR="00912871">
          <w:rPr>
            <w:rFonts w:asciiTheme="minorHAnsi" w:eastAsiaTheme="minorEastAsia" w:hAnsiTheme="minorHAnsi" w:cstheme="minorBidi"/>
            <w:sz w:val="22"/>
            <w:szCs w:val="22"/>
          </w:rPr>
          <w:tab/>
        </w:r>
        <w:r w:rsidR="00912871" w:rsidRPr="00F3099F">
          <w:rPr>
            <w:rStyle w:val="Hyperlink"/>
          </w:rPr>
          <w:t>Burial Fund Exclusion and Re-Determination</w:t>
        </w:r>
        <w:r w:rsidR="00912871">
          <w:rPr>
            <w:webHidden/>
          </w:rPr>
          <w:tab/>
        </w:r>
        <w:r w:rsidR="00912871">
          <w:rPr>
            <w:webHidden/>
          </w:rPr>
          <w:fldChar w:fldCharType="begin"/>
        </w:r>
        <w:r w:rsidR="00912871">
          <w:rPr>
            <w:webHidden/>
          </w:rPr>
          <w:instrText xml:space="preserve"> PAGEREF _Toc131372332 \h </w:instrText>
        </w:r>
        <w:r w:rsidR="00912871">
          <w:rPr>
            <w:webHidden/>
          </w:rPr>
        </w:r>
        <w:r w:rsidR="00912871">
          <w:rPr>
            <w:webHidden/>
          </w:rPr>
          <w:fldChar w:fldCharType="separate"/>
        </w:r>
        <w:r>
          <w:rPr>
            <w:webHidden/>
          </w:rPr>
          <w:t>41</w:t>
        </w:r>
        <w:r w:rsidR="00912871">
          <w:rPr>
            <w:webHidden/>
          </w:rPr>
          <w:fldChar w:fldCharType="end"/>
        </w:r>
      </w:hyperlink>
    </w:p>
    <w:p w14:paraId="62B15058" w14:textId="59CE82DE" w:rsidR="00912871" w:rsidRDefault="00A716A5">
      <w:pPr>
        <w:pStyle w:val="TOC1"/>
        <w:rPr>
          <w:rFonts w:asciiTheme="minorHAnsi" w:eastAsiaTheme="minorEastAsia" w:hAnsiTheme="minorHAnsi" w:cstheme="minorBidi"/>
          <w:b w:val="0"/>
          <w:bCs w:val="0"/>
          <w:sz w:val="22"/>
          <w:szCs w:val="22"/>
        </w:rPr>
      </w:pPr>
      <w:hyperlink w:anchor="_Toc131372333" w:history="1">
        <w:r w:rsidR="00912871" w:rsidRPr="00F3099F">
          <w:rPr>
            <w:rStyle w:val="Hyperlink"/>
          </w:rPr>
          <w:t>402.21</w:t>
        </w:r>
        <w:r w:rsidR="00912871">
          <w:rPr>
            <w:rFonts w:asciiTheme="minorHAnsi" w:eastAsiaTheme="minorEastAsia" w:hAnsiTheme="minorHAnsi" w:cstheme="minorBidi"/>
            <w:b w:val="0"/>
            <w:bCs w:val="0"/>
            <w:sz w:val="22"/>
            <w:szCs w:val="22"/>
          </w:rPr>
          <w:tab/>
        </w:r>
        <w:r w:rsidR="00912871" w:rsidRPr="00F3099F">
          <w:rPr>
            <w:rStyle w:val="Hyperlink"/>
          </w:rPr>
          <w:t>Pre-Need Burial Contracts</w:t>
        </w:r>
        <w:r w:rsidR="00912871">
          <w:rPr>
            <w:webHidden/>
          </w:rPr>
          <w:tab/>
        </w:r>
        <w:r w:rsidR="00912871">
          <w:rPr>
            <w:webHidden/>
          </w:rPr>
          <w:fldChar w:fldCharType="begin"/>
        </w:r>
        <w:r w:rsidR="00912871">
          <w:rPr>
            <w:webHidden/>
          </w:rPr>
          <w:instrText xml:space="preserve"> PAGEREF _Toc131372333 \h </w:instrText>
        </w:r>
        <w:r w:rsidR="00912871">
          <w:rPr>
            <w:webHidden/>
          </w:rPr>
        </w:r>
        <w:r w:rsidR="00912871">
          <w:rPr>
            <w:webHidden/>
          </w:rPr>
          <w:fldChar w:fldCharType="separate"/>
        </w:r>
        <w:r>
          <w:rPr>
            <w:webHidden/>
          </w:rPr>
          <w:t>42</w:t>
        </w:r>
        <w:r w:rsidR="00912871">
          <w:rPr>
            <w:webHidden/>
          </w:rPr>
          <w:fldChar w:fldCharType="end"/>
        </w:r>
      </w:hyperlink>
    </w:p>
    <w:p w14:paraId="4764330F" w14:textId="629EA3B3" w:rsidR="00912871" w:rsidRDefault="00A716A5">
      <w:pPr>
        <w:pStyle w:val="TOC2"/>
        <w:tabs>
          <w:tab w:val="left" w:pos="2160"/>
        </w:tabs>
        <w:rPr>
          <w:rFonts w:asciiTheme="minorHAnsi" w:eastAsiaTheme="minorEastAsia" w:hAnsiTheme="minorHAnsi" w:cstheme="minorBidi"/>
          <w:sz w:val="22"/>
          <w:szCs w:val="22"/>
        </w:rPr>
      </w:pPr>
      <w:hyperlink w:anchor="_Toc131372334" w:history="1">
        <w:r w:rsidR="00912871" w:rsidRPr="00F3099F">
          <w:rPr>
            <w:rStyle w:val="Hyperlink"/>
          </w:rPr>
          <w:t>402.21.01</w:t>
        </w:r>
        <w:r w:rsidR="00912871">
          <w:rPr>
            <w:rFonts w:asciiTheme="minorHAnsi" w:eastAsiaTheme="minorEastAsia" w:hAnsiTheme="minorHAnsi" w:cstheme="minorBidi"/>
            <w:sz w:val="22"/>
            <w:szCs w:val="22"/>
          </w:rPr>
          <w:tab/>
        </w:r>
        <w:r w:rsidR="00912871" w:rsidRPr="00F3099F">
          <w:rPr>
            <w:rStyle w:val="Hyperlink"/>
          </w:rPr>
          <w:t>Pre-Need Burial Contracts Including Burial Spaces and Burial Funds</w:t>
        </w:r>
        <w:r w:rsidR="00912871">
          <w:rPr>
            <w:webHidden/>
          </w:rPr>
          <w:tab/>
        </w:r>
        <w:r w:rsidR="00912871">
          <w:rPr>
            <w:webHidden/>
          </w:rPr>
          <w:fldChar w:fldCharType="begin"/>
        </w:r>
        <w:r w:rsidR="00912871">
          <w:rPr>
            <w:webHidden/>
          </w:rPr>
          <w:instrText xml:space="preserve"> PAGEREF _Toc131372334 \h </w:instrText>
        </w:r>
        <w:r w:rsidR="00912871">
          <w:rPr>
            <w:webHidden/>
          </w:rPr>
        </w:r>
        <w:r w:rsidR="00912871">
          <w:rPr>
            <w:webHidden/>
          </w:rPr>
          <w:fldChar w:fldCharType="separate"/>
        </w:r>
        <w:r>
          <w:rPr>
            <w:webHidden/>
          </w:rPr>
          <w:t>42</w:t>
        </w:r>
        <w:r w:rsidR="00912871">
          <w:rPr>
            <w:webHidden/>
          </w:rPr>
          <w:fldChar w:fldCharType="end"/>
        </w:r>
      </w:hyperlink>
    </w:p>
    <w:p w14:paraId="6A07A049" w14:textId="0A146F75" w:rsidR="00912871" w:rsidRDefault="00A716A5">
      <w:pPr>
        <w:pStyle w:val="TOC2"/>
        <w:tabs>
          <w:tab w:val="left" w:pos="2160"/>
        </w:tabs>
        <w:rPr>
          <w:rFonts w:asciiTheme="minorHAnsi" w:eastAsiaTheme="minorEastAsia" w:hAnsiTheme="minorHAnsi" w:cstheme="minorBidi"/>
          <w:sz w:val="22"/>
          <w:szCs w:val="22"/>
        </w:rPr>
      </w:pPr>
      <w:hyperlink w:anchor="_Toc131372335" w:history="1">
        <w:r w:rsidR="00912871" w:rsidRPr="00F3099F">
          <w:rPr>
            <w:rStyle w:val="Hyperlink"/>
          </w:rPr>
          <w:t>402.21.02</w:t>
        </w:r>
        <w:r w:rsidR="00912871">
          <w:rPr>
            <w:rFonts w:asciiTheme="minorHAnsi" w:eastAsiaTheme="minorEastAsia" w:hAnsiTheme="minorHAnsi" w:cstheme="minorBidi"/>
            <w:sz w:val="22"/>
            <w:szCs w:val="22"/>
          </w:rPr>
          <w:tab/>
        </w:r>
        <w:r w:rsidR="00912871" w:rsidRPr="00F3099F">
          <w:rPr>
            <w:rStyle w:val="Hyperlink"/>
          </w:rPr>
          <w:t>Revocable Pre-Need Burial Contracts</w:t>
        </w:r>
        <w:r w:rsidR="00912871">
          <w:rPr>
            <w:webHidden/>
          </w:rPr>
          <w:tab/>
        </w:r>
        <w:r w:rsidR="00912871">
          <w:rPr>
            <w:webHidden/>
          </w:rPr>
          <w:fldChar w:fldCharType="begin"/>
        </w:r>
        <w:r w:rsidR="00912871">
          <w:rPr>
            <w:webHidden/>
          </w:rPr>
          <w:instrText xml:space="preserve"> PAGEREF _Toc131372335 \h </w:instrText>
        </w:r>
        <w:r w:rsidR="00912871">
          <w:rPr>
            <w:webHidden/>
          </w:rPr>
        </w:r>
        <w:r w:rsidR="00912871">
          <w:rPr>
            <w:webHidden/>
          </w:rPr>
          <w:fldChar w:fldCharType="separate"/>
        </w:r>
        <w:r>
          <w:rPr>
            <w:webHidden/>
          </w:rPr>
          <w:t>43</w:t>
        </w:r>
        <w:r w:rsidR="00912871">
          <w:rPr>
            <w:webHidden/>
          </w:rPr>
          <w:fldChar w:fldCharType="end"/>
        </w:r>
      </w:hyperlink>
    </w:p>
    <w:p w14:paraId="419D088E" w14:textId="57186424" w:rsidR="00912871" w:rsidRDefault="00A716A5">
      <w:pPr>
        <w:pStyle w:val="TOC2"/>
        <w:tabs>
          <w:tab w:val="left" w:pos="2160"/>
        </w:tabs>
        <w:rPr>
          <w:rFonts w:asciiTheme="minorHAnsi" w:eastAsiaTheme="minorEastAsia" w:hAnsiTheme="minorHAnsi" w:cstheme="minorBidi"/>
          <w:sz w:val="22"/>
          <w:szCs w:val="22"/>
        </w:rPr>
      </w:pPr>
      <w:hyperlink w:anchor="_Toc131372336" w:history="1">
        <w:r w:rsidR="00912871" w:rsidRPr="00F3099F">
          <w:rPr>
            <w:rStyle w:val="Hyperlink"/>
          </w:rPr>
          <w:t>402.21.03</w:t>
        </w:r>
        <w:r w:rsidR="00912871">
          <w:rPr>
            <w:rFonts w:asciiTheme="minorHAnsi" w:eastAsiaTheme="minorEastAsia" w:hAnsiTheme="minorHAnsi" w:cstheme="minorBidi"/>
            <w:sz w:val="22"/>
            <w:szCs w:val="22"/>
          </w:rPr>
          <w:tab/>
        </w:r>
        <w:r w:rsidR="00912871" w:rsidRPr="00F3099F">
          <w:rPr>
            <w:rStyle w:val="Hyperlink"/>
          </w:rPr>
          <w:t>Irrevocable Pre-Need Burial Contracts</w:t>
        </w:r>
        <w:r w:rsidR="00912871">
          <w:rPr>
            <w:webHidden/>
          </w:rPr>
          <w:tab/>
        </w:r>
        <w:r w:rsidR="00912871">
          <w:rPr>
            <w:webHidden/>
          </w:rPr>
          <w:fldChar w:fldCharType="begin"/>
        </w:r>
        <w:r w:rsidR="00912871">
          <w:rPr>
            <w:webHidden/>
          </w:rPr>
          <w:instrText xml:space="preserve"> PAGEREF _Toc131372336 \h </w:instrText>
        </w:r>
        <w:r w:rsidR="00912871">
          <w:rPr>
            <w:webHidden/>
          </w:rPr>
        </w:r>
        <w:r w:rsidR="00912871">
          <w:rPr>
            <w:webHidden/>
          </w:rPr>
          <w:fldChar w:fldCharType="separate"/>
        </w:r>
        <w:r>
          <w:rPr>
            <w:webHidden/>
          </w:rPr>
          <w:t>44</w:t>
        </w:r>
        <w:r w:rsidR="00912871">
          <w:rPr>
            <w:webHidden/>
          </w:rPr>
          <w:fldChar w:fldCharType="end"/>
        </w:r>
      </w:hyperlink>
    </w:p>
    <w:p w14:paraId="405E08FA" w14:textId="25F98CFF" w:rsidR="00912871" w:rsidRDefault="00A716A5">
      <w:pPr>
        <w:pStyle w:val="TOC2"/>
        <w:tabs>
          <w:tab w:val="left" w:pos="2160"/>
        </w:tabs>
        <w:rPr>
          <w:rFonts w:asciiTheme="minorHAnsi" w:eastAsiaTheme="minorEastAsia" w:hAnsiTheme="minorHAnsi" w:cstheme="minorBidi"/>
          <w:sz w:val="22"/>
          <w:szCs w:val="22"/>
        </w:rPr>
      </w:pPr>
      <w:hyperlink w:anchor="_Toc131372337" w:history="1">
        <w:r w:rsidR="00912871" w:rsidRPr="00F3099F">
          <w:rPr>
            <w:rStyle w:val="Hyperlink"/>
          </w:rPr>
          <w:t>402.21.04</w:t>
        </w:r>
        <w:r w:rsidR="00912871">
          <w:rPr>
            <w:rFonts w:asciiTheme="minorHAnsi" w:eastAsiaTheme="minorEastAsia" w:hAnsiTheme="minorHAnsi" w:cstheme="minorBidi"/>
            <w:sz w:val="22"/>
            <w:szCs w:val="22"/>
          </w:rPr>
          <w:tab/>
        </w:r>
        <w:r w:rsidR="00912871" w:rsidRPr="00F3099F">
          <w:rPr>
            <w:rStyle w:val="Hyperlink"/>
          </w:rPr>
          <w:t>Life Insurance Funded Burial Contracts</w:t>
        </w:r>
        <w:r w:rsidR="00912871">
          <w:rPr>
            <w:webHidden/>
          </w:rPr>
          <w:tab/>
        </w:r>
        <w:r w:rsidR="00912871">
          <w:rPr>
            <w:webHidden/>
          </w:rPr>
          <w:fldChar w:fldCharType="begin"/>
        </w:r>
        <w:r w:rsidR="00912871">
          <w:rPr>
            <w:webHidden/>
          </w:rPr>
          <w:instrText xml:space="preserve"> PAGEREF _Toc131372337 \h </w:instrText>
        </w:r>
        <w:r w:rsidR="00912871">
          <w:rPr>
            <w:webHidden/>
          </w:rPr>
        </w:r>
        <w:r w:rsidR="00912871">
          <w:rPr>
            <w:webHidden/>
          </w:rPr>
          <w:fldChar w:fldCharType="separate"/>
        </w:r>
        <w:r>
          <w:rPr>
            <w:webHidden/>
          </w:rPr>
          <w:t>45</w:t>
        </w:r>
        <w:r w:rsidR="00912871">
          <w:rPr>
            <w:webHidden/>
          </w:rPr>
          <w:fldChar w:fldCharType="end"/>
        </w:r>
      </w:hyperlink>
    </w:p>
    <w:p w14:paraId="728B2D0B" w14:textId="72D2A361" w:rsidR="00912871" w:rsidRDefault="00A716A5">
      <w:pPr>
        <w:pStyle w:val="TOC2"/>
        <w:tabs>
          <w:tab w:val="left" w:pos="2168"/>
        </w:tabs>
        <w:rPr>
          <w:rFonts w:asciiTheme="minorHAnsi" w:eastAsiaTheme="minorEastAsia" w:hAnsiTheme="minorHAnsi" w:cstheme="minorBidi"/>
          <w:sz w:val="22"/>
          <w:szCs w:val="22"/>
        </w:rPr>
      </w:pPr>
      <w:hyperlink w:anchor="_Toc131372338" w:history="1">
        <w:r w:rsidR="00912871" w:rsidRPr="00F3099F">
          <w:rPr>
            <w:rStyle w:val="Hyperlink"/>
          </w:rPr>
          <w:t>402.21.04A</w:t>
        </w:r>
        <w:r w:rsidR="00912871">
          <w:rPr>
            <w:rFonts w:asciiTheme="minorHAnsi" w:eastAsiaTheme="minorEastAsia" w:hAnsiTheme="minorHAnsi" w:cstheme="minorBidi"/>
            <w:sz w:val="22"/>
            <w:szCs w:val="22"/>
          </w:rPr>
          <w:tab/>
        </w:r>
        <w:r w:rsidR="00912871" w:rsidRPr="00F3099F">
          <w:rPr>
            <w:rStyle w:val="Hyperlink"/>
          </w:rPr>
          <w:t>Effect of the Assignment of Ownership on Burial Exclusion</w:t>
        </w:r>
        <w:r w:rsidR="00912871">
          <w:rPr>
            <w:webHidden/>
          </w:rPr>
          <w:tab/>
        </w:r>
        <w:r w:rsidR="00912871">
          <w:rPr>
            <w:webHidden/>
          </w:rPr>
          <w:fldChar w:fldCharType="begin"/>
        </w:r>
        <w:r w:rsidR="00912871">
          <w:rPr>
            <w:webHidden/>
          </w:rPr>
          <w:instrText xml:space="preserve"> PAGEREF _Toc131372338 \h </w:instrText>
        </w:r>
        <w:r w:rsidR="00912871">
          <w:rPr>
            <w:webHidden/>
          </w:rPr>
        </w:r>
        <w:r w:rsidR="00912871">
          <w:rPr>
            <w:webHidden/>
          </w:rPr>
          <w:fldChar w:fldCharType="separate"/>
        </w:r>
        <w:r>
          <w:rPr>
            <w:webHidden/>
          </w:rPr>
          <w:t>45</w:t>
        </w:r>
        <w:r w:rsidR="00912871">
          <w:rPr>
            <w:webHidden/>
          </w:rPr>
          <w:fldChar w:fldCharType="end"/>
        </w:r>
      </w:hyperlink>
    </w:p>
    <w:p w14:paraId="604BF11C" w14:textId="4B91D837" w:rsidR="00912871" w:rsidRDefault="00A716A5">
      <w:pPr>
        <w:pStyle w:val="TOC2"/>
        <w:tabs>
          <w:tab w:val="left" w:pos="2168"/>
        </w:tabs>
        <w:rPr>
          <w:rFonts w:asciiTheme="minorHAnsi" w:eastAsiaTheme="minorEastAsia" w:hAnsiTheme="minorHAnsi" w:cstheme="minorBidi"/>
          <w:sz w:val="22"/>
          <w:szCs w:val="22"/>
        </w:rPr>
      </w:pPr>
      <w:hyperlink w:anchor="_Toc131372339" w:history="1">
        <w:r w:rsidR="00912871" w:rsidRPr="00F3099F">
          <w:rPr>
            <w:rStyle w:val="Hyperlink"/>
          </w:rPr>
          <w:t>402.21.04B</w:t>
        </w:r>
        <w:r w:rsidR="00912871">
          <w:rPr>
            <w:rFonts w:asciiTheme="minorHAnsi" w:eastAsiaTheme="minorEastAsia" w:hAnsiTheme="minorHAnsi" w:cstheme="minorBidi"/>
            <w:sz w:val="22"/>
            <w:szCs w:val="22"/>
          </w:rPr>
          <w:tab/>
        </w:r>
        <w:r w:rsidR="00912871" w:rsidRPr="00F3099F">
          <w:rPr>
            <w:rStyle w:val="Hyperlink"/>
          </w:rPr>
          <w:t>Effect of the Assignment of Proceeds on Burial Exclusion</w:t>
        </w:r>
        <w:r w:rsidR="00912871">
          <w:rPr>
            <w:webHidden/>
          </w:rPr>
          <w:tab/>
        </w:r>
        <w:r w:rsidR="00912871">
          <w:rPr>
            <w:webHidden/>
          </w:rPr>
          <w:fldChar w:fldCharType="begin"/>
        </w:r>
        <w:r w:rsidR="00912871">
          <w:rPr>
            <w:webHidden/>
          </w:rPr>
          <w:instrText xml:space="preserve"> PAGEREF _Toc131372339 \h </w:instrText>
        </w:r>
        <w:r w:rsidR="00912871">
          <w:rPr>
            <w:webHidden/>
          </w:rPr>
        </w:r>
        <w:r w:rsidR="00912871">
          <w:rPr>
            <w:webHidden/>
          </w:rPr>
          <w:fldChar w:fldCharType="separate"/>
        </w:r>
        <w:r>
          <w:rPr>
            <w:webHidden/>
          </w:rPr>
          <w:t>45</w:t>
        </w:r>
        <w:r w:rsidR="00912871">
          <w:rPr>
            <w:webHidden/>
          </w:rPr>
          <w:fldChar w:fldCharType="end"/>
        </w:r>
      </w:hyperlink>
    </w:p>
    <w:p w14:paraId="5C6DB196" w14:textId="4E1044CD" w:rsidR="00912871" w:rsidRDefault="00A716A5">
      <w:pPr>
        <w:pStyle w:val="TOC1"/>
        <w:rPr>
          <w:rFonts w:asciiTheme="minorHAnsi" w:eastAsiaTheme="minorEastAsia" w:hAnsiTheme="minorHAnsi" w:cstheme="minorBidi"/>
          <w:b w:val="0"/>
          <w:bCs w:val="0"/>
          <w:sz w:val="22"/>
          <w:szCs w:val="22"/>
        </w:rPr>
      </w:pPr>
      <w:hyperlink w:anchor="_Toc131372340" w:history="1">
        <w:r w:rsidR="00912871" w:rsidRPr="00F3099F">
          <w:rPr>
            <w:rStyle w:val="Hyperlink"/>
          </w:rPr>
          <w:t>402.22</w:t>
        </w:r>
        <w:r w:rsidR="00912871">
          <w:rPr>
            <w:rFonts w:asciiTheme="minorHAnsi" w:eastAsiaTheme="minorEastAsia" w:hAnsiTheme="minorHAnsi" w:cstheme="minorBidi"/>
            <w:b w:val="0"/>
            <w:bCs w:val="0"/>
            <w:sz w:val="22"/>
            <w:szCs w:val="22"/>
          </w:rPr>
          <w:tab/>
        </w:r>
        <w:r w:rsidR="00912871" w:rsidRPr="00F3099F">
          <w:rPr>
            <w:rStyle w:val="Hyperlink"/>
          </w:rPr>
          <w:t>Property Essential to Self Support</w:t>
        </w:r>
        <w:r w:rsidR="00912871">
          <w:rPr>
            <w:webHidden/>
          </w:rPr>
          <w:tab/>
        </w:r>
        <w:r w:rsidR="00912871">
          <w:rPr>
            <w:webHidden/>
          </w:rPr>
          <w:fldChar w:fldCharType="begin"/>
        </w:r>
        <w:r w:rsidR="00912871">
          <w:rPr>
            <w:webHidden/>
          </w:rPr>
          <w:instrText xml:space="preserve"> PAGEREF _Toc131372340 \h </w:instrText>
        </w:r>
        <w:r w:rsidR="00912871">
          <w:rPr>
            <w:webHidden/>
          </w:rPr>
        </w:r>
        <w:r w:rsidR="00912871">
          <w:rPr>
            <w:webHidden/>
          </w:rPr>
          <w:fldChar w:fldCharType="separate"/>
        </w:r>
        <w:r>
          <w:rPr>
            <w:webHidden/>
          </w:rPr>
          <w:t>46</w:t>
        </w:r>
        <w:r w:rsidR="00912871">
          <w:rPr>
            <w:webHidden/>
          </w:rPr>
          <w:fldChar w:fldCharType="end"/>
        </w:r>
      </w:hyperlink>
    </w:p>
    <w:p w14:paraId="7742AF57" w14:textId="2260D404" w:rsidR="00912871" w:rsidRDefault="00A716A5">
      <w:pPr>
        <w:pStyle w:val="TOC2"/>
        <w:tabs>
          <w:tab w:val="left" w:pos="2160"/>
        </w:tabs>
        <w:rPr>
          <w:rFonts w:asciiTheme="minorHAnsi" w:eastAsiaTheme="minorEastAsia" w:hAnsiTheme="minorHAnsi" w:cstheme="minorBidi"/>
          <w:sz w:val="22"/>
          <w:szCs w:val="22"/>
        </w:rPr>
      </w:pPr>
      <w:hyperlink w:anchor="_Toc131372341" w:history="1">
        <w:r w:rsidR="00912871" w:rsidRPr="00F3099F">
          <w:rPr>
            <w:rStyle w:val="Hyperlink"/>
          </w:rPr>
          <w:t>402.22.01</w:t>
        </w:r>
        <w:r w:rsidR="00912871">
          <w:rPr>
            <w:rFonts w:asciiTheme="minorHAnsi" w:eastAsiaTheme="minorEastAsia" w:hAnsiTheme="minorHAnsi" w:cstheme="minorBidi"/>
            <w:sz w:val="22"/>
            <w:szCs w:val="22"/>
          </w:rPr>
          <w:tab/>
        </w:r>
        <w:r w:rsidR="00912871" w:rsidRPr="00F3099F">
          <w:rPr>
            <w:rStyle w:val="Hyperlink"/>
          </w:rPr>
          <w:t>Essential Property Excluded – Regardless of Value or Rate of Return</w:t>
        </w:r>
        <w:r w:rsidR="00912871">
          <w:rPr>
            <w:webHidden/>
          </w:rPr>
          <w:tab/>
        </w:r>
        <w:r w:rsidR="00912871">
          <w:rPr>
            <w:webHidden/>
          </w:rPr>
          <w:fldChar w:fldCharType="begin"/>
        </w:r>
        <w:r w:rsidR="00912871">
          <w:rPr>
            <w:webHidden/>
          </w:rPr>
          <w:instrText xml:space="preserve"> PAGEREF _Toc131372341 \h </w:instrText>
        </w:r>
        <w:r w:rsidR="00912871">
          <w:rPr>
            <w:webHidden/>
          </w:rPr>
        </w:r>
        <w:r w:rsidR="00912871">
          <w:rPr>
            <w:webHidden/>
          </w:rPr>
          <w:fldChar w:fldCharType="separate"/>
        </w:r>
        <w:r>
          <w:rPr>
            <w:webHidden/>
          </w:rPr>
          <w:t>46</w:t>
        </w:r>
        <w:r w:rsidR="00912871">
          <w:rPr>
            <w:webHidden/>
          </w:rPr>
          <w:fldChar w:fldCharType="end"/>
        </w:r>
      </w:hyperlink>
    </w:p>
    <w:p w14:paraId="544D935E" w14:textId="1756EC03" w:rsidR="00912871" w:rsidRDefault="00A716A5">
      <w:pPr>
        <w:pStyle w:val="TOC2"/>
        <w:tabs>
          <w:tab w:val="left" w:pos="2160"/>
        </w:tabs>
        <w:rPr>
          <w:rFonts w:asciiTheme="minorHAnsi" w:eastAsiaTheme="minorEastAsia" w:hAnsiTheme="minorHAnsi" w:cstheme="minorBidi"/>
          <w:sz w:val="22"/>
          <w:szCs w:val="22"/>
        </w:rPr>
      </w:pPr>
      <w:hyperlink w:anchor="_Toc131372342" w:history="1">
        <w:r w:rsidR="00912871" w:rsidRPr="00F3099F">
          <w:rPr>
            <w:rStyle w:val="Hyperlink"/>
          </w:rPr>
          <w:t>402.22.02</w:t>
        </w:r>
        <w:r w:rsidR="00912871">
          <w:rPr>
            <w:rFonts w:asciiTheme="minorHAnsi" w:eastAsiaTheme="minorEastAsia" w:hAnsiTheme="minorHAnsi" w:cstheme="minorBidi"/>
            <w:sz w:val="22"/>
            <w:szCs w:val="22"/>
          </w:rPr>
          <w:tab/>
        </w:r>
        <w:r w:rsidR="00912871" w:rsidRPr="00F3099F">
          <w:rPr>
            <w:rStyle w:val="Hyperlink"/>
          </w:rPr>
          <w:t>Essential Property Excluded – Up to $6,000 Equity – Regardless of Rate of Return</w:t>
        </w:r>
        <w:r w:rsidR="00912871">
          <w:rPr>
            <w:webHidden/>
          </w:rPr>
          <w:tab/>
        </w:r>
        <w:r w:rsidR="00912871">
          <w:rPr>
            <w:webHidden/>
          </w:rPr>
          <w:fldChar w:fldCharType="begin"/>
        </w:r>
        <w:r w:rsidR="00912871">
          <w:rPr>
            <w:webHidden/>
          </w:rPr>
          <w:instrText xml:space="preserve"> PAGEREF _Toc131372342 \h </w:instrText>
        </w:r>
        <w:r w:rsidR="00912871">
          <w:rPr>
            <w:webHidden/>
          </w:rPr>
        </w:r>
        <w:r w:rsidR="00912871">
          <w:rPr>
            <w:webHidden/>
          </w:rPr>
          <w:fldChar w:fldCharType="separate"/>
        </w:r>
        <w:r>
          <w:rPr>
            <w:webHidden/>
          </w:rPr>
          <w:t>47</w:t>
        </w:r>
        <w:r w:rsidR="00912871">
          <w:rPr>
            <w:webHidden/>
          </w:rPr>
          <w:fldChar w:fldCharType="end"/>
        </w:r>
      </w:hyperlink>
    </w:p>
    <w:p w14:paraId="3F1B533E" w14:textId="4FB5D0B1" w:rsidR="00912871" w:rsidRDefault="00A716A5">
      <w:pPr>
        <w:pStyle w:val="TOC2"/>
        <w:tabs>
          <w:tab w:val="left" w:pos="2160"/>
        </w:tabs>
        <w:rPr>
          <w:rFonts w:asciiTheme="minorHAnsi" w:eastAsiaTheme="minorEastAsia" w:hAnsiTheme="minorHAnsi" w:cstheme="minorBidi"/>
          <w:sz w:val="22"/>
          <w:szCs w:val="22"/>
        </w:rPr>
      </w:pPr>
      <w:hyperlink w:anchor="_Toc131372343" w:history="1">
        <w:r w:rsidR="00912871" w:rsidRPr="00F3099F">
          <w:rPr>
            <w:rStyle w:val="Hyperlink"/>
          </w:rPr>
          <w:t>402.22.03</w:t>
        </w:r>
        <w:r w:rsidR="00912871">
          <w:rPr>
            <w:rFonts w:asciiTheme="minorHAnsi" w:eastAsiaTheme="minorEastAsia" w:hAnsiTheme="minorHAnsi" w:cstheme="minorBidi"/>
            <w:sz w:val="22"/>
            <w:szCs w:val="22"/>
          </w:rPr>
          <w:tab/>
        </w:r>
        <w:r w:rsidR="00912871" w:rsidRPr="00F3099F">
          <w:rPr>
            <w:rStyle w:val="Hyperlink"/>
          </w:rPr>
          <w:t>Essential Property Excluded – Up to $6,000 Equity – If It Produces a 6% Rate of Return</w:t>
        </w:r>
        <w:r w:rsidR="00912871">
          <w:rPr>
            <w:webHidden/>
          </w:rPr>
          <w:tab/>
        </w:r>
        <w:r w:rsidR="00912871">
          <w:rPr>
            <w:webHidden/>
          </w:rPr>
          <w:fldChar w:fldCharType="begin"/>
        </w:r>
        <w:r w:rsidR="00912871">
          <w:rPr>
            <w:webHidden/>
          </w:rPr>
          <w:instrText xml:space="preserve"> PAGEREF _Toc131372343 \h </w:instrText>
        </w:r>
        <w:r w:rsidR="00912871">
          <w:rPr>
            <w:webHidden/>
          </w:rPr>
        </w:r>
        <w:r w:rsidR="00912871">
          <w:rPr>
            <w:webHidden/>
          </w:rPr>
          <w:fldChar w:fldCharType="separate"/>
        </w:r>
        <w:r>
          <w:rPr>
            <w:webHidden/>
          </w:rPr>
          <w:t>48</w:t>
        </w:r>
        <w:r w:rsidR="00912871">
          <w:rPr>
            <w:webHidden/>
          </w:rPr>
          <w:fldChar w:fldCharType="end"/>
        </w:r>
      </w:hyperlink>
    </w:p>
    <w:p w14:paraId="1655400D" w14:textId="346EF32E" w:rsidR="00912871" w:rsidRDefault="00A716A5">
      <w:pPr>
        <w:pStyle w:val="TOC1"/>
        <w:rPr>
          <w:rFonts w:asciiTheme="minorHAnsi" w:eastAsiaTheme="minorEastAsia" w:hAnsiTheme="minorHAnsi" w:cstheme="minorBidi"/>
          <w:b w:val="0"/>
          <w:bCs w:val="0"/>
          <w:sz w:val="22"/>
          <w:szCs w:val="22"/>
        </w:rPr>
      </w:pPr>
      <w:hyperlink w:anchor="_Toc131372344" w:history="1">
        <w:r w:rsidR="00912871" w:rsidRPr="00F3099F">
          <w:rPr>
            <w:rStyle w:val="Hyperlink"/>
          </w:rPr>
          <w:t>402.23</w:t>
        </w:r>
        <w:r w:rsidR="00912871">
          <w:rPr>
            <w:rFonts w:asciiTheme="minorHAnsi" w:eastAsiaTheme="minorEastAsia" w:hAnsiTheme="minorHAnsi" w:cstheme="minorBidi"/>
            <w:b w:val="0"/>
            <w:bCs w:val="0"/>
            <w:sz w:val="22"/>
            <w:szCs w:val="22"/>
          </w:rPr>
          <w:tab/>
        </w:r>
        <w:r w:rsidR="00912871" w:rsidRPr="00F3099F">
          <w:rPr>
            <w:rStyle w:val="Hyperlink"/>
          </w:rPr>
          <w:t>Resources Set Aside as Part of Plan for Achieving Self-Support</w:t>
        </w:r>
        <w:r w:rsidR="00912871">
          <w:rPr>
            <w:webHidden/>
          </w:rPr>
          <w:tab/>
        </w:r>
        <w:r w:rsidR="00912871">
          <w:rPr>
            <w:webHidden/>
          </w:rPr>
          <w:fldChar w:fldCharType="begin"/>
        </w:r>
        <w:r w:rsidR="00912871">
          <w:rPr>
            <w:webHidden/>
          </w:rPr>
          <w:instrText xml:space="preserve"> PAGEREF _Toc131372344 \h </w:instrText>
        </w:r>
        <w:r w:rsidR="00912871">
          <w:rPr>
            <w:webHidden/>
          </w:rPr>
        </w:r>
        <w:r w:rsidR="00912871">
          <w:rPr>
            <w:webHidden/>
          </w:rPr>
          <w:fldChar w:fldCharType="separate"/>
        </w:r>
        <w:r>
          <w:rPr>
            <w:webHidden/>
          </w:rPr>
          <w:t>49</w:t>
        </w:r>
        <w:r w:rsidR="00912871">
          <w:rPr>
            <w:webHidden/>
          </w:rPr>
          <w:fldChar w:fldCharType="end"/>
        </w:r>
      </w:hyperlink>
    </w:p>
    <w:p w14:paraId="5F86F3FC" w14:textId="37EC96D2" w:rsidR="00912871" w:rsidRDefault="00A716A5">
      <w:pPr>
        <w:pStyle w:val="TOC1"/>
        <w:rPr>
          <w:rFonts w:asciiTheme="minorHAnsi" w:eastAsiaTheme="minorEastAsia" w:hAnsiTheme="minorHAnsi" w:cstheme="minorBidi"/>
          <w:b w:val="0"/>
          <w:bCs w:val="0"/>
          <w:sz w:val="22"/>
          <w:szCs w:val="22"/>
        </w:rPr>
      </w:pPr>
      <w:hyperlink w:anchor="_Toc131372345" w:history="1">
        <w:r w:rsidR="00912871" w:rsidRPr="00F3099F">
          <w:rPr>
            <w:rStyle w:val="Hyperlink"/>
          </w:rPr>
          <w:t>402.24</w:t>
        </w:r>
        <w:r w:rsidR="00912871">
          <w:rPr>
            <w:rFonts w:asciiTheme="minorHAnsi" w:eastAsiaTheme="minorEastAsia" w:hAnsiTheme="minorHAnsi" w:cstheme="minorBidi"/>
            <w:b w:val="0"/>
            <w:bCs w:val="0"/>
            <w:sz w:val="22"/>
            <w:szCs w:val="22"/>
          </w:rPr>
          <w:tab/>
        </w:r>
        <w:r w:rsidR="00912871" w:rsidRPr="00F3099F">
          <w:rPr>
            <w:rStyle w:val="Hyperlink"/>
          </w:rPr>
          <w:t>Retained Cash and In-Kind Payments</w:t>
        </w:r>
        <w:r w:rsidR="00912871">
          <w:rPr>
            <w:webHidden/>
          </w:rPr>
          <w:tab/>
        </w:r>
        <w:r w:rsidR="00912871">
          <w:rPr>
            <w:webHidden/>
          </w:rPr>
          <w:fldChar w:fldCharType="begin"/>
        </w:r>
        <w:r w:rsidR="00912871">
          <w:rPr>
            <w:webHidden/>
          </w:rPr>
          <w:instrText xml:space="preserve"> PAGEREF _Toc131372345 \h </w:instrText>
        </w:r>
        <w:r w:rsidR="00912871">
          <w:rPr>
            <w:webHidden/>
          </w:rPr>
        </w:r>
        <w:r w:rsidR="00912871">
          <w:rPr>
            <w:webHidden/>
          </w:rPr>
          <w:fldChar w:fldCharType="separate"/>
        </w:r>
        <w:r>
          <w:rPr>
            <w:webHidden/>
          </w:rPr>
          <w:t>49</w:t>
        </w:r>
        <w:r w:rsidR="00912871">
          <w:rPr>
            <w:webHidden/>
          </w:rPr>
          <w:fldChar w:fldCharType="end"/>
        </w:r>
      </w:hyperlink>
    </w:p>
    <w:p w14:paraId="574AEC67" w14:textId="208EB97B" w:rsidR="00912871" w:rsidRDefault="00A716A5">
      <w:pPr>
        <w:pStyle w:val="TOC2"/>
        <w:tabs>
          <w:tab w:val="left" w:pos="2160"/>
        </w:tabs>
        <w:rPr>
          <w:rFonts w:asciiTheme="minorHAnsi" w:eastAsiaTheme="minorEastAsia" w:hAnsiTheme="minorHAnsi" w:cstheme="minorBidi"/>
          <w:sz w:val="22"/>
          <w:szCs w:val="22"/>
        </w:rPr>
      </w:pPr>
      <w:hyperlink w:anchor="_Toc131372346" w:history="1">
        <w:r w:rsidR="00912871" w:rsidRPr="00F3099F">
          <w:rPr>
            <w:rStyle w:val="Hyperlink"/>
          </w:rPr>
          <w:t>402.24.01</w:t>
        </w:r>
        <w:r w:rsidR="00912871">
          <w:rPr>
            <w:rFonts w:asciiTheme="minorHAnsi" w:eastAsiaTheme="minorEastAsia" w:hAnsiTheme="minorHAnsi" w:cstheme="minorBidi"/>
            <w:sz w:val="22"/>
            <w:szCs w:val="22"/>
          </w:rPr>
          <w:tab/>
        </w:r>
        <w:r w:rsidR="00912871" w:rsidRPr="00F3099F">
          <w:rPr>
            <w:rStyle w:val="Hyperlink"/>
          </w:rPr>
          <w:t>Retroactive Supplemental Security Income (SSI) and Retirement, Survivors, and Disability Income (RSDI)</w:t>
        </w:r>
        <w:r w:rsidR="00912871">
          <w:rPr>
            <w:webHidden/>
          </w:rPr>
          <w:tab/>
        </w:r>
        <w:r w:rsidR="00912871">
          <w:rPr>
            <w:webHidden/>
          </w:rPr>
          <w:fldChar w:fldCharType="begin"/>
        </w:r>
        <w:r w:rsidR="00912871">
          <w:rPr>
            <w:webHidden/>
          </w:rPr>
          <w:instrText xml:space="preserve"> PAGEREF _Toc131372346 \h </w:instrText>
        </w:r>
        <w:r w:rsidR="00912871">
          <w:rPr>
            <w:webHidden/>
          </w:rPr>
        </w:r>
        <w:r w:rsidR="00912871">
          <w:rPr>
            <w:webHidden/>
          </w:rPr>
          <w:fldChar w:fldCharType="separate"/>
        </w:r>
        <w:r>
          <w:rPr>
            <w:webHidden/>
          </w:rPr>
          <w:t>49</w:t>
        </w:r>
        <w:r w:rsidR="00912871">
          <w:rPr>
            <w:webHidden/>
          </w:rPr>
          <w:fldChar w:fldCharType="end"/>
        </w:r>
      </w:hyperlink>
    </w:p>
    <w:p w14:paraId="705C0DCC" w14:textId="162141B3" w:rsidR="00912871" w:rsidRDefault="00A716A5">
      <w:pPr>
        <w:pStyle w:val="TOC2"/>
        <w:tabs>
          <w:tab w:val="left" w:pos="2160"/>
        </w:tabs>
        <w:rPr>
          <w:rFonts w:asciiTheme="minorHAnsi" w:eastAsiaTheme="minorEastAsia" w:hAnsiTheme="minorHAnsi" w:cstheme="minorBidi"/>
          <w:sz w:val="22"/>
          <w:szCs w:val="22"/>
        </w:rPr>
      </w:pPr>
      <w:hyperlink w:anchor="_Toc131372347" w:history="1">
        <w:r w:rsidR="00912871" w:rsidRPr="00F3099F">
          <w:rPr>
            <w:rStyle w:val="Hyperlink"/>
          </w:rPr>
          <w:t>402.24.02</w:t>
        </w:r>
        <w:r w:rsidR="00912871">
          <w:rPr>
            <w:rFonts w:asciiTheme="minorHAnsi" w:eastAsiaTheme="minorEastAsia" w:hAnsiTheme="minorHAnsi" w:cstheme="minorBidi"/>
            <w:sz w:val="22"/>
            <w:szCs w:val="22"/>
          </w:rPr>
          <w:tab/>
        </w:r>
        <w:r w:rsidR="00912871" w:rsidRPr="00F3099F">
          <w:rPr>
            <w:rStyle w:val="Hyperlink"/>
          </w:rPr>
          <w:t>Dedicated Accounts for Past-Due Benefits Due to Individuals Under Age 18 Who Have a Representative Payee</w:t>
        </w:r>
        <w:r w:rsidR="00912871">
          <w:rPr>
            <w:webHidden/>
          </w:rPr>
          <w:tab/>
        </w:r>
        <w:r w:rsidR="00912871">
          <w:rPr>
            <w:webHidden/>
          </w:rPr>
          <w:fldChar w:fldCharType="begin"/>
        </w:r>
        <w:r w:rsidR="00912871">
          <w:rPr>
            <w:webHidden/>
          </w:rPr>
          <w:instrText xml:space="preserve"> PAGEREF _Toc131372347 \h </w:instrText>
        </w:r>
        <w:r w:rsidR="00912871">
          <w:rPr>
            <w:webHidden/>
          </w:rPr>
        </w:r>
        <w:r w:rsidR="00912871">
          <w:rPr>
            <w:webHidden/>
          </w:rPr>
          <w:fldChar w:fldCharType="separate"/>
        </w:r>
        <w:r>
          <w:rPr>
            <w:webHidden/>
          </w:rPr>
          <w:t>50</w:t>
        </w:r>
        <w:r w:rsidR="00912871">
          <w:rPr>
            <w:webHidden/>
          </w:rPr>
          <w:fldChar w:fldCharType="end"/>
        </w:r>
      </w:hyperlink>
    </w:p>
    <w:p w14:paraId="168A37E8" w14:textId="40151CDD" w:rsidR="00912871" w:rsidRDefault="00A716A5">
      <w:pPr>
        <w:pStyle w:val="TOC2"/>
        <w:tabs>
          <w:tab w:val="left" w:pos="2160"/>
        </w:tabs>
        <w:rPr>
          <w:rFonts w:asciiTheme="minorHAnsi" w:eastAsiaTheme="minorEastAsia" w:hAnsiTheme="minorHAnsi" w:cstheme="minorBidi"/>
          <w:sz w:val="22"/>
          <w:szCs w:val="22"/>
        </w:rPr>
      </w:pPr>
      <w:hyperlink w:anchor="_Toc131372348" w:history="1">
        <w:r w:rsidR="00912871" w:rsidRPr="00F3099F">
          <w:rPr>
            <w:rStyle w:val="Hyperlink"/>
          </w:rPr>
          <w:t>402.24.03</w:t>
        </w:r>
        <w:r w:rsidR="00912871">
          <w:rPr>
            <w:rFonts w:asciiTheme="minorHAnsi" w:eastAsiaTheme="minorEastAsia" w:hAnsiTheme="minorHAnsi" w:cstheme="minorBidi"/>
            <w:sz w:val="22"/>
            <w:szCs w:val="22"/>
          </w:rPr>
          <w:tab/>
        </w:r>
        <w:r w:rsidR="00912871" w:rsidRPr="00F3099F">
          <w:rPr>
            <w:rStyle w:val="Hyperlink"/>
          </w:rPr>
          <w:t>Cash Received for the Repair or Replacement of Lost, Damaged, or Stolen Excluded Resources</w:t>
        </w:r>
        <w:r w:rsidR="00912871">
          <w:rPr>
            <w:webHidden/>
          </w:rPr>
          <w:tab/>
        </w:r>
        <w:r w:rsidR="00912871">
          <w:rPr>
            <w:webHidden/>
          </w:rPr>
          <w:fldChar w:fldCharType="begin"/>
        </w:r>
        <w:r w:rsidR="00912871">
          <w:rPr>
            <w:webHidden/>
          </w:rPr>
          <w:instrText xml:space="preserve"> PAGEREF _Toc131372348 \h </w:instrText>
        </w:r>
        <w:r w:rsidR="00912871">
          <w:rPr>
            <w:webHidden/>
          </w:rPr>
        </w:r>
        <w:r w:rsidR="00912871">
          <w:rPr>
            <w:webHidden/>
          </w:rPr>
          <w:fldChar w:fldCharType="separate"/>
        </w:r>
        <w:r>
          <w:rPr>
            <w:webHidden/>
          </w:rPr>
          <w:t>51</w:t>
        </w:r>
        <w:r w:rsidR="00912871">
          <w:rPr>
            <w:webHidden/>
          </w:rPr>
          <w:fldChar w:fldCharType="end"/>
        </w:r>
      </w:hyperlink>
    </w:p>
    <w:p w14:paraId="4F8F8F3B" w14:textId="3AF24AEB" w:rsidR="00912871" w:rsidRDefault="00A716A5">
      <w:pPr>
        <w:pStyle w:val="TOC2"/>
        <w:tabs>
          <w:tab w:val="left" w:pos="2160"/>
        </w:tabs>
        <w:rPr>
          <w:rFonts w:asciiTheme="minorHAnsi" w:eastAsiaTheme="minorEastAsia" w:hAnsiTheme="minorHAnsi" w:cstheme="minorBidi"/>
          <w:sz w:val="22"/>
          <w:szCs w:val="22"/>
        </w:rPr>
      </w:pPr>
      <w:hyperlink w:anchor="_Toc131372349" w:history="1">
        <w:r w:rsidR="00912871" w:rsidRPr="00F3099F">
          <w:rPr>
            <w:rStyle w:val="Hyperlink"/>
          </w:rPr>
          <w:t>402.24.04</w:t>
        </w:r>
        <w:r w:rsidR="00912871">
          <w:rPr>
            <w:rFonts w:asciiTheme="minorHAnsi" w:eastAsiaTheme="minorEastAsia" w:hAnsiTheme="minorHAnsi" w:cstheme="minorBidi"/>
            <w:sz w:val="22"/>
            <w:szCs w:val="22"/>
          </w:rPr>
          <w:tab/>
        </w:r>
        <w:r w:rsidR="00912871" w:rsidRPr="00F3099F">
          <w:rPr>
            <w:rStyle w:val="Hyperlink"/>
          </w:rPr>
          <w:t>Disaster Assistance</w:t>
        </w:r>
        <w:r w:rsidR="00912871">
          <w:rPr>
            <w:webHidden/>
          </w:rPr>
          <w:tab/>
        </w:r>
        <w:r w:rsidR="00912871">
          <w:rPr>
            <w:webHidden/>
          </w:rPr>
          <w:fldChar w:fldCharType="begin"/>
        </w:r>
        <w:r w:rsidR="00912871">
          <w:rPr>
            <w:webHidden/>
          </w:rPr>
          <w:instrText xml:space="preserve"> PAGEREF _Toc131372349 \h </w:instrText>
        </w:r>
        <w:r w:rsidR="00912871">
          <w:rPr>
            <w:webHidden/>
          </w:rPr>
        </w:r>
        <w:r w:rsidR="00912871">
          <w:rPr>
            <w:webHidden/>
          </w:rPr>
          <w:fldChar w:fldCharType="separate"/>
        </w:r>
        <w:r>
          <w:rPr>
            <w:webHidden/>
          </w:rPr>
          <w:t>51</w:t>
        </w:r>
        <w:r w:rsidR="00912871">
          <w:rPr>
            <w:webHidden/>
          </w:rPr>
          <w:fldChar w:fldCharType="end"/>
        </w:r>
      </w:hyperlink>
    </w:p>
    <w:p w14:paraId="51769D01" w14:textId="59EF79FF" w:rsidR="00912871" w:rsidRDefault="00A716A5">
      <w:pPr>
        <w:pStyle w:val="TOC2"/>
        <w:tabs>
          <w:tab w:val="left" w:pos="2168"/>
        </w:tabs>
        <w:rPr>
          <w:rFonts w:asciiTheme="minorHAnsi" w:eastAsiaTheme="minorEastAsia" w:hAnsiTheme="minorHAnsi" w:cstheme="minorBidi"/>
          <w:sz w:val="22"/>
          <w:szCs w:val="22"/>
        </w:rPr>
      </w:pPr>
      <w:hyperlink w:anchor="_Toc131372350" w:history="1">
        <w:r w:rsidR="00912871" w:rsidRPr="00F3099F">
          <w:rPr>
            <w:rStyle w:val="Hyperlink"/>
          </w:rPr>
          <w:t>402.24.04A</w:t>
        </w:r>
        <w:r w:rsidR="00912871">
          <w:rPr>
            <w:rFonts w:asciiTheme="minorHAnsi" w:eastAsiaTheme="minorEastAsia" w:hAnsiTheme="minorHAnsi" w:cstheme="minorBidi"/>
            <w:sz w:val="22"/>
            <w:szCs w:val="22"/>
          </w:rPr>
          <w:tab/>
        </w:r>
        <w:r w:rsidR="00912871" w:rsidRPr="00F3099F">
          <w:rPr>
            <w:rStyle w:val="Hyperlink"/>
          </w:rPr>
          <w:t>COVID-19 Economic Impact Payments (EIPs)</w:t>
        </w:r>
        <w:r w:rsidR="00912871">
          <w:rPr>
            <w:webHidden/>
          </w:rPr>
          <w:tab/>
        </w:r>
        <w:r w:rsidR="00912871">
          <w:rPr>
            <w:webHidden/>
          </w:rPr>
          <w:fldChar w:fldCharType="begin"/>
        </w:r>
        <w:r w:rsidR="00912871">
          <w:rPr>
            <w:webHidden/>
          </w:rPr>
          <w:instrText xml:space="preserve"> PAGEREF _Toc131372350 \h </w:instrText>
        </w:r>
        <w:r w:rsidR="00912871">
          <w:rPr>
            <w:webHidden/>
          </w:rPr>
        </w:r>
        <w:r w:rsidR="00912871">
          <w:rPr>
            <w:webHidden/>
          </w:rPr>
          <w:fldChar w:fldCharType="separate"/>
        </w:r>
        <w:r>
          <w:rPr>
            <w:webHidden/>
          </w:rPr>
          <w:t>51</w:t>
        </w:r>
        <w:r w:rsidR="00912871">
          <w:rPr>
            <w:webHidden/>
          </w:rPr>
          <w:fldChar w:fldCharType="end"/>
        </w:r>
      </w:hyperlink>
    </w:p>
    <w:p w14:paraId="4E720FA5" w14:textId="727E56C7" w:rsidR="00912871" w:rsidRDefault="00A716A5">
      <w:pPr>
        <w:pStyle w:val="TOC2"/>
        <w:tabs>
          <w:tab w:val="left" w:pos="2160"/>
        </w:tabs>
        <w:rPr>
          <w:rFonts w:asciiTheme="minorHAnsi" w:eastAsiaTheme="minorEastAsia" w:hAnsiTheme="minorHAnsi" w:cstheme="minorBidi"/>
          <w:sz w:val="22"/>
          <w:szCs w:val="22"/>
        </w:rPr>
      </w:pPr>
      <w:hyperlink w:anchor="_Toc131372351" w:history="1">
        <w:r w:rsidR="00912871" w:rsidRPr="00F3099F">
          <w:rPr>
            <w:rStyle w:val="Hyperlink"/>
          </w:rPr>
          <w:t>402.24.05</w:t>
        </w:r>
        <w:r w:rsidR="00912871">
          <w:rPr>
            <w:rFonts w:asciiTheme="minorHAnsi" w:eastAsiaTheme="minorEastAsia" w:hAnsiTheme="minorHAnsi" w:cstheme="minorBidi"/>
            <w:sz w:val="22"/>
            <w:szCs w:val="22"/>
          </w:rPr>
          <w:tab/>
        </w:r>
        <w:r w:rsidR="00912871" w:rsidRPr="00F3099F">
          <w:rPr>
            <w:rStyle w:val="Hyperlink"/>
          </w:rPr>
          <w:t>Presidentially-Declared Major Disasters</w:t>
        </w:r>
        <w:r w:rsidR="00912871">
          <w:rPr>
            <w:webHidden/>
          </w:rPr>
          <w:tab/>
        </w:r>
        <w:r w:rsidR="00912871">
          <w:rPr>
            <w:webHidden/>
          </w:rPr>
          <w:fldChar w:fldCharType="begin"/>
        </w:r>
        <w:r w:rsidR="00912871">
          <w:rPr>
            <w:webHidden/>
          </w:rPr>
          <w:instrText xml:space="preserve"> PAGEREF _Toc131372351 \h </w:instrText>
        </w:r>
        <w:r w:rsidR="00912871">
          <w:rPr>
            <w:webHidden/>
          </w:rPr>
        </w:r>
        <w:r w:rsidR="00912871">
          <w:rPr>
            <w:webHidden/>
          </w:rPr>
          <w:fldChar w:fldCharType="separate"/>
        </w:r>
        <w:r>
          <w:rPr>
            <w:webHidden/>
          </w:rPr>
          <w:t>52</w:t>
        </w:r>
        <w:r w:rsidR="00912871">
          <w:rPr>
            <w:webHidden/>
          </w:rPr>
          <w:fldChar w:fldCharType="end"/>
        </w:r>
      </w:hyperlink>
    </w:p>
    <w:p w14:paraId="08CF1672" w14:textId="5E694D24" w:rsidR="00912871" w:rsidRDefault="00A716A5">
      <w:pPr>
        <w:pStyle w:val="TOC2"/>
        <w:tabs>
          <w:tab w:val="left" w:pos="2160"/>
        </w:tabs>
        <w:rPr>
          <w:rFonts w:asciiTheme="minorHAnsi" w:eastAsiaTheme="minorEastAsia" w:hAnsiTheme="minorHAnsi" w:cstheme="minorBidi"/>
          <w:sz w:val="22"/>
          <w:szCs w:val="22"/>
        </w:rPr>
      </w:pPr>
      <w:hyperlink w:anchor="_Toc131372352" w:history="1">
        <w:r w:rsidR="00912871" w:rsidRPr="00F3099F">
          <w:rPr>
            <w:rStyle w:val="Hyperlink"/>
          </w:rPr>
          <w:t>402.24.06</w:t>
        </w:r>
        <w:r w:rsidR="00912871">
          <w:rPr>
            <w:rFonts w:asciiTheme="minorHAnsi" w:eastAsiaTheme="minorEastAsia" w:hAnsiTheme="minorHAnsi" w:cstheme="minorBidi"/>
            <w:sz w:val="22"/>
            <w:szCs w:val="22"/>
          </w:rPr>
          <w:tab/>
        </w:r>
        <w:r w:rsidR="00912871" w:rsidRPr="00F3099F">
          <w:rPr>
            <w:rStyle w:val="Hyperlink"/>
          </w:rPr>
          <w:t>Netherlands WUV Payments to Victims of Persecution</w:t>
        </w:r>
        <w:r w:rsidR="00912871">
          <w:rPr>
            <w:webHidden/>
          </w:rPr>
          <w:tab/>
        </w:r>
        <w:r w:rsidR="00912871">
          <w:rPr>
            <w:webHidden/>
          </w:rPr>
          <w:fldChar w:fldCharType="begin"/>
        </w:r>
        <w:r w:rsidR="00912871">
          <w:rPr>
            <w:webHidden/>
          </w:rPr>
          <w:instrText xml:space="preserve"> PAGEREF _Toc131372352 \h </w:instrText>
        </w:r>
        <w:r w:rsidR="00912871">
          <w:rPr>
            <w:webHidden/>
          </w:rPr>
        </w:r>
        <w:r w:rsidR="00912871">
          <w:rPr>
            <w:webHidden/>
          </w:rPr>
          <w:fldChar w:fldCharType="separate"/>
        </w:r>
        <w:r>
          <w:rPr>
            <w:webHidden/>
          </w:rPr>
          <w:t>53</w:t>
        </w:r>
        <w:r w:rsidR="00912871">
          <w:rPr>
            <w:webHidden/>
          </w:rPr>
          <w:fldChar w:fldCharType="end"/>
        </w:r>
      </w:hyperlink>
    </w:p>
    <w:p w14:paraId="0B9CBD4D" w14:textId="48DA3DF5" w:rsidR="00912871" w:rsidRDefault="00A716A5">
      <w:pPr>
        <w:pStyle w:val="TOC2"/>
        <w:tabs>
          <w:tab w:val="left" w:pos="2160"/>
        </w:tabs>
        <w:rPr>
          <w:rFonts w:asciiTheme="minorHAnsi" w:eastAsiaTheme="minorEastAsia" w:hAnsiTheme="minorHAnsi" w:cstheme="minorBidi"/>
          <w:sz w:val="22"/>
          <w:szCs w:val="22"/>
        </w:rPr>
      </w:pPr>
      <w:hyperlink w:anchor="_Toc131372353" w:history="1">
        <w:r w:rsidR="00912871" w:rsidRPr="00F3099F">
          <w:rPr>
            <w:rStyle w:val="Hyperlink"/>
          </w:rPr>
          <w:t>402.24.07</w:t>
        </w:r>
        <w:r w:rsidR="00912871">
          <w:rPr>
            <w:rFonts w:asciiTheme="minorHAnsi" w:eastAsiaTheme="minorEastAsia" w:hAnsiTheme="minorHAnsi" w:cstheme="minorBidi"/>
            <w:sz w:val="22"/>
            <w:szCs w:val="22"/>
          </w:rPr>
          <w:tab/>
        </w:r>
        <w:r w:rsidR="00912871" w:rsidRPr="00F3099F">
          <w:rPr>
            <w:rStyle w:val="Hyperlink"/>
          </w:rPr>
          <w:t>German Reparation Payments</w:t>
        </w:r>
        <w:r w:rsidR="00912871">
          <w:rPr>
            <w:webHidden/>
          </w:rPr>
          <w:tab/>
        </w:r>
        <w:r w:rsidR="00912871">
          <w:rPr>
            <w:webHidden/>
          </w:rPr>
          <w:fldChar w:fldCharType="begin"/>
        </w:r>
        <w:r w:rsidR="00912871">
          <w:rPr>
            <w:webHidden/>
          </w:rPr>
          <w:instrText xml:space="preserve"> PAGEREF _Toc131372353 \h </w:instrText>
        </w:r>
        <w:r w:rsidR="00912871">
          <w:rPr>
            <w:webHidden/>
          </w:rPr>
        </w:r>
        <w:r w:rsidR="00912871">
          <w:rPr>
            <w:webHidden/>
          </w:rPr>
          <w:fldChar w:fldCharType="separate"/>
        </w:r>
        <w:r>
          <w:rPr>
            <w:webHidden/>
          </w:rPr>
          <w:t>53</w:t>
        </w:r>
        <w:r w:rsidR="00912871">
          <w:rPr>
            <w:webHidden/>
          </w:rPr>
          <w:fldChar w:fldCharType="end"/>
        </w:r>
      </w:hyperlink>
    </w:p>
    <w:p w14:paraId="1716FB0E" w14:textId="1E7DDEB3" w:rsidR="00912871" w:rsidRDefault="00A716A5">
      <w:pPr>
        <w:pStyle w:val="TOC2"/>
        <w:tabs>
          <w:tab w:val="left" w:pos="2160"/>
        </w:tabs>
        <w:rPr>
          <w:rFonts w:asciiTheme="minorHAnsi" w:eastAsiaTheme="minorEastAsia" w:hAnsiTheme="minorHAnsi" w:cstheme="minorBidi"/>
          <w:sz w:val="22"/>
          <w:szCs w:val="22"/>
        </w:rPr>
      </w:pPr>
      <w:hyperlink w:anchor="_Toc131372354" w:history="1">
        <w:r w:rsidR="00912871" w:rsidRPr="00F3099F">
          <w:rPr>
            <w:rStyle w:val="Hyperlink"/>
          </w:rPr>
          <w:t>402.24.08</w:t>
        </w:r>
        <w:r w:rsidR="00912871">
          <w:rPr>
            <w:rFonts w:asciiTheme="minorHAnsi" w:eastAsiaTheme="minorEastAsia" w:hAnsiTheme="minorHAnsi" w:cstheme="minorBidi"/>
            <w:sz w:val="22"/>
            <w:szCs w:val="22"/>
          </w:rPr>
          <w:tab/>
        </w:r>
        <w:r w:rsidR="00912871" w:rsidRPr="00F3099F">
          <w:rPr>
            <w:rStyle w:val="Hyperlink"/>
          </w:rPr>
          <w:t>Austrian Social Insurance Payments</w:t>
        </w:r>
        <w:r w:rsidR="00912871">
          <w:rPr>
            <w:webHidden/>
          </w:rPr>
          <w:tab/>
        </w:r>
        <w:r w:rsidR="00912871">
          <w:rPr>
            <w:webHidden/>
          </w:rPr>
          <w:fldChar w:fldCharType="begin"/>
        </w:r>
        <w:r w:rsidR="00912871">
          <w:rPr>
            <w:webHidden/>
          </w:rPr>
          <w:instrText xml:space="preserve"> PAGEREF _Toc131372354 \h </w:instrText>
        </w:r>
        <w:r w:rsidR="00912871">
          <w:rPr>
            <w:webHidden/>
          </w:rPr>
        </w:r>
        <w:r w:rsidR="00912871">
          <w:rPr>
            <w:webHidden/>
          </w:rPr>
          <w:fldChar w:fldCharType="separate"/>
        </w:r>
        <w:r>
          <w:rPr>
            <w:webHidden/>
          </w:rPr>
          <w:t>53</w:t>
        </w:r>
        <w:r w:rsidR="00912871">
          <w:rPr>
            <w:webHidden/>
          </w:rPr>
          <w:fldChar w:fldCharType="end"/>
        </w:r>
      </w:hyperlink>
    </w:p>
    <w:p w14:paraId="67AA17E2" w14:textId="1B98BB57" w:rsidR="00912871" w:rsidRDefault="00A716A5">
      <w:pPr>
        <w:pStyle w:val="TOC2"/>
        <w:tabs>
          <w:tab w:val="left" w:pos="2160"/>
        </w:tabs>
        <w:rPr>
          <w:rFonts w:asciiTheme="minorHAnsi" w:eastAsiaTheme="minorEastAsia" w:hAnsiTheme="minorHAnsi" w:cstheme="minorBidi"/>
          <w:sz w:val="22"/>
          <w:szCs w:val="22"/>
        </w:rPr>
      </w:pPr>
      <w:hyperlink w:anchor="_Toc131372355" w:history="1">
        <w:r w:rsidR="00912871" w:rsidRPr="00F3099F">
          <w:rPr>
            <w:rStyle w:val="Hyperlink"/>
          </w:rPr>
          <w:t>402.24.09</w:t>
        </w:r>
        <w:r w:rsidR="00912871">
          <w:rPr>
            <w:rFonts w:asciiTheme="minorHAnsi" w:eastAsiaTheme="minorEastAsia" w:hAnsiTheme="minorHAnsi" w:cstheme="minorBidi"/>
            <w:sz w:val="22"/>
            <w:szCs w:val="22"/>
          </w:rPr>
          <w:tab/>
        </w:r>
        <w:r w:rsidR="00912871" w:rsidRPr="00F3099F">
          <w:rPr>
            <w:rStyle w:val="Hyperlink"/>
          </w:rPr>
          <w:t>Benefits Excluded from Both Income and Resources by a Federal Statute Other Than Title XVI</w:t>
        </w:r>
        <w:r w:rsidR="00912871">
          <w:rPr>
            <w:webHidden/>
          </w:rPr>
          <w:tab/>
        </w:r>
        <w:r w:rsidR="00912871">
          <w:rPr>
            <w:webHidden/>
          </w:rPr>
          <w:fldChar w:fldCharType="begin"/>
        </w:r>
        <w:r w:rsidR="00912871">
          <w:rPr>
            <w:webHidden/>
          </w:rPr>
          <w:instrText xml:space="preserve"> PAGEREF _Toc131372355 \h </w:instrText>
        </w:r>
        <w:r w:rsidR="00912871">
          <w:rPr>
            <w:webHidden/>
          </w:rPr>
        </w:r>
        <w:r w:rsidR="00912871">
          <w:rPr>
            <w:webHidden/>
          </w:rPr>
          <w:fldChar w:fldCharType="separate"/>
        </w:r>
        <w:r>
          <w:rPr>
            <w:webHidden/>
          </w:rPr>
          <w:t>54</w:t>
        </w:r>
        <w:r w:rsidR="00912871">
          <w:rPr>
            <w:webHidden/>
          </w:rPr>
          <w:fldChar w:fldCharType="end"/>
        </w:r>
      </w:hyperlink>
    </w:p>
    <w:p w14:paraId="0363241A" w14:textId="4199D927" w:rsidR="00912871" w:rsidRDefault="00A716A5">
      <w:pPr>
        <w:pStyle w:val="TOC2"/>
        <w:tabs>
          <w:tab w:val="left" w:pos="2168"/>
        </w:tabs>
        <w:rPr>
          <w:rFonts w:asciiTheme="minorHAnsi" w:eastAsiaTheme="minorEastAsia" w:hAnsiTheme="minorHAnsi" w:cstheme="minorBidi"/>
          <w:sz w:val="22"/>
          <w:szCs w:val="22"/>
        </w:rPr>
      </w:pPr>
      <w:hyperlink w:anchor="_Toc131372356" w:history="1">
        <w:r w:rsidR="00912871" w:rsidRPr="00F3099F">
          <w:rPr>
            <w:rStyle w:val="Hyperlink"/>
          </w:rPr>
          <w:t>402.24.09A</w:t>
        </w:r>
        <w:r w:rsidR="00912871">
          <w:rPr>
            <w:rFonts w:asciiTheme="minorHAnsi" w:eastAsiaTheme="minorEastAsia" w:hAnsiTheme="minorHAnsi" w:cstheme="minorBidi"/>
            <w:sz w:val="22"/>
            <w:szCs w:val="22"/>
          </w:rPr>
          <w:tab/>
        </w:r>
        <w:r w:rsidR="00912871" w:rsidRPr="00F3099F">
          <w:rPr>
            <w:rStyle w:val="Hyperlink"/>
          </w:rPr>
          <w:t>Agent Orange Settlement Payments</w:t>
        </w:r>
        <w:r w:rsidR="00912871">
          <w:rPr>
            <w:webHidden/>
          </w:rPr>
          <w:tab/>
        </w:r>
        <w:r w:rsidR="00912871">
          <w:rPr>
            <w:webHidden/>
          </w:rPr>
          <w:fldChar w:fldCharType="begin"/>
        </w:r>
        <w:r w:rsidR="00912871">
          <w:rPr>
            <w:webHidden/>
          </w:rPr>
          <w:instrText xml:space="preserve"> PAGEREF _Toc131372356 \h </w:instrText>
        </w:r>
        <w:r w:rsidR="00912871">
          <w:rPr>
            <w:webHidden/>
          </w:rPr>
        </w:r>
        <w:r w:rsidR="00912871">
          <w:rPr>
            <w:webHidden/>
          </w:rPr>
          <w:fldChar w:fldCharType="separate"/>
        </w:r>
        <w:r>
          <w:rPr>
            <w:webHidden/>
          </w:rPr>
          <w:t>54</w:t>
        </w:r>
        <w:r w:rsidR="00912871">
          <w:rPr>
            <w:webHidden/>
          </w:rPr>
          <w:fldChar w:fldCharType="end"/>
        </w:r>
      </w:hyperlink>
    </w:p>
    <w:p w14:paraId="0D6CBB9C" w14:textId="6B68D1DD" w:rsidR="00912871" w:rsidRDefault="00A716A5">
      <w:pPr>
        <w:pStyle w:val="TOC2"/>
        <w:tabs>
          <w:tab w:val="left" w:pos="2168"/>
        </w:tabs>
        <w:rPr>
          <w:rFonts w:asciiTheme="minorHAnsi" w:eastAsiaTheme="minorEastAsia" w:hAnsiTheme="minorHAnsi" w:cstheme="minorBidi"/>
          <w:sz w:val="22"/>
          <w:szCs w:val="22"/>
        </w:rPr>
      </w:pPr>
      <w:hyperlink w:anchor="_Toc131372357" w:history="1">
        <w:r w:rsidR="00912871" w:rsidRPr="00F3099F">
          <w:rPr>
            <w:rStyle w:val="Hyperlink"/>
          </w:rPr>
          <w:t>402.24.09B</w:t>
        </w:r>
        <w:r w:rsidR="00912871">
          <w:rPr>
            <w:rFonts w:asciiTheme="minorHAnsi" w:eastAsiaTheme="minorEastAsia" w:hAnsiTheme="minorHAnsi" w:cstheme="minorBidi"/>
            <w:sz w:val="22"/>
            <w:szCs w:val="22"/>
          </w:rPr>
          <w:tab/>
        </w:r>
        <w:r w:rsidR="00912871" w:rsidRPr="00F3099F">
          <w:rPr>
            <w:rStyle w:val="Hyperlink"/>
          </w:rPr>
          <w:t>Victims Compensation</w:t>
        </w:r>
        <w:r w:rsidR="00912871">
          <w:rPr>
            <w:webHidden/>
          </w:rPr>
          <w:tab/>
        </w:r>
        <w:r w:rsidR="00912871">
          <w:rPr>
            <w:webHidden/>
          </w:rPr>
          <w:fldChar w:fldCharType="begin"/>
        </w:r>
        <w:r w:rsidR="00912871">
          <w:rPr>
            <w:webHidden/>
          </w:rPr>
          <w:instrText xml:space="preserve"> PAGEREF _Toc131372357 \h </w:instrText>
        </w:r>
        <w:r w:rsidR="00912871">
          <w:rPr>
            <w:webHidden/>
          </w:rPr>
        </w:r>
        <w:r w:rsidR="00912871">
          <w:rPr>
            <w:webHidden/>
          </w:rPr>
          <w:fldChar w:fldCharType="separate"/>
        </w:r>
        <w:r>
          <w:rPr>
            <w:webHidden/>
          </w:rPr>
          <w:t>54</w:t>
        </w:r>
        <w:r w:rsidR="00912871">
          <w:rPr>
            <w:webHidden/>
          </w:rPr>
          <w:fldChar w:fldCharType="end"/>
        </w:r>
      </w:hyperlink>
    </w:p>
    <w:p w14:paraId="1F661210" w14:textId="437E2C82" w:rsidR="00912871" w:rsidRDefault="00A716A5">
      <w:pPr>
        <w:pStyle w:val="TOC2"/>
        <w:tabs>
          <w:tab w:val="left" w:pos="2181"/>
        </w:tabs>
        <w:rPr>
          <w:rFonts w:asciiTheme="minorHAnsi" w:eastAsiaTheme="minorEastAsia" w:hAnsiTheme="minorHAnsi" w:cstheme="minorBidi"/>
          <w:sz w:val="22"/>
          <w:szCs w:val="22"/>
        </w:rPr>
      </w:pPr>
      <w:hyperlink w:anchor="_Toc131372358" w:history="1">
        <w:r w:rsidR="00912871" w:rsidRPr="00F3099F">
          <w:rPr>
            <w:rStyle w:val="Hyperlink"/>
          </w:rPr>
          <w:t>402.24.09C</w:t>
        </w:r>
        <w:r w:rsidR="00912871">
          <w:rPr>
            <w:rFonts w:asciiTheme="minorHAnsi" w:eastAsiaTheme="minorEastAsia" w:hAnsiTheme="minorHAnsi" w:cstheme="minorBidi"/>
            <w:sz w:val="22"/>
            <w:szCs w:val="22"/>
          </w:rPr>
          <w:tab/>
        </w:r>
        <w:r w:rsidR="00912871" w:rsidRPr="00F3099F">
          <w:rPr>
            <w:rStyle w:val="Hyperlink"/>
          </w:rPr>
          <w:t>Relocation Assistance Payments</w:t>
        </w:r>
        <w:r w:rsidR="00912871">
          <w:rPr>
            <w:webHidden/>
          </w:rPr>
          <w:tab/>
        </w:r>
        <w:r w:rsidR="00912871">
          <w:rPr>
            <w:webHidden/>
          </w:rPr>
          <w:fldChar w:fldCharType="begin"/>
        </w:r>
        <w:r w:rsidR="00912871">
          <w:rPr>
            <w:webHidden/>
          </w:rPr>
          <w:instrText xml:space="preserve"> PAGEREF _Toc131372358 \h </w:instrText>
        </w:r>
        <w:r w:rsidR="00912871">
          <w:rPr>
            <w:webHidden/>
          </w:rPr>
        </w:r>
        <w:r w:rsidR="00912871">
          <w:rPr>
            <w:webHidden/>
          </w:rPr>
          <w:fldChar w:fldCharType="separate"/>
        </w:r>
        <w:r>
          <w:rPr>
            <w:webHidden/>
          </w:rPr>
          <w:t>54</w:t>
        </w:r>
        <w:r w:rsidR="00912871">
          <w:rPr>
            <w:webHidden/>
          </w:rPr>
          <w:fldChar w:fldCharType="end"/>
        </w:r>
      </w:hyperlink>
    </w:p>
    <w:p w14:paraId="29CFA0BE" w14:textId="3E9DE5EE" w:rsidR="00912871" w:rsidRDefault="00A716A5">
      <w:pPr>
        <w:pStyle w:val="TOC2"/>
        <w:tabs>
          <w:tab w:val="left" w:pos="2181"/>
        </w:tabs>
        <w:rPr>
          <w:rFonts w:asciiTheme="minorHAnsi" w:eastAsiaTheme="minorEastAsia" w:hAnsiTheme="minorHAnsi" w:cstheme="minorBidi"/>
          <w:sz w:val="22"/>
          <w:szCs w:val="22"/>
        </w:rPr>
      </w:pPr>
      <w:hyperlink w:anchor="_Toc131372359" w:history="1">
        <w:r w:rsidR="00912871" w:rsidRPr="00F3099F">
          <w:rPr>
            <w:rStyle w:val="Hyperlink"/>
          </w:rPr>
          <w:t>402.24.09D</w:t>
        </w:r>
        <w:r w:rsidR="00912871">
          <w:rPr>
            <w:rFonts w:asciiTheme="minorHAnsi" w:eastAsiaTheme="minorEastAsia" w:hAnsiTheme="minorHAnsi" w:cstheme="minorBidi"/>
            <w:sz w:val="22"/>
            <w:szCs w:val="22"/>
          </w:rPr>
          <w:tab/>
        </w:r>
        <w:r w:rsidR="00912871" w:rsidRPr="00F3099F">
          <w:rPr>
            <w:rStyle w:val="Hyperlink"/>
          </w:rPr>
          <w:t>Tax Advances and Refunds Related to Earned Income Tax Credits</w:t>
        </w:r>
        <w:r w:rsidR="00912871">
          <w:rPr>
            <w:webHidden/>
          </w:rPr>
          <w:tab/>
        </w:r>
        <w:r w:rsidR="00912871">
          <w:rPr>
            <w:webHidden/>
          </w:rPr>
          <w:fldChar w:fldCharType="begin"/>
        </w:r>
        <w:r w:rsidR="00912871">
          <w:rPr>
            <w:webHidden/>
          </w:rPr>
          <w:instrText xml:space="preserve"> PAGEREF _Toc131372359 \h </w:instrText>
        </w:r>
        <w:r w:rsidR="00912871">
          <w:rPr>
            <w:webHidden/>
          </w:rPr>
        </w:r>
        <w:r w:rsidR="00912871">
          <w:rPr>
            <w:webHidden/>
          </w:rPr>
          <w:fldChar w:fldCharType="separate"/>
        </w:r>
        <w:r>
          <w:rPr>
            <w:webHidden/>
          </w:rPr>
          <w:t>55</w:t>
        </w:r>
        <w:r w:rsidR="00912871">
          <w:rPr>
            <w:webHidden/>
          </w:rPr>
          <w:fldChar w:fldCharType="end"/>
        </w:r>
      </w:hyperlink>
    </w:p>
    <w:p w14:paraId="1D5663F4" w14:textId="7092AACD" w:rsidR="00912871" w:rsidRDefault="00A716A5">
      <w:pPr>
        <w:pStyle w:val="TOC2"/>
        <w:tabs>
          <w:tab w:val="left" w:pos="2168"/>
        </w:tabs>
        <w:rPr>
          <w:rFonts w:asciiTheme="minorHAnsi" w:eastAsiaTheme="minorEastAsia" w:hAnsiTheme="minorHAnsi" w:cstheme="minorBidi"/>
          <w:sz w:val="22"/>
          <w:szCs w:val="22"/>
        </w:rPr>
      </w:pPr>
      <w:hyperlink w:anchor="_Toc131372360" w:history="1">
        <w:r w:rsidR="00912871" w:rsidRPr="00F3099F">
          <w:rPr>
            <w:rStyle w:val="Hyperlink"/>
          </w:rPr>
          <w:t>402.24.09E</w:t>
        </w:r>
        <w:r w:rsidR="00912871">
          <w:rPr>
            <w:rFonts w:asciiTheme="minorHAnsi" w:eastAsiaTheme="minorEastAsia" w:hAnsiTheme="minorHAnsi" w:cstheme="minorBidi"/>
            <w:sz w:val="22"/>
            <w:szCs w:val="22"/>
          </w:rPr>
          <w:tab/>
        </w:r>
        <w:r w:rsidR="00912871" w:rsidRPr="00F3099F">
          <w:rPr>
            <w:rStyle w:val="Hyperlink"/>
          </w:rPr>
          <w:t>Radiation Exposure Compensation Trust Fund Payments</w:t>
        </w:r>
        <w:r w:rsidR="00912871">
          <w:rPr>
            <w:webHidden/>
          </w:rPr>
          <w:tab/>
        </w:r>
        <w:r w:rsidR="00912871">
          <w:rPr>
            <w:webHidden/>
          </w:rPr>
          <w:fldChar w:fldCharType="begin"/>
        </w:r>
        <w:r w:rsidR="00912871">
          <w:rPr>
            <w:webHidden/>
          </w:rPr>
          <w:instrText xml:space="preserve"> PAGEREF _Toc131372360 \h </w:instrText>
        </w:r>
        <w:r w:rsidR="00912871">
          <w:rPr>
            <w:webHidden/>
          </w:rPr>
        </w:r>
        <w:r w:rsidR="00912871">
          <w:rPr>
            <w:webHidden/>
          </w:rPr>
          <w:fldChar w:fldCharType="separate"/>
        </w:r>
        <w:r>
          <w:rPr>
            <w:webHidden/>
          </w:rPr>
          <w:t>55</w:t>
        </w:r>
        <w:r w:rsidR="00912871">
          <w:rPr>
            <w:webHidden/>
          </w:rPr>
          <w:fldChar w:fldCharType="end"/>
        </w:r>
      </w:hyperlink>
    </w:p>
    <w:p w14:paraId="164553B2" w14:textId="6ED2BE1B" w:rsidR="00912871" w:rsidRDefault="00A716A5">
      <w:pPr>
        <w:pStyle w:val="TOC1"/>
        <w:rPr>
          <w:rFonts w:asciiTheme="minorHAnsi" w:eastAsiaTheme="minorEastAsia" w:hAnsiTheme="minorHAnsi" w:cstheme="minorBidi"/>
          <w:b w:val="0"/>
          <w:bCs w:val="0"/>
          <w:sz w:val="22"/>
          <w:szCs w:val="22"/>
        </w:rPr>
      </w:pPr>
      <w:hyperlink w:anchor="_Toc131372361" w:history="1">
        <w:r w:rsidR="00912871" w:rsidRPr="00F3099F">
          <w:rPr>
            <w:rStyle w:val="Hyperlink"/>
          </w:rPr>
          <w:t>402.25</w:t>
        </w:r>
        <w:r w:rsidR="00912871">
          <w:rPr>
            <w:rFonts w:asciiTheme="minorHAnsi" w:eastAsiaTheme="minorEastAsia" w:hAnsiTheme="minorHAnsi" w:cstheme="minorBidi"/>
            <w:b w:val="0"/>
            <w:bCs w:val="0"/>
            <w:sz w:val="22"/>
            <w:szCs w:val="22"/>
          </w:rPr>
          <w:tab/>
        </w:r>
        <w:r w:rsidR="00912871" w:rsidRPr="00F3099F">
          <w:rPr>
            <w:rStyle w:val="Hyperlink"/>
          </w:rPr>
          <w:t>Gifts of Domestic Travel Tickets</w:t>
        </w:r>
        <w:r w:rsidR="00912871">
          <w:rPr>
            <w:webHidden/>
          </w:rPr>
          <w:tab/>
        </w:r>
        <w:r w:rsidR="00912871">
          <w:rPr>
            <w:webHidden/>
          </w:rPr>
          <w:fldChar w:fldCharType="begin"/>
        </w:r>
        <w:r w:rsidR="00912871">
          <w:rPr>
            <w:webHidden/>
          </w:rPr>
          <w:instrText xml:space="preserve"> PAGEREF _Toc131372361 \h </w:instrText>
        </w:r>
        <w:r w:rsidR="00912871">
          <w:rPr>
            <w:webHidden/>
          </w:rPr>
        </w:r>
        <w:r w:rsidR="00912871">
          <w:rPr>
            <w:webHidden/>
          </w:rPr>
          <w:fldChar w:fldCharType="separate"/>
        </w:r>
        <w:r>
          <w:rPr>
            <w:webHidden/>
          </w:rPr>
          <w:t>55</w:t>
        </w:r>
        <w:r w:rsidR="00912871">
          <w:rPr>
            <w:webHidden/>
          </w:rPr>
          <w:fldChar w:fldCharType="end"/>
        </w:r>
      </w:hyperlink>
    </w:p>
    <w:p w14:paraId="7CA89526" w14:textId="3C30540A" w:rsidR="00912871" w:rsidRDefault="00A716A5">
      <w:pPr>
        <w:pStyle w:val="TOC1"/>
        <w:rPr>
          <w:rFonts w:asciiTheme="minorHAnsi" w:eastAsiaTheme="minorEastAsia" w:hAnsiTheme="minorHAnsi" w:cstheme="minorBidi"/>
          <w:b w:val="0"/>
          <w:bCs w:val="0"/>
          <w:sz w:val="22"/>
          <w:szCs w:val="22"/>
        </w:rPr>
      </w:pPr>
      <w:hyperlink w:anchor="_Toc131372362" w:history="1">
        <w:r w:rsidR="00912871" w:rsidRPr="00F3099F">
          <w:rPr>
            <w:rStyle w:val="Hyperlink"/>
          </w:rPr>
          <w:t>402.26</w:t>
        </w:r>
        <w:r w:rsidR="00912871">
          <w:rPr>
            <w:rFonts w:asciiTheme="minorHAnsi" w:eastAsiaTheme="minorEastAsia" w:hAnsiTheme="minorHAnsi" w:cstheme="minorBidi"/>
            <w:b w:val="0"/>
            <w:bCs w:val="0"/>
            <w:sz w:val="22"/>
            <w:szCs w:val="22"/>
          </w:rPr>
          <w:tab/>
        </w:r>
        <w:r w:rsidR="00912871" w:rsidRPr="00F3099F">
          <w:rPr>
            <w:rStyle w:val="Hyperlink"/>
          </w:rPr>
          <w:t>Identifying Excluded Funds That Have Been Co-mingled with Non-Excluded Funds</w:t>
        </w:r>
        <w:r w:rsidR="00912871">
          <w:rPr>
            <w:webHidden/>
          </w:rPr>
          <w:tab/>
        </w:r>
        <w:r w:rsidR="00912871">
          <w:rPr>
            <w:webHidden/>
          </w:rPr>
          <w:fldChar w:fldCharType="begin"/>
        </w:r>
        <w:r w:rsidR="00912871">
          <w:rPr>
            <w:webHidden/>
          </w:rPr>
          <w:instrText xml:space="preserve"> PAGEREF _Toc131372362 \h </w:instrText>
        </w:r>
        <w:r w:rsidR="00912871">
          <w:rPr>
            <w:webHidden/>
          </w:rPr>
        </w:r>
        <w:r w:rsidR="00912871">
          <w:rPr>
            <w:webHidden/>
          </w:rPr>
          <w:fldChar w:fldCharType="separate"/>
        </w:r>
        <w:r>
          <w:rPr>
            <w:webHidden/>
          </w:rPr>
          <w:t>55</w:t>
        </w:r>
        <w:r w:rsidR="00912871">
          <w:rPr>
            <w:webHidden/>
          </w:rPr>
          <w:fldChar w:fldCharType="end"/>
        </w:r>
      </w:hyperlink>
    </w:p>
    <w:p w14:paraId="6A6EC990" w14:textId="54AD231C" w:rsidR="00912871" w:rsidRDefault="00A716A5">
      <w:pPr>
        <w:pStyle w:val="TOC1"/>
        <w:rPr>
          <w:rFonts w:asciiTheme="minorHAnsi" w:eastAsiaTheme="minorEastAsia" w:hAnsiTheme="minorHAnsi" w:cstheme="minorBidi"/>
          <w:b w:val="0"/>
          <w:bCs w:val="0"/>
          <w:sz w:val="22"/>
          <w:szCs w:val="22"/>
        </w:rPr>
      </w:pPr>
      <w:hyperlink w:anchor="_Toc131372363" w:history="1">
        <w:r w:rsidR="00912871" w:rsidRPr="00F3099F">
          <w:rPr>
            <w:rStyle w:val="Hyperlink"/>
          </w:rPr>
          <w:t>402.27</w:t>
        </w:r>
        <w:r w:rsidR="00912871">
          <w:rPr>
            <w:rFonts w:asciiTheme="minorHAnsi" w:eastAsiaTheme="minorEastAsia" w:hAnsiTheme="minorHAnsi" w:cstheme="minorBidi"/>
            <w:b w:val="0"/>
            <w:bCs w:val="0"/>
            <w:sz w:val="22"/>
            <w:szCs w:val="22"/>
          </w:rPr>
          <w:tab/>
        </w:r>
        <w:r w:rsidR="00912871" w:rsidRPr="00F3099F">
          <w:rPr>
            <w:rStyle w:val="Hyperlink"/>
          </w:rPr>
          <w:t>Countable Resources</w:t>
        </w:r>
        <w:r w:rsidR="00912871">
          <w:rPr>
            <w:webHidden/>
          </w:rPr>
          <w:tab/>
        </w:r>
        <w:r w:rsidR="00912871">
          <w:rPr>
            <w:webHidden/>
          </w:rPr>
          <w:fldChar w:fldCharType="begin"/>
        </w:r>
        <w:r w:rsidR="00912871">
          <w:rPr>
            <w:webHidden/>
          </w:rPr>
          <w:instrText xml:space="preserve"> PAGEREF _Toc131372363 \h </w:instrText>
        </w:r>
        <w:r w:rsidR="00912871">
          <w:rPr>
            <w:webHidden/>
          </w:rPr>
        </w:r>
        <w:r w:rsidR="00912871">
          <w:rPr>
            <w:webHidden/>
          </w:rPr>
          <w:fldChar w:fldCharType="separate"/>
        </w:r>
        <w:r>
          <w:rPr>
            <w:webHidden/>
          </w:rPr>
          <w:t>56</w:t>
        </w:r>
        <w:r w:rsidR="00912871">
          <w:rPr>
            <w:webHidden/>
          </w:rPr>
          <w:fldChar w:fldCharType="end"/>
        </w:r>
      </w:hyperlink>
    </w:p>
    <w:p w14:paraId="373795C5" w14:textId="6054D9CA" w:rsidR="00912871" w:rsidRDefault="00A716A5">
      <w:pPr>
        <w:pStyle w:val="TOC2"/>
        <w:tabs>
          <w:tab w:val="left" w:pos="2160"/>
        </w:tabs>
        <w:rPr>
          <w:rFonts w:asciiTheme="minorHAnsi" w:eastAsiaTheme="minorEastAsia" w:hAnsiTheme="minorHAnsi" w:cstheme="minorBidi"/>
          <w:sz w:val="22"/>
          <w:szCs w:val="22"/>
        </w:rPr>
      </w:pPr>
      <w:hyperlink w:anchor="_Toc131372364" w:history="1">
        <w:r w:rsidR="00912871" w:rsidRPr="00F3099F">
          <w:rPr>
            <w:rStyle w:val="Hyperlink"/>
          </w:rPr>
          <w:t>402.27.01</w:t>
        </w:r>
        <w:r w:rsidR="00912871">
          <w:rPr>
            <w:rFonts w:asciiTheme="minorHAnsi" w:eastAsiaTheme="minorEastAsia" w:hAnsiTheme="minorHAnsi" w:cstheme="minorBidi"/>
            <w:sz w:val="22"/>
            <w:szCs w:val="22"/>
          </w:rPr>
          <w:tab/>
        </w:r>
        <w:r w:rsidR="00912871" w:rsidRPr="00F3099F">
          <w:rPr>
            <w:rStyle w:val="Hyperlink"/>
          </w:rPr>
          <w:t>Cash</w:t>
        </w:r>
        <w:r w:rsidR="00912871">
          <w:rPr>
            <w:webHidden/>
          </w:rPr>
          <w:tab/>
        </w:r>
        <w:r w:rsidR="00912871">
          <w:rPr>
            <w:webHidden/>
          </w:rPr>
          <w:fldChar w:fldCharType="begin"/>
        </w:r>
        <w:r w:rsidR="00912871">
          <w:rPr>
            <w:webHidden/>
          </w:rPr>
          <w:instrText xml:space="preserve"> PAGEREF _Toc131372364 \h </w:instrText>
        </w:r>
        <w:r w:rsidR="00912871">
          <w:rPr>
            <w:webHidden/>
          </w:rPr>
        </w:r>
        <w:r w:rsidR="00912871">
          <w:rPr>
            <w:webHidden/>
          </w:rPr>
          <w:fldChar w:fldCharType="separate"/>
        </w:r>
        <w:r>
          <w:rPr>
            <w:webHidden/>
          </w:rPr>
          <w:t>56</w:t>
        </w:r>
        <w:r w:rsidR="00912871">
          <w:rPr>
            <w:webHidden/>
          </w:rPr>
          <w:fldChar w:fldCharType="end"/>
        </w:r>
      </w:hyperlink>
    </w:p>
    <w:p w14:paraId="6A797517" w14:textId="69C777CF" w:rsidR="00912871" w:rsidRDefault="00A716A5">
      <w:pPr>
        <w:pStyle w:val="TOC2"/>
        <w:tabs>
          <w:tab w:val="left" w:pos="2160"/>
        </w:tabs>
        <w:rPr>
          <w:rFonts w:asciiTheme="minorHAnsi" w:eastAsiaTheme="minorEastAsia" w:hAnsiTheme="minorHAnsi" w:cstheme="minorBidi"/>
          <w:sz w:val="22"/>
          <w:szCs w:val="22"/>
        </w:rPr>
      </w:pPr>
      <w:hyperlink w:anchor="_Toc131372365" w:history="1">
        <w:r w:rsidR="00912871" w:rsidRPr="00F3099F">
          <w:rPr>
            <w:rStyle w:val="Hyperlink"/>
          </w:rPr>
          <w:t>402.27.02</w:t>
        </w:r>
        <w:r w:rsidR="00912871">
          <w:rPr>
            <w:rFonts w:asciiTheme="minorHAnsi" w:eastAsiaTheme="minorEastAsia" w:hAnsiTheme="minorHAnsi" w:cstheme="minorBidi"/>
            <w:sz w:val="22"/>
            <w:szCs w:val="22"/>
          </w:rPr>
          <w:tab/>
        </w:r>
        <w:r w:rsidR="00912871" w:rsidRPr="00F3099F">
          <w:rPr>
            <w:rStyle w:val="Hyperlink"/>
          </w:rPr>
          <w:t>Checking/Savings Accounts</w:t>
        </w:r>
        <w:r w:rsidR="00912871">
          <w:rPr>
            <w:webHidden/>
          </w:rPr>
          <w:tab/>
        </w:r>
        <w:r w:rsidR="00912871">
          <w:rPr>
            <w:webHidden/>
          </w:rPr>
          <w:fldChar w:fldCharType="begin"/>
        </w:r>
        <w:r w:rsidR="00912871">
          <w:rPr>
            <w:webHidden/>
          </w:rPr>
          <w:instrText xml:space="preserve"> PAGEREF _Toc131372365 \h </w:instrText>
        </w:r>
        <w:r w:rsidR="00912871">
          <w:rPr>
            <w:webHidden/>
          </w:rPr>
        </w:r>
        <w:r w:rsidR="00912871">
          <w:rPr>
            <w:webHidden/>
          </w:rPr>
          <w:fldChar w:fldCharType="separate"/>
        </w:r>
        <w:r>
          <w:rPr>
            <w:webHidden/>
          </w:rPr>
          <w:t>56</w:t>
        </w:r>
        <w:r w:rsidR="00912871">
          <w:rPr>
            <w:webHidden/>
          </w:rPr>
          <w:fldChar w:fldCharType="end"/>
        </w:r>
      </w:hyperlink>
    </w:p>
    <w:p w14:paraId="508DDAFB" w14:textId="4514EA38" w:rsidR="00912871" w:rsidRDefault="00A716A5">
      <w:pPr>
        <w:pStyle w:val="TOC2"/>
        <w:tabs>
          <w:tab w:val="left" w:pos="2160"/>
        </w:tabs>
        <w:rPr>
          <w:rFonts w:asciiTheme="minorHAnsi" w:eastAsiaTheme="minorEastAsia" w:hAnsiTheme="minorHAnsi" w:cstheme="minorBidi"/>
          <w:sz w:val="22"/>
          <w:szCs w:val="22"/>
        </w:rPr>
      </w:pPr>
      <w:hyperlink w:anchor="_Toc131372366" w:history="1">
        <w:r w:rsidR="00912871" w:rsidRPr="00F3099F">
          <w:rPr>
            <w:rStyle w:val="Hyperlink"/>
          </w:rPr>
          <w:t>402.27.03</w:t>
        </w:r>
        <w:r w:rsidR="00912871">
          <w:rPr>
            <w:rFonts w:asciiTheme="minorHAnsi" w:eastAsiaTheme="minorEastAsia" w:hAnsiTheme="minorHAnsi" w:cstheme="minorBidi"/>
            <w:sz w:val="22"/>
            <w:szCs w:val="22"/>
          </w:rPr>
          <w:tab/>
        </w:r>
        <w:r w:rsidR="00912871" w:rsidRPr="00F3099F">
          <w:rPr>
            <w:rStyle w:val="Hyperlink"/>
          </w:rPr>
          <w:t>Joint Checking/Savings Accounts</w:t>
        </w:r>
        <w:r w:rsidR="00912871">
          <w:rPr>
            <w:webHidden/>
          </w:rPr>
          <w:tab/>
        </w:r>
        <w:r w:rsidR="00912871">
          <w:rPr>
            <w:webHidden/>
          </w:rPr>
          <w:fldChar w:fldCharType="begin"/>
        </w:r>
        <w:r w:rsidR="00912871">
          <w:rPr>
            <w:webHidden/>
          </w:rPr>
          <w:instrText xml:space="preserve"> PAGEREF _Toc131372366 \h </w:instrText>
        </w:r>
        <w:r w:rsidR="00912871">
          <w:rPr>
            <w:webHidden/>
          </w:rPr>
        </w:r>
        <w:r w:rsidR="00912871">
          <w:rPr>
            <w:webHidden/>
          </w:rPr>
          <w:fldChar w:fldCharType="separate"/>
        </w:r>
        <w:r>
          <w:rPr>
            <w:webHidden/>
          </w:rPr>
          <w:t>56</w:t>
        </w:r>
        <w:r w:rsidR="00912871">
          <w:rPr>
            <w:webHidden/>
          </w:rPr>
          <w:fldChar w:fldCharType="end"/>
        </w:r>
      </w:hyperlink>
    </w:p>
    <w:p w14:paraId="6D16B10A" w14:textId="0DE7ADBF" w:rsidR="00912871" w:rsidRDefault="00A716A5">
      <w:pPr>
        <w:pStyle w:val="TOC2"/>
        <w:tabs>
          <w:tab w:val="left" w:pos="2168"/>
        </w:tabs>
        <w:rPr>
          <w:rFonts w:asciiTheme="minorHAnsi" w:eastAsiaTheme="minorEastAsia" w:hAnsiTheme="minorHAnsi" w:cstheme="minorBidi"/>
          <w:sz w:val="22"/>
          <w:szCs w:val="22"/>
        </w:rPr>
      </w:pPr>
      <w:hyperlink w:anchor="_Toc131372367" w:history="1">
        <w:r w:rsidR="00912871" w:rsidRPr="00F3099F">
          <w:rPr>
            <w:rStyle w:val="Hyperlink"/>
          </w:rPr>
          <w:t>402.27.03A</w:t>
        </w:r>
        <w:r w:rsidR="00912871">
          <w:rPr>
            <w:rFonts w:asciiTheme="minorHAnsi" w:eastAsiaTheme="minorEastAsia" w:hAnsiTheme="minorHAnsi" w:cstheme="minorBidi"/>
            <w:sz w:val="22"/>
            <w:szCs w:val="22"/>
          </w:rPr>
          <w:tab/>
        </w:r>
        <w:r w:rsidR="00912871" w:rsidRPr="00F3099F">
          <w:rPr>
            <w:rStyle w:val="Hyperlink"/>
          </w:rPr>
          <w:t>Rebuttal of Joint Checking/Savings Accounts</w:t>
        </w:r>
        <w:r w:rsidR="00912871">
          <w:rPr>
            <w:webHidden/>
          </w:rPr>
          <w:tab/>
        </w:r>
        <w:r w:rsidR="00912871">
          <w:rPr>
            <w:webHidden/>
          </w:rPr>
          <w:fldChar w:fldCharType="begin"/>
        </w:r>
        <w:r w:rsidR="00912871">
          <w:rPr>
            <w:webHidden/>
          </w:rPr>
          <w:instrText xml:space="preserve"> PAGEREF _Toc131372367 \h </w:instrText>
        </w:r>
        <w:r w:rsidR="00912871">
          <w:rPr>
            <w:webHidden/>
          </w:rPr>
        </w:r>
        <w:r w:rsidR="00912871">
          <w:rPr>
            <w:webHidden/>
          </w:rPr>
          <w:fldChar w:fldCharType="separate"/>
        </w:r>
        <w:r>
          <w:rPr>
            <w:webHidden/>
          </w:rPr>
          <w:t>57</w:t>
        </w:r>
        <w:r w:rsidR="00912871">
          <w:rPr>
            <w:webHidden/>
          </w:rPr>
          <w:fldChar w:fldCharType="end"/>
        </w:r>
      </w:hyperlink>
    </w:p>
    <w:p w14:paraId="1A92AF04" w14:textId="6D8A4CC2" w:rsidR="00912871" w:rsidRDefault="00A716A5">
      <w:pPr>
        <w:pStyle w:val="TOC2"/>
        <w:tabs>
          <w:tab w:val="left" w:pos="2160"/>
        </w:tabs>
        <w:rPr>
          <w:rFonts w:asciiTheme="minorHAnsi" w:eastAsiaTheme="minorEastAsia" w:hAnsiTheme="minorHAnsi" w:cstheme="minorBidi"/>
          <w:sz w:val="22"/>
          <w:szCs w:val="22"/>
        </w:rPr>
      </w:pPr>
      <w:hyperlink w:anchor="_Toc131372368" w:history="1">
        <w:r w:rsidR="00912871" w:rsidRPr="00F3099F">
          <w:rPr>
            <w:rStyle w:val="Hyperlink"/>
          </w:rPr>
          <w:t>402.27.04</w:t>
        </w:r>
        <w:r w:rsidR="00912871">
          <w:rPr>
            <w:rFonts w:asciiTheme="minorHAnsi" w:eastAsiaTheme="minorEastAsia" w:hAnsiTheme="minorHAnsi" w:cstheme="minorBidi"/>
            <w:sz w:val="22"/>
            <w:szCs w:val="22"/>
          </w:rPr>
          <w:tab/>
        </w:r>
        <w:r w:rsidR="00912871" w:rsidRPr="00F3099F">
          <w:rPr>
            <w:rStyle w:val="Hyperlink"/>
          </w:rPr>
          <w:t>Time Deposits</w:t>
        </w:r>
        <w:r w:rsidR="00912871">
          <w:rPr>
            <w:webHidden/>
          </w:rPr>
          <w:tab/>
        </w:r>
        <w:r w:rsidR="00912871">
          <w:rPr>
            <w:webHidden/>
          </w:rPr>
          <w:fldChar w:fldCharType="begin"/>
        </w:r>
        <w:r w:rsidR="00912871">
          <w:rPr>
            <w:webHidden/>
          </w:rPr>
          <w:instrText xml:space="preserve"> PAGEREF _Toc131372368 \h </w:instrText>
        </w:r>
        <w:r w:rsidR="00912871">
          <w:rPr>
            <w:webHidden/>
          </w:rPr>
        </w:r>
        <w:r w:rsidR="00912871">
          <w:rPr>
            <w:webHidden/>
          </w:rPr>
          <w:fldChar w:fldCharType="separate"/>
        </w:r>
        <w:r>
          <w:rPr>
            <w:webHidden/>
          </w:rPr>
          <w:t>57</w:t>
        </w:r>
        <w:r w:rsidR="00912871">
          <w:rPr>
            <w:webHidden/>
          </w:rPr>
          <w:fldChar w:fldCharType="end"/>
        </w:r>
      </w:hyperlink>
    </w:p>
    <w:p w14:paraId="0850F2F7" w14:textId="73C1DEF3" w:rsidR="00912871" w:rsidRDefault="00A716A5">
      <w:pPr>
        <w:pStyle w:val="TOC2"/>
        <w:tabs>
          <w:tab w:val="left" w:pos="2160"/>
        </w:tabs>
        <w:rPr>
          <w:rFonts w:asciiTheme="minorHAnsi" w:eastAsiaTheme="minorEastAsia" w:hAnsiTheme="minorHAnsi" w:cstheme="minorBidi"/>
          <w:sz w:val="22"/>
          <w:szCs w:val="22"/>
        </w:rPr>
      </w:pPr>
      <w:hyperlink w:anchor="_Toc131372369" w:history="1">
        <w:r w:rsidR="00912871" w:rsidRPr="00F3099F">
          <w:rPr>
            <w:rStyle w:val="Hyperlink"/>
          </w:rPr>
          <w:t>402.27.05</w:t>
        </w:r>
        <w:r w:rsidR="00912871">
          <w:rPr>
            <w:rFonts w:asciiTheme="minorHAnsi" w:eastAsiaTheme="minorEastAsia" w:hAnsiTheme="minorHAnsi" w:cstheme="minorBidi"/>
            <w:sz w:val="22"/>
            <w:szCs w:val="22"/>
          </w:rPr>
          <w:tab/>
        </w:r>
        <w:r w:rsidR="00912871" w:rsidRPr="00F3099F">
          <w:rPr>
            <w:rStyle w:val="Hyperlink"/>
          </w:rPr>
          <w:t>Conservator Account</w:t>
        </w:r>
        <w:r w:rsidR="00912871">
          <w:rPr>
            <w:webHidden/>
          </w:rPr>
          <w:tab/>
        </w:r>
        <w:r w:rsidR="00912871">
          <w:rPr>
            <w:webHidden/>
          </w:rPr>
          <w:fldChar w:fldCharType="begin"/>
        </w:r>
        <w:r w:rsidR="00912871">
          <w:rPr>
            <w:webHidden/>
          </w:rPr>
          <w:instrText xml:space="preserve"> PAGEREF _Toc131372369 \h </w:instrText>
        </w:r>
        <w:r w:rsidR="00912871">
          <w:rPr>
            <w:webHidden/>
          </w:rPr>
        </w:r>
        <w:r w:rsidR="00912871">
          <w:rPr>
            <w:webHidden/>
          </w:rPr>
          <w:fldChar w:fldCharType="separate"/>
        </w:r>
        <w:r>
          <w:rPr>
            <w:webHidden/>
          </w:rPr>
          <w:t>58</w:t>
        </w:r>
        <w:r w:rsidR="00912871">
          <w:rPr>
            <w:webHidden/>
          </w:rPr>
          <w:fldChar w:fldCharType="end"/>
        </w:r>
      </w:hyperlink>
    </w:p>
    <w:p w14:paraId="24859E49" w14:textId="277D6FCE" w:rsidR="00912871" w:rsidRDefault="00A716A5">
      <w:pPr>
        <w:pStyle w:val="TOC2"/>
        <w:tabs>
          <w:tab w:val="left" w:pos="2160"/>
        </w:tabs>
        <w:rPr>
          <w:rFonts w:asciiTheme="minorHAnsi" w:eastAsiaTheme="minorEastAsia" w:hAnsiTheme="minorHAnsi" w:cstheme="minorBidi"/>
          <w:sz w:val="22"/>
          <w:szCs w:val="22"/>
        </w:rPr>
      </w:pPr>
      <w:hyperlink w:anchor="_Toc131372370" w:history="1">
        <w:r w:rsidR="00912871" w:rsidRPr="00F3099F">
          <w:rPr>
            <w:rStyle w:val="Hyperlink"/>
          </w:rPr>
          <w:t>402.27.06</w:t>
        </w:r>
        <w:r w:rsidR="00912871">
          <w:rPr>
            <w:rFonts w:asciiTheme="minorHAnsi" w:eastAsiaTheme="minorEastAsia" w:hAnsiTheme="minorHAnsi" w:cstheme="minorBidi"/>
            <w:sz w:val="22"/>
            <w:szCs w:val="22"/>
          </w:rPr>
          <w:tab/>
        </w:r>
        <w:r w:rsidR="00912871" w:rsidRPr="00F3099F">
          <w:rPr>
            <w:rStyle w:val="Hyperlink"/>
          </w:rPr>
          <w:t>Stocks</w:t>
        </w:r>
        <w:r w:rsidR="00912871">
          <w:rPr>
            <w:webHidden/>
          </w:rPr>
          <w:tab/>
        </w:r>
        <w:r w:rsidR="00912871">
          <w:rPr>
            <w:webHidden/>
          </w:rPr>
          <w:fldChar w:fldCharType="begin"/>
        </w:r>
        <w:r w:rsidR="00912871">
          <w:rPr>
            <w:webHidden/>
          </w:rPr>
          <w:instrText xml:space="preserve"> PAGEREF _Toc131372370 \h </w:instrText>
        </w:r>
        <w:r w:rsidR="00912871">
          <w:rPr>
            <w:webHidden/>
          </w:rPr>
        </w:r>
        <w:r w:rsidR="00912871">
          <w:rPr>
            <w:webHidden/>
          </w:rPr>
          <w:fldChar w:fldCharType="separate"/>
        </w:r>
        <w:r>
          <w:rPr>
            <w:webHidden/>
          </w:rPr>
          <w:t>58</w:t>
        </w:r>
        <w:r w:rsidR="00912871">
          <w:rPr>
            <w:webHidden/>
          </w:rPr>
          <w:fldChar w:fldCharType="end"/>
        </w:r>
      </w:hyperlink>
    </w:p>
    <w:p w14:paraId="351624F8" w14:textId="4A059D13" w:rsidR="00912871" w:rsidRDefault="00A716A5">
      <w:pPr>
        <w:pStyle w:val="TOC2"/>
        <w:tabs>
          <w:tab w:val="left" w:pos="2160"/>
        </w:tabs>
        <w:rPr>
          <w:rFonts w:asciiTheme="minorHAnsi" w:eastAsiaTheme="minorEastAsia" w:hAnsiTheme="minorHAnsi" w:cstheme="minorBidi"/>
          <w:sz w:val="22"/>
          <w:szCs w:val="22"/>
        </w:rPr>
      </w:pPr>
      <w:hyperlink w:anchor="_Toc131372371" w:history="1">
        <w:r w:rsidR="00912871" w:rsidRPr="00F3099F">
          <w:rPr>
            <w:rStyle w:val="Hyperlink"/>
          </w:rPr>
          <w:t>402.27.07</w:t>
        </w:r>
        <w:r w:rsidR="00912871">
          <w:rPr>
            <w:rFonts w:asciiTheme="minorHAnsi" w:eastAsiaTheme="minorEastAsia" w:hAnsiTheme="minorHAnsi" w:cstheme="minorBidi"/>
            <w:sz w:val="22"/>
            <w:szCs w:val="22"/>
          </w:rPr>
          <w:tab/>
        </w:r>
        <w:r w:rsidR="00912871" w:rsidRPr="00F3099F">
          <w:rPr>
            <w:rStyle w:val="Hyperlink"/>
          </w:rPr>
          <w:t>Mutual Fund Shares</w:t>
        </w:r>
        <w:r w:rsidR="00912871">
          <w:rPr>
            <w:webHidden/>
          </w:rPr>
          <w:tab/>
        </w:r>
        <w:r w:rsidR="00912871">
          <w:rPr>
            <w:webHidden/>
          </w:rPr>
          <w:fldChar w:fldCharType="begin"/>
        </w:r>
        <w:r w:rsidR="00912871">
          <w:rPr>
            <w:webHidden/>
          </w:rPr>
          <w:instrText xml:space="preserve"> PAGEREF _Toc131372371 \h </w:instrText>
        </w:r>
        <w:r w:rsidR="00912871">
          <w:rPr>
            <w:webHidden/>
          </w:rPr>
        </w:r>
        <w:r w:rsidR="00912871">
          <w:rPr>
            <w:webHidden/>
          </w:rPr>
          <w:fldChar w:fldCharType="separate"/>
        </w:r>
        <w:r>
          <w:rPr>
            <w:webHidden/>
          </w:rPr>
          <w:t>59</w:t>
        </w:r>
        <w:r w:rsidR="00912871">
          <w:rPr>
            <w:webHidden/>
          </w:rPr>
          <w:fldChar w:fldCharType="end"/>
        </w:r>
      </w:hyperlink>
    </w:p>
    <w:p w14:paraId="2D951EC1" w14:textId="666C517B" w:rsidR="00912871" w:rsidRDefault="00A716A5">
      <w:pPr>
        <w:pStyle w:val="TOC2"/>
        <w:tabs>
          <w:tab w:val="left" w:pos="2160"/>
        </w:tabs>
        <w:rPr>
          <w:rFonts w:asciiTheme="minorHAnsi" w:eastAsiaTheme="minorEastAsia" w:hAnsiTheme="minorHAnsi" w:cstheme="minorBidi"/>
          <w:sz w:val="22"/>
          <w:szCs w:val="22"/>
        </w:rPr>
      </w:pPr>
      <w:hyperlink w:anchor="_Toc131372372" w:history="1">
        <w:r w:rsidR="00912871" w:rsidRPr="00F3099F">
          <w:rPr>
            <w:rStyle w:val="Hyperlink"/>
          </w:rPr>
          <w:t>402.27.08</w:t>
        </w:r>
        <w:r w:rsidR="00912871">
          <w:rPr>
            <w:rFonts w:asciiTheme="minorHAnsi" w:eastAsiaTheme="minorEastAsia" w:hAnsiTheme="minorHAnsi" w:cstheme="minorBidi"/>
            <w:sz w:val="22"/>
            <w:szCs w:val="22"/>
          </w:rPr>
          <w:tab/>
        </w:r>
        <w:r w:rsidR="00912871" w:rsidRPr="00F3099F">
          <w:rPr>
            <w:rStyle w:val="Hyperlink"/>
          </w:rPr>
          <w:t>US Savings Bonds</w:t>
        </w:r>
        <w:r w:rsidR="00912871">
          <w:rPr>
            <w:webHidden/>
          </w:rPr>
          <w:tab/>
        </w:r>
        <w:r w:rsidR="00912871">
          <w:rPr>
            <w:webHidden/>
          </w:rPr>
          <w:fldChar w:fldCharType="begin"/>
        </w:r>
        <w:r w:rsidR="00912871">
          <w:rPr>
            <w:webHidden/>
          </w:rPr>
          <w:instrText xml:space="preserve"> PAGEREF _Toc131372372 \h </w:instrText>
        </w:r>
        <w:r w:rsidR="00912871">
          <w:rPr>
            <w:webHidden/>
          </w:rPr>
        </w:r>
        <w:r w:rsidR="00912871">
          <w:rPr>
            <w:webHidden/>
          </w:rPr>
          <w:fldChar w:fldCharType="separate"/>
        </w:r>
        <w:r>
          <w:rPr>
            <w:webHidden/>
          </w:rPr>
          <w:t>59</w:t>
        </w:r>
        <w:r w:rsidR="00912871">
          <w:rPr>
            <w:webHidden/>
          </w:rPr>
          <w:fldChar w:fldCharType="end"/>
        </w:r>
      </w:hyperlink>
    </w:p>
    <w:p w14:paraId="4CC991BA" w14:textId="6096B9C3" w:rsidR="00912871" w:rsidRDefault="00A716A5">
      <w:pPr>
        <w:pStyle w:val="TOC2"/>
        <w:tabs>
          <w:tab w:val="left" w:pos="2160"/>
        </w:tabs>
        <w:rPr>
          <w:rFonts w:asciiTheme="minorHAnsi" w:eastAsiaTheme="minorEastAsia" w:hAnsiTheme="minorHAnsi" w:cstheme="minorBidi"/>
          <w:sz w:val="22"/>
          <w:szCs w:val="22"/>
        </w:rPr>
      </w:pPr>
      <w:hyperlink w:anchor="_Toc131372373" w:history="1">
        <w:r w:rsidR="00912871" w:rsidRPr="00F3099F">
          <w:rPr>
            <w:rStyle w:val="Hyperlink"/>
          </w:rPr>
          <w:t>402.27.09</w:t>
        </w:r>
        <w:r w:rsidR="00912871">
          <w:rPr>
            <w:rFonts w:asciiTheme="minorHAnsi" w:eastAsiaTheme="minorEastAsia" w:hAnsiTheme="minorHAnsi" w:cstheme="minorBidi"/>
            <w:sz w:val="22"/>
            <w:szCs w:val="22"/>
          </w:rPr>
          <w:tab/>
        </w:r>
        <w:r w:rsidR="00912871" w:rsidRPr="00F3099F">
          <w:rPr>
            <w:rStyle w:val="Hyperlink"/>
          </w:rPr>
          <w:t>Municipal, Government or Corporate Bonds</w:t>
        </w:r>
        <w:r w:rsidR="00912871">
          <w:rPr>
            <w:webHidden/>
          </w:rPr>
          <w:tab/>
        </w:r>
        <w:r w:rsidR="00912871">
          <w:rPr>
            <w:webHidden/>
          </w:rPr>
          <w:fldChar w:fldCharType="begin"/>
        </w:r>
        <w:r w:rsidR="00912871">
          <w:rPr>
            <w:webHidden/>
          </w:rPr>
          <w:instrText xml:space="preserve"> PAGEREF _Toc131372373 \h </w:instrText>
        </w:r>
        <w:r w:rsidR="00912871">
          <w:rPr>
            <w:webHidden/>
          </w:rPr>
        </w:r>
        <w:r w:rsidR="00912871">
          <w:rPr>
            <w:webHidden/>
          </w:rPr>
          <w:fldChar w:fldCharType="separate"/>
        </w:r>
        <w:r>
          <w:rPr>
            <w:webHidden/>
          </w:rPr>
          <w:t>59</w:t>
        </w:r>
        <w:r w:rsidR="00912871">
          <w:rPr>
            <w:webHidden/>
          </w:rPr>
          <w:fldChar w:fldCharType="end"/>
        </w:r>
      </w:hyperlink>
    </w:p>
    <w:p w14:paraId="6BE86E93" w14:textId="4A6317B2" w:rsidR="00912871" w:rsidRDefault="00A716A5">
      <w:pPr>
        <w:pStyle w:val="TOC2"/>
        <w:tabs>
          <w:tab w:val="left" w:pos="2160"/>
        </w:tabs>
        <w:rPr>
          <w:rFonts w:asciiTheme="minorHAnsi" w:eastAsiaTheme="minorEastAsia" w:hAnsiTheme="minorHAnsi" w:cstheme="minorBidi"/>
          <w:sz w:val="22"/>
          <w:szCs w:val="22"/>
        </w:rPr>
      </w:pPr>
      <w:hyperlink w:anchor="_Toc131372374" w:history="1">
        <w:r w:rsidR="00912871" w:rsidRPr="00F3099F">
          <w:rPr>
            <w:rStyle w:val="Hyperlink"/>
          </w:rPr>
          <w:t>402.27.10</w:t>
        </w:r>
        <w:r w:rsidR="00912871">
          <w:rPr>
            <w:rFonts w:asciiTheme="minorHAnsi" w:eastAsiaTheme="minorEastAsia" w:hAnsiTheme="minorHAnsi" w:cstheme="minorBidi"/>
            <w:sz w:val="22"/>
            <w:szCs w:val="22"/>
          </w:rPr>
          <w:tab/>
        </w:r>
        <w:r w:rsidR="00912871" w:rsidRPr="00F3099F">
          <w:rPr>
            <w:rStyle w:val="Hyperlink"/>
          </w:rPr>
          <w:t>Other US Government Securities</w:t>
        </w:r>
        <w:r w:rsidR="00912871">
          <w:rPr>
            <w:webHidden/>
          </w:rPr>
          <w:tab/>
        </w:r>
        <w:r w:rsidR="00912871">
          <w:rPr>
            <w:webHidden/>
          </w:rPr>
          <w:fldChar w:fldCharType="begin"/>
        </w:r>
        <w:r w:rsidR="00912871">
          <w:rPr>
            <w:webHidden/>
          </w:rPr>
          <w:instrText xml:space="preserve"> PAGEREF _Toc131372374 \h </w:instrText>
        </w:r>
        <w:r w:rsidR="00912871">
          <w:rPr>
            <w:webHidden/>
          </w:rPr>
        </w:r>
        <w:r w:rsidR="00912871">
          <w:rPr>
            <w:webHidden/>
          </w:rPr>
          <w:fldChar w:fldCharType="separate"/>
        </w:r>
        <w:r>
          <w:rPr>
            <w:webHidden/>
          </w:rPr>
          <w:t>60</w:t>
        </w:r>
        <w:r w:rsidR="00912871">
          <w:rPr>
            <w:webHidden/>
          </w:rPr>
          <w:fldChar w:fldCharType="end"/>
        </w:r>
      </w:hyperlink>
    </w:p>
    <w:p w14:paraId="4EE6EDB8" w14:textId="60970773" w:rsidR="00912871" w:rsidRDefault="00A716A5">
      <w:pPr>
        <w:pStyle w:val="TOC2"/>
        <w:tabs>
          <w:tab w:val="left" w:pos="2160"/>
        </w:tabs>
        <w:rPr>
          <w:rFonts w:asciiTheme="minorHAnsi" w:eastAsiaTheme="minorEastAsia" w:hAnsiTheme="minorHAnsi" w:cstheme="minorBidi"/>
          <w:sz w:val="22"/>
          <w:szCs w:val="22"/>
        </w:rPr>
      </w:pPr>
      <w:hyperlink w:anchor="_Toc131372375" w:history="1">
        <w:r w:rsidR="00912871" w:rsidRPr="00F3099F">
          <w:rPr>
            <w:rStyle w:val="Hyperlink"/>
          </w:rPr>
          <w:t>402.27.11</w:t>
        </w:r>
        <w:r w:rsidR="00912871">
          <w:rPr>
            <w:rFonts w:asciiTheme="minorHAnsi" w:eastAsiaTheme="minorEastAsia" w:hAnsiTheme="minorHAnsi" w:cstheme="minorBidi"/>
            <w:sz w:val="22"/>
            <w:szCs w:val="22"/>
          </w:rPr>
          <w:tab/>
        </w:r>
        <w:r w:rsidR="00912871" w:rsidRPr="00F3099F">
          <w:rPr>
            <w:rStyle w:val="Hyperlink"/>
          </w:rPr>
          <w:t>Contents of a Safety Deposit Box</w:t>
        </w:r>
        <w:r w:rsidR="00912871">
          <w:rPr>
            <w:webHidden/>
          </w:rPr>
          <w:tab/>
        </w:r>
        <w:r w:rsidR="00912871">
          <w:rPr>
            <w:webHidden/>
          </w:rPr>
          <w:fldChar w:fldCharType="begin"/>
        </w:r>
        <w:r w:rsidR="00912871">
          <w:rPr>
            <w:webHidden/>
          </w:rPr>
          <w:instrText xml:space="preserve"> PAGEREF _Toc131372375 \h </w:instrText>
        </w:r>
        <w:r w:rsidR="00912871">
          <w:rPr>
            <w:webHidden/>
          </w:rPr>
        </w:r>
        <w:r w:rsidR="00912871">
          <w:rPr>
            <w:webHidden/>
          </w:rPr>
          <w:fldChar w:fldCharType="separate"/>
        </w:r>
        <w:r>
          <w:rPr>
            <w:webHidden/>
          </w:rPr>
          <w:t>60</w:t>
        </w:r>
        <w:r w:rsidR="00912871">
          <w:rPr>
            <w:webHidden/>
          </w:rPr>
          <w:fldChar w:fldCharType="end"/>
        </w:r>
      </w:hyperlink>
    </w:p>
    <w:p w14:paraId="0C3A907A" w14:textId="21F8F673" w:rsidR="00912871" w:rsidRDefault="00A716A5">
      <w:pPr>
        <w:pStyle w:val="TOC2"/>
        <w:tabs>
          <w:tab w:val="left" w:pos="2160"/>
        </w:tabs>
        <w:rPr>
          <w:rFonts w:asciiTheme="minorHAnsi" w:eastAsiaTheme="minorEastAsia" w:hAnsiTheme="minorHAnsi" w:cstheme="minorBidi"/>
          <w:sz w:val="22"/>
          <w:szCs w:val="22"/>
        </w:rPr>
      </w:pPr>
      <w:hyperlink w:anchor="_Toc131372376" w:history="1">
        <w:r w:rsidR="00912871" w:rsidRPr="00F3099F">
          <w:rPr>
            <w:rStyle w:val="Hyperlink"/>
          </w:rPr>
          <w:t>402.27.12</w:t>
        </w:r>
        <w:r w:rsidR="00912871">
          <w:rPr>
            <w:rFonts w:asciiTheme="minorHAnsi" w:eastAsiaTheme="minorEastAsia" w:hAnsiTheme="minorHAnsi" w:cstheme="minorBidi"/>
            <w:sz w:val="22"/>
            <w:szCs w:val="22"/>
          </w:rPr>
          <w:tab/>
        </w:r>
        <w:r w:rsidR="00912871" w:rsidRPr="00F3099F">
          <w:rPr>
            <w:rStyle w:val="Hyperlink"/>
          </w:rPr>
          <w:t>Non-Home Real Property</w:t>
        </w:r>
        <w:r w:rsidR="00912871">
          <w:rPr>
            <w:webHidden/>
          </w:rPr>
          <w:tab/>
        </w:r>
        <w:r w:rsidR="00912871">
          <w:rPr>
            <w:webHidden/>
          </w:rPr>
          <w:fldChar w:fldCharType="begin"/>
        </w:r>
        <w:r w:rsidR="00912871">
          <w:rPr>
            <w:webHidden/>
          </w:rPr>
          <w:instrText xml:space="preserve"> PAGEREF _Toc131372376 \h </w:instrText>
        </w:r>
        <w:r w:rsidR="00912871">
          <w:rPr>
            <w:webHidden/>
          </w:rPr>
        </w:r>
        <w:r w:rsidR="00912871">
          <w:rPr>
            <w:webHidden/>
          </w:rPr>
          <w:fldChar w:fldCharType="separate"/>
        </w:r>
        <w:r>
          <w:rPr>
            <w:webHidden/>
          </w:rPr>
          <w:t>60</w:t>
        </w:r>
        <w:r w:rsidR="00912871">
          <w:rPr>
            <w:webHidden/>
          </w:rPr>
          <w:fldChar w:fldCharType="end"/>
        </w:r>
      </w:hyperlink>
    </w:p>
    <w:p w14:paraId="3DC549A0" w14:textId="36CDDE39" w:rsidR="00912871" w:rsidRDefault="00A716A5">
      <w:pPr>
        <w:pStyle w:val="TOC2"/>
        <w:tabs>
          <w:tab w:val="left" w:pos="2160"/>
        </w:tabs>
        <w:rPr>
          <w:rFonts w:asciiTheme="minorHAnsi" w:eastAsiaTheme="minorEastAsia" w:hAnsiTheme="minorHAnsi" w:cstheme="minorBidi"/>
          <w:sz w:val="22"/>
          <w:szCs w:val="22"/>
        </w:rPr>
      </w:pPr>
      <w:hyperlink w:anchor="_Toc131372377" w:history="1">
        <w:r w:rsidR="00912871" w:rsidRPr="00F3099F">
          <w:rPr>
            <w:rStyle w:val="Hyperlink"/>
          </w:rPr>
          <w:t>402.27.13</w:t>
        </w:r>
        <w:r w:rsidR="00912871">
          <w:rPr>
            <w:rFonts w:asciiTheme="minorHAnsi" w:eastAsiaTheme="minorEastAsia" w:hAnsiTheme="minorHAnsi" w:cstheme="minorBidi"/>
            <w:sz w:val="22"/>
            <w:szCs w:val="22"/>
          </w:rPr>
          <w:tab/>
        </w:r>
        <w:r w:rsidR="00912871" w:rsidRPr="00F3099F">
          <w:rPr>
            <w:rStyle w:val="Hyperlink"/>
          </w:rPr>
          <w:t>529 Plan</w:t>
        </w:r>
        <w:r w:rsidR="00912871">
          <w:rPr>
            <w:webHidden/>
          </w:rPr>
          <w:tab/>
        </w:r>
        <w:r w:rsidR="00912871">
          <w:rPr>
            <w:webHidden/>
          </w:rPr>
          <w:fldChar w:fldCharType="begin"/>
        </w:r>
        <w:r w:rsidR="00912871">
          <w:rPr>
            <w:webHidden/>
          </w:rPr>
          <w:instrText xml:space="preserve"> PAGEREF _Toc131372377 \h </w:instrText>
        </w:r>
        <w:r w:rsidR="00912871">
          <w:rPr>
            <w:webHidden/>
          </w:rPr>
        </w:r>
        <w:r w:rsidR="00912871">
          <w:rPr>
            <w:webHidden/>
          </w:rPr>
          <w:fldChar w:fldCharType="separate"/>
        </w:r>
        <w:r>
          <w:rPr>
            <w:webHidden/>
          </w:rPr>
          <w:t>61</w:t>
        </w:r>
        <w:r w:rsidR="00912871">
          <w:rPr>
            <w:webHidden/>
          </w:rPr>
          <w:fldChar w:fldCharType="end"/>
        </w:r>
      </w:hyperlink>
    </w:p>
    <w:p w14:paraId="54A64688" w14:textId="260BFE70" w:rsidR="00912871" w:rsidRDefault="00A716A5">
      <w:pPr>
        <w:pStyle w:val="TOC1"/>
        <w:rPr>
          <w:rFonts w:asciiTheme="minorHAnsi" w:eastAsiaTheme="minorEastAsia" w:hAnsiTheme="minorHAnsi" w:cstheme="minorBidi"/>
          <w:b w:val="0"/>
          <w:bCs w:val="0"/>
          <w:sz w:val="22"/>
          <w:szCs w:val="22"/>
        </w:rPr>
      </w:pPr>
      <w:hyperlink w:anchor="_Toc131372378" w:history="1">
        <w:r w:rsidR="00912871" w:rsidRPr="00F3099F">
          <w:rPr>
            <w:rStyle w:val="Hyperlink"/>
          </w:rPr>
          <w:t>402.28</w:t>
        </w:r>
        <w:r w:rsidR="00912871">
          <w:rPr>
            <w:rFonts w:asciiTheme="minorHAnsi" w:eastAsiaTheme="minorEastAsia" w:hAnsiTheme="minorHAnsi" w:cstheme="minorBidi"/>
            <w:b w:val="0"/>
            <w:bCs w:val="0"/>
            <w:sz w:val="22"/>
            <w:szCs w:val="22"/>
          </w:rPr>
          <w:tab/>
        </w:r>
        <w:r w:rsidR="00912871" w:rsidRPr="00F3099F">
          <w:rPr>
            <w:rStyle w:val="Hyperlink"/>
          </w:rPr>
          <w:t>Encumbrance of a Liquid Resource</w:t>
        </w:r>
        <w:r w:rsidR="00912871">
          <w:rPr>
            <w:webHidden/>
          </w:rPr>
          <w:tab/>
        </w:r>
        <w:r w:rsidR="00912871">
          <w:rPr>
            <w:webHidden/>
          </w:rPr>
          <w:fldChar w:fldCharType="begin"/>
        </w:r>
        <w:r w:rsidR="00912871">
          <w:rPr>
            <w:webHidden/>
          </w:rPr>
          <w:instrText xml:space="preserve"> PAGEREF _Toc131372378 \h </w:instrText>
        </w:r>
        <w:r w:rsidR="00912871">
          <w:rPr>
            <w:webHidden/>
          </w:rPr>
        </w:r>
        <w:r w:rsidR="00912871">
          <w:rPr>
            <w:webHidden/>
          </w:rPr>
          <w:fldChar w:fldCharType="separate"/>
        </w:r>
        <w:r>
          <w:rPr>
            <w:webHidden/>
          </w:rPr>
          <w:t>61</w:t>
        </w:r>
        <w:r w:rsidR="00912871">
          <w:rPr>
            <w:webHidden/>
          </w:rPr>
          <w:fldChar w:fldCharType="end"/>
        </w:r>
      </w:hyperlink>
    </w:p>
    <w:p w14:paraId="09ECAD38" w14:textId="6C9AB6E1" w:rsidR="00912871" w:rsidRDefault="00A716A5">
      <w:pPr>
        <w:pStyle w:val="TOC1"/>
        <w:rPr>
          <w:rFonts w:asciiTheme="minorHAnsi" w:eastAsiaTheme="minorEastAsia" w:hAnsiTheme="minorHAnsi" w:cstheme="minorBidi"/>
          <w:b w:val="0"/>
          <w:bCs w:val="0"/>
          <w:sz w:val="22"/>
          <w:szCs w:val="22"/>
        </w:rPr>
      </w:pPr>
      <w:hyperlink w:anchor="_Toc131372379" w:history="1">
        <w:r w:rsidR="00912871" w:rsidRPr="00F3099F">
          <w:rPr>
            <w:rStyle w:val="Hyperlink"/>
          </w:rPr>
          <w:t>402.29</w:t>
        </w:r>
        <w:r w:rsidR="00912871">
          <w:rPr>
            <w:rFonts w:asciiTheme="minorHAnsi" w:eastAsiaTheme="minorEastAsia" w:hAnsiTheme="minorHAnsi" w:cstheme="minorBidi"/>
            <w:b w:val="0"/>
            <w:bCs w:val="0"/>
            <w:sz w:val="22"/>
            <w:szCs w:val="22"/>
          </w:rPr>
          <w:tab/>
        </w:r>
        <w:r w:rsidR="00912871" w:rsidRPr="00F3099F">
          <w:rPr>
            <w:rStyle w:val="Hyperlink"/>
          </w:rPr>
          <w:t>Cash to Purchase Medical or Social Services</w:t>
        </w:r>
        <w:r w:rsidR="00912871">
          <w:rPr>
            <w:webHidden/>
          </w:rPr>
          <w:tab/>
        </w:r>
        <w:r w:rsidR="00912871">
          <w:rPr>
            <w:webHidden/>
          </w:rPr>
          <w:fldChar w:fldCharType="begin"/>
        </w:r>
        <w:r w:rsidR="00912871">
          <w:rPr>
            <w:webHidden/>
          </w:rPr>
          <w:instrText xml:space="preserve"> PAGEREF _Toc131372379 \h </w:instrText>
        </w:r>
        <w:r w:rsidR="00912871">
          <w:rPr>
            <w:webHidden/>
          </w:rPr>
        </w:r>
        <w:r w:rsidR="00912871">
          <w:rPr>
            <w:webHidden/>
          </w:rPr>
          <w:fldChar w:fldCharType="separate"/>
        </w:r>
        <w:r>
          <w:rPr>
            <w:webHidden/>
          </w:rPr>
          <w:t>62</w:t>
        </w:r>
        <w:r w:rsidR="00912871">
          <w:rPr>
            <w:webHidden/>
          </w:rPr>
          <w:fldChar w:fldCharType="end"/>
        </w:r>
      </w:hyperlink>
    </w:p>
    <w:p w14:paraId="57BE00B4" w14:textId="45B65541" w:rsidR="00912871" w:rsidRDefault="00A716A5">
      <w:pPr>
        <w:pStyle w:val="TOC1"/>
        <w:rPr>
          <w:rFonts w:asciiTheme="minorHAnsi" w:eastAsiaTheme="minorEastAsia" w:hAnsiTheme="minorHAnsi" w:cstheme="minorBidi"/>
          <w:b w:val="0"/>
          <w:bCs w:val="0"/>
          <w:sz w:val="22"/>
          <w:szCs w:val="22"/>
        </w:rPr>
      </w:pPr>
      <w:hyperlink w:anchor="_Toc131372380" w:history="1">
        <w:r w:rsidR="00912871" w:rsidRPr="00F3099F">
          <w:rPr>
            <w:rStyle w:val="Hyperlink"/>
          </w:rPr>
          <w:t>402.30</w:t>
        </w:r>
        <w:r w:rsidR="00912871">
          <w:rPr>
            <w:rFonts w:asciiTheme="minorHAnsi" w:eastAsiaTheme="minorEastAsia" w:hAnsiTheme="minorHAnsi" w:cstheme="minorBidi"/>
            <w:b w:val="0"/>
            <w:bCs w:val="0"/>
            <w:sz w:val="22"/>
            <w:szCs w:val="22"/>
          </w:rPr>
          <w:tab/>
        </w:r>
        <w:r w:rsidR="00912871" w:rsidRPr="00F3099F">
          <w:rPr>
            <w:rStyle w:val="Hyperlink"/>
          </w:rPr>
          <w:t>Retroactive In-Home Supportive Services</w:t>
        </w:r>
        <w:r w:rsidR="00912871">
          <w:rPr>
            <w:webHidden/>
          </w:rPr>
          <w:tab/>
        </w:r>
        <w:r w:rsidR="00912871">
          <w:rPr>
            <w:webHidden/>
          </w:rPr>
          <w:fldChar w:fldCharType="begin"/>
        </w:r>
        <w:r w:rsidR="00912871">
          <w:rPr>
            <w:webHidden/>
          </w:rPr>
          <w:instrText xml:space="preserve"> PAGEREF _Toc131372380 \h </w:instrText>
        </w:r>
        <w:r w:rsidR="00912871">
          <w:rPr>
            <w:webHidden/>
          </w:rPr>
        </w:r>
        <w:r w:rsidR="00912871">
          <w:rPr>
            <w:webHidden/>
          </w:rPr>
          <w:fldChar w:fldCharType="separate"/>
        </w:r>
        <w:r>
          <w:rPr>
            <w:webHidden/>
          </w:rPr>
          <w:t>62</w:t>
        </w:r>
        <w:r w:rsidR="00912871">
          <w:rPr>
            <w:webHidden/>
          </w:rPr>
          <w:fldChar w:fldCharType="end"/>
        </w:r>
      </w:hyperlink>
    </w:p>
    <w:p w14:paraId="2F2DDE8C" w14:textId="1EBDDCC3" w:rsidR="00912871" w:rsidRDefault="00A716A5">
      <w:pPr>
        <w:pStyle w:val="TOC1"/>
        <w:rPr>
          <w:rFonts w:asciiTheme="minorHAnsi" w:eastAsiaTheme="minorEastAsia" w:hAnsiTheme="minorHAnsi" w:cstheme="minorBidi"/>
          <w:b w:val="0"/>
          <w:bCs w:val="0"/>
          <w:sz w:val="22"/>
          <w:szCs w:val="22"/>
        </w:rPr>
      </w:pPr>
      <w:hyperlink w:anchor="_Toc131372381" w:history="1">
        <w:r w:rsidR="00912871" w:rsidRPr="00F3099F">
          <w:rPr>
            <w:rStyle w:val="Hyperlink"/>
          </w:rPr>
          <w:t>402.31</w:t>
        </w:r>
        <w:r w:rsidR="00912871">
          <w:rPr>
            <w:rFonts w:asciiTheme="minorHAnsi" w:eastAsiaTheme="minorEastAsia" w:hAnsiTheme="minorHAnsi" w:cstheme="minorBidi"/>
            <w:b w:val="0"/>
            <w:bCs w:val="0"/>
            <w:sz w:val="22"/>
            <w:szCs w:val="22"/>
          </w:rPr>
          <w:tab/>
        </w:r>
        <w:r w:rsidR="00912871" w:rsidRPr="00F3099F">
          <w:rPr>
            <w:rStyle w:val="Hyperlink"/>
          </w:rPr>
          <w:t>Trust Property</w:t>
        </w:r>
        <w:r w:rsidR="00912871">
          <w:rPr>
            <w:webHidden/>
          </w:rPr>
          <w:tab/>
        </w:r>
        <w:r w:rsidR="00912871">
          <w:rPr>
            <w:webHidden/>
          </w:rPr>
          <w:fldChar w:fldCharType="begin"/>
        </w:r>
        <w:r w:rsidR="00912871">
          <w:rPr>
            <w:webHidden/>
          </w:rPr>
          <w:instrText xml:space="preserve"> PAGEREF _Toc131372381 \h </w:instrText>
        </w:r>
        <w:r w:rsidR="00912871">
          <w:rPr>
            <w:webHidden/>
          </w:rPr>
        </w:r>
        <w:r w:rsidR="00912871">
          <w:rPr>
            <w:webHidden/>
          </w:rPr>
          <w:fldChar w:fldCharType="separate"/>
        </w:r>
        <w:r>
          <w:rPr>
            <w:webHidden/>
          </w:rPr>
          <w:t>63</w:t>
        </w:r>
        <w:r w:rsidR="00912871">
          <w:rPr>
            <w:webHidden/>
          </w:rPr>
          <w:fldChar w:fldCharType="end"/>
        </w:r>
      </w:hyperlink>
    </w:p>
    <w:p w14:paraId="0DBF5C95" w14:textId="0DFFD24F" w:rsidR="00912871" w:rsidRDefault="00A716A5">
      <w:pPr>
        <w:pStyle w:val="TOC2"/>
        <w:tabs>
          <w:tab w:val="left" w:pos="2160"/>
        </w:tabs>
        <w:rPr>
          <w:rFonts w:asciiTheme="minorHAnsi" w:eastAsiaTheme="minorEastAsia" w:hAnsiTheme="minorHAnsi" w:cstheme="minorBidi"/>
          <w:sz w:val="22"/>
          <w:szCs w:val="22"/>
        </w:rPr>
      </w:pPr>
      <w:hyperlink w:anchor="_Toc131372382" w:history="1">
        <w:r w:rsidR="00912871" w:rsidRPr="00F3099F">
          <w:rPr>
            <w:rStyle w:val="Hyperlink"/>
          </w:rPr>
          <w:t>402.31.01</w:t>
        </w:r>
        <w:r w:rsidR="00912871">
          <w:rPr>
            <w:rFonts w:asciiTheme="minorHAnsi" w:eastAsiaTheme="minorEastAsia" w:hAnsiTheme="minorHAnsi" w:cstheme="minorBidi"/>
            <w:sz w:val="22"/>
            <w:szCs w:val="22"/>
          </w:rPr>
          <w:tab/>
        </w:r>
        <w:r w:rsidR="00912871" w:rsidRPr="00F3099F">
          <w:rPr>
            <w:rStyle w:val="Hyperlink"/>
          </w:rPr>
          <w:t>Trust Terms and Definitions</w:t>
        </w:r>
        <w:r w:rsidR="00912871">
          <w:rPr>
            <w:webHidden/>
          </w:rPr>
          <w:tab/>
        </w:r>
        <w:r w:rsidR="00912871">
          <w:rPr>
            <w:webHidden/>
          </w:rPr>
          <w:fldChar w:fldCharType="begin"/>
        </w:r>
        <w:r w:rsidR="00912871">
          <w:rPr>
            <w:webHidden/>
          </w:rPr>
          <w:instrText xml:space="preserve"> PAGEREF _Toc131372382 \h </w:instrText>
        </w:r>
        <w:r w:rsidR="00912871">
          <w:rPr>
            <w:webHidden/>
          </w:rPr>
        </w:r>
        <w:r w:rsidR="00912871">
          <w:rPr>
            <w:webHidden/>
          </w:rPr>
          <w:fldChar w:fldCharType="separate"/>
        </w:r>
        <w:r>
          <w:rPr>
            <w:webHidden/>
          </w:rPr>
          <w:t>64</w:t>
        </w:r>
        <w:r w:rsidR="00912871">
          <w:rPr>
            <w:webHidden/>
          </w:rPr>
          <w:fldChar w:fldCharType="end"/>
        </w:r>
      </w:hyperlink>
    </w:p>
    <w:p w14:paraId="014F6AB1" w14:textId="7ADFE4E6" w:rsidR="00912871" w:rsidRDefault="00A716A5">
      <w:pPr>
        <w:pStyle w:val="TOC2"/>
        <w:tabs>
          <w:tab w:val="left" w:pos="2160"/>
        </w:tabs>
        <w:rPr>
          <w:rFonts w:asciiTheme="minorHAnsi" w:eastAsiaTheme="minorEastAsia" w:hAnsiTheme="minorHAnsi" w:cstheme="minorBidi"/>
          <w:sz w:val="22"/>
          <w:szCs w:val="22"/>
        </w:rPr>
      </w:pPr>
      <w:hyperlink w:anchor="_Toc131372383" w:history="1">
        <w:r w:rsidR="00912871" w:rsidRPr="00F3099F">
          <w:rPr>
            <w:rStyle w:val="Hyperlink"/>
          </w:rPr>
          <w:t>402.31.02</w:t>
        </w:r>
        <w:r w:rsidR="00912871">
          <w:rPr>
            <w:rFonts w:asciiTheme="minorHAnsi" w:eastAsiaTheme="minorEastAsia" w:hAnsiTheme="minorHAnsi" w:cstheme="minorBidi"/>
            <w:sz w:val="22"/>
            <w:szCs w:val="22"/>
          </w:rPr>
          <w:tab/>
        </w:r>
        <w:r w:rsidR="00912871" w:rsidRPr="00F3099F">
          <w:rPr>
            <w:rStyle w:val="Hyperlink"/>
          </w:rPr>
          <w:t>Instruments Similar to Trusts</w:t>
        </w:r>
        <w:r w:rsidR="00912871">
          <w:rPr>
            <w:webHidden/>
          </w:rPr>
          <w:tab/>
        </w:r>
        <w:r w:rsidR="00912871">
          <w:rPr>
            <w:webHidden/>
          </w:rPr>
          <w:fldChar w:fldCharType="begin"/>
        </w:r>
        <w:r w:rsidR="00912871">
          <w:rPr>
            <w:webHidden/>
          </w:rPr>
          <w:instrText xml:space="preserve"> PAGEREF _Toc131372383 \h </w:instrText>
        </w:r>
        <w:r w:rsidR="00912871">
          <w:rPr>
            <w:webHidden/>
          </w:rPr>
        </w:r>
        <w:r w:rsidR="00912871">
          <w:rPr>
            <w:webHidden/>
          </w:rPr>
          <w:fldChar w:fldCharType="separate"/>
        </w:r>
        <w:r>
          <w:rPr>
            <w:webHidden/>
          </w:rPr>
          <w:t>64</w:t>
        </w:r>
        <w:r w:rsidR="00912871">
          <w:rPr>
            <w:webHidden/>
          </w:rPr>
          <w:fldChar w:fldCharType="end"/>
        </w:r>
      </w:hyperlink>
    </w:p>
    <w:p w14:paraId="5EBCC25E" w14:textId="68B30CF1" w:rsidR="00912871" w:rsidRDefault="00A716A5">
      <w:pPr>
        <w:pStyle w:val="TOC2"/>
        <w:tabs>
          <w:tab w:val="left" w:pos="2160"/>
        </w:tabs>
        <w:rPr>
          <w:rFonts w:asciiTheme="minorHAnsi" w:eastAsiaTheme="minorEastAsia" w:hAnsiTheme="minorHAnsi" w:cstheme="minorBidi"/>
          <w:sz w:val="22"/>
          <w:szCs w:val="22"/>
        </w:rPr>
      </w:pPr>
      <w:hyperlink w:anchor="_Toc131372384" w:history="1">
        <w:r w:rsidR="00912871" w:rsidRPr="00F3099F">
          <w:rPr>
            <w:rStyle w:val="Hyperlink"/>
          </w:rPr>
          <w:t>402.31.03</w:t>
        </w:r>
        <w:r w:rsidR="00912871">
          <w:rPr>
            <w:rFonts w:asciiTheme="minorHAnsi" w:eastAsiaTheme="minorEastAsia" w:hAnsiTheme="minorHAnsi" w:cstheme="minorBidi"/>
            <w:sz w:val="22"/>
            <w:szCs w:val="22"/>
          </w:rPr>
          <w:tab/>
        </w:r>
        <w:r w:rsidR="00912871" w:rsidRPr="00F3099F">
          <w:rPr>
            <w:rStyle w:val="Hyperlink"/>
          </w:rPr>
          <w:t>Use of Trust Funds</w:t>
        </w:r>
        <w:r w:rsidR="00912871">
          <w:rPr>
            <w:webHidden/>
          </w:rPr>
          <w:tab/>
        </w:r>
        <w:r w:rsidR="00912871">
          <w:rPr>
            <w:webHidden/>
          </w:rPr>
          <w:fldChar w:fldCharType="begin"/>
        </w:r>
        <w:r w:rsidR="00912871">
          <w:rPr>
            <w:webHidden/>
          </w:rPr>
          <w:instrText xml:space="preserve"> PAGEREF _Toc131372384 \h </w:instrText>
        </w:r>
        <w:r w:rsidR="00912871">
          <w:rPr>
            <w:webHidden/>
          </w:rPr>
        </w:r>
        <w:r w:rsidR="00912871">
          <w:rPr>
            <w:webHidden/>
          </w:rPr>
          <w:fldChar w:fldCharType="separate"/>
        </w:r>
        <w:r>
          <w:rPr>
            <w:webHidden/>
          </w:rPr>
          <w:t>66</w:t>
        </w:r>
        <w:r w:rsidR="00912871">
          <w:rPr>
            <w:webHidden/>
          </w:rPr>
          <w:fldChar w:fldCharType="end"/>
        </w:r>
      </w:hyperlink>
    </w:p>
    <w:p w14:paraId="0A798797" w14:textId="07253077" w:rsidR="00912871" w:rsidRDefault="00A716A5">
      <w:pPr>
        <w:pStyle w:val="TOC2"/>
        <w:tabs>
          <w:tab w:val="left" w:pos="2160"/>
        </w:tabs>
        <w:rPr>
          <w:rFonts w:asciiTheme="minorHAnsi" w:eastAsiaTheme="minorEastAsia" w:hAnsiTheme="minorHAnsi" w:cstheme="minorBidi"/>
          <w:sz w:val="22"/>
          <w:szCs w:val="22"/>
        </w:rPr>
      </w:pPr>
      <w:hyperlink w:anchor="_Toc131372385" w:history="1">
        <w:r w:rsidR="00912871" w:rsidRPr="00F3099F">
          <w:rPr>
            <w:rStyle w:val="Hyperlink"/>
          </w:rPr>
          <w:t>402.31.04</w:t>
        </w:r>
        <w:r w:rsidR="00912871">
          <w:rPr>
            <w:rFonts w:asciiTheme="minorHAnsi" w:eastAsiaTheme="minorEastAsia" w:hAnsiTheme="minorHAnsi" w:cstheme="minorBidi"/>
            <w:sz w:val="22"/>
            <w:szCs w:val="22"/>
          </w:rPr>
          <w:tab/>
        </w:r>
        <w:r w:rsidR="00912871" w:rsidRPr="00F3099F">
          <w:rPr>
            <w:rStyle w:val="Hyperlink"/>
          </w:rPr>
          <w:t>Trust Revocability and Its Effect on the Status as a Resource</w:t>
        </w:r>
        <w:r w:rsidR="00912871">
          <w:rPr>
            <w:webHidden/>
          </w:rPr>
          <w:tab/>
        </w:r>
        <w:r w:rsidR="00912871">
          <w:rPr>
            <w:webHidden/>
          </w:rPr>
          <w:fldChar w:fldCharType="begin"/>
        </w:r>
        <w:r w:rsidR="00912871">
          <w:rPr>
            <w:webHidden/>
          </w:rPr>
          <w:instrText xml:space="preserve"> PAGEREF _Toc131372385 \h </w:instrText>
        </w:r>
        <w:r w:rsidR="00912871">
          <w:rPr>
            <w:webHidden/>
          </w:rPr>
        </w:r>
        <w:r w:rsidR="00912871">
          <w:rPr>
            <w:webHidden/>
          </w:rPr>
          <w:fldChar w:fldCharType="separate"/>
        </w:r>
        <w:r>
          <w:rPr>
            <w:webHidden/>
          </w:rPr>
          <w:t>67</w:t>
        </w:r>
        <w:r w:rsidR="00912871">
          <w:rPr>
            <w:webHidden/>
          </w:rPr>
          <w:fldChar w:fldCharType="end"/>
        </w:r>
      </w:hyperlink>
    </w:p>
    <w:p w14:paraId="735358F6" w14:textId="0DB3CCED" w:rsidR="00912871" w:rsidRDefault="00A716A5">
      <w:pPr>
        <w:pStyle w:val="TOC2"/>
        <w:tabs>
          <w:tab w:val="left" w:pos="2160"/>
        </w:tabs>
        <w:rPr>
          <w:rFonts w:asciiTheme="minorHAnsi" w:eastAsiaTheme="minorEastAsia" w:hAnsiTheme="minorHAnsi" w:cstheme="minorBidi"/>
          <w:sz w:val="22"/>
          <w:szCs w:val="22"/>
        </w:rPr>
      </w:pPr>
      <w:hyperlink w:anchor="_Toc131372386" w:history="1">
        <w:r w:rsidR="00912871" w:rsidRPr="00F3099F">
          <w:rPr>
            <w:rStyle w:val="Hyperlink"/>
          </w:rPr>
          <w:t>402.31.05</w:t>
        </w:r>
        <w:r w:rsidR="00912871">
          <w:rPr>
            <w:rFonts w:asciiTheme="minorHAnsi" w:eastAsiaTheme="minorEastAsia" w:hAnsiTheme="minorHAnsi" w:cstheme="minorBidi"/>
            <w:sz w:val="22"/>
            <w:szCs w:val="22"/>
          </w:rPr>
          <w:tab/>
        </w:r>
        <w:r w:rsidR="00912871" w:rsidRPr="00F3099F">
          <w:rPr>
            <w:rStyle w:val="Hyperlink"/>
          </w:rPr>
          <w:t>Disbursements from Trusts</w:t>
        </w:r>
        <w:r w:rsidR="00912871">
          <w:rPr>
            <w:webHidden/>
          </w:rPr>
          <w:tab/>
        </w:r>
        <w:r w:rsidR="00912871">
          <w:rPr>
            <w:webHidden/>
          </w:rPr>
          <w:fldChar w:fldCharType="begin"/>
        </w:r>
        <w:r w:rsidR="00912871">
          <w:rPr>
            <w:webHidden/>
          </w:rPr>
          <w:instrText xml:space="preserve"> PAGEREF _Toc131372386 \h </w:instrText>
        </w:r>
        <w:r w:rsidR="00912871">
          <w:rPr>
            <w:webHidden/>
          </w:rPr>
        </w:r>
        <w:r w:rsidR="00912871">
          <w:rPr>
            <w:webHidden/>
          </w:rPr>
          <w:fldChar w:fldCharType="separate"/>
        </w:r>
        <w:r>
          <w:rPr>
            <w:webHidden/>
          </w:rPr>
          <w:t>67</w:t>
        </w:r>
        <w:r w:rsidR="00912871">
          <w:rPr>
            <w:webHidden/>
          </w:rPr>
          <w:fldChar w:fldCharType="end"/>
        </w:r>
      </w:hyperlink>
    </w:p>
    <w:p w14:paraId="5F88BC8B" w14:textId="562E5E06" w:rsidR="00912871" w:rsidRDefault="00A716A5">
      <w:pPr>
        <w:pStyle w:val="TOC2"/>
        <w:tabs>
          <w:tab w:val="left" w:pos="2160"/>
        </w:tabs>
        <w:rPr>
          <w:rFonts w:asciiTheme="minorHAnsi" w:eastAsiaTheme="minorEastAsia" w:hAnsiTheme="minorHAnsi" w:cstheme="minorBidi"/>
          <w:sz w:val="22"/>
          <w:szCs w:val="22"/>
        </w:rPr>
      </w:pPr>
      <w:hyperlink w:anchor="_Toc131372387" w:history="1">
        <w:r w:rsidR="00912871" w:rsidRPr="00F3099F">
          <w:rPr>
            <w:rStyle w:val="Hyperlink"/>
          </w:rPr>
          <w:t>402.31.06</w:t>
        </w:r>
        <w:r w:rsidR="00912871">
          <w:rPr>
            <w:rFonts w:asciiTheme="minorHAnsi" w:eastAsiaTheme="minorEastAsia" w:hAnsiTheme="minorHAnsi" w:cstheme="minorBidi"/>
            <w:sz w:val="22"/>
            <w:szCs w:val="22"/>
          </w:rPr>
          <w:tab/>
        </w:r>
        <w:r w:rsidR="00912871" w:rsidRPr="00F3099F">
          <w:rPr>
            <w:rStyle w:val="Hyperlink"/>
          </w:rPr>
          <w:t>Special Needs Trusts</w:t>
        </w:r>
        <w:r w:rsidR="00912871">
          <w:rPr>
            <w:webHidden/>
          </w:rPr>
          <w:tab/>
        </w:r>
        <w:r w:rsidR="00912871">
          <w:rPr>
            <w:webHidden/>
          </w:rPr>
          <w:fldChar w:fldCharType="begin"/>
        </w:r>
        <w:r w:rsidR="00912871">
          <w:rPr>
            <w:webHidden/>
          </w:rPr>
          <w:instrText xml:space="preserve"> PAGEREF _Toc131372387 \h </w:instrText>
        </w:r>
        <w:r w:rsidR="00912871">
          <w:rPr>
            <w:webHidden/>
          </w:rPr>
        </w:r>
        <w:r w:rsidR="00912871">
          <w:rPr>
            <w:webHidden/>
          </w:rPr>
          <w:fldChar w:fldCharType="separate"/>
        </w:r>
        <w:r>
          <w:rPr>
            <w:webHidden/>
          </w:rPr>
          <w:t>68</w:t>
        </w:r>
        <w:r w:rsidR="00912871">
          <w:rPr>
            <w:webHidden/>
          </w:rPr>
          <w:fldChar w:fldCharType="end"/>
        </w:r>
      </w:hyperlink>
    </w:p>
    <w:p w14:paraId="1BB5FEFC" w14:textId="2CFD7E17" w:rsidR="00912871" w:rsidRDefault="00A716A5">
      <w:pPr>
        <w:pStyle w:val="TOC2"/>
        <w:tabs>
          <w:tab w:val="left" w:pos="2160"/>
        </w:tabs>
        <w:rPr>
          <w:rFonts w:asciiTheme="minorHAnsi" w:eastAsiaTheme="minorEastAsia" w:hAnsiTheme="minorHAnsi" w:cstheme="minorBidi"/>
          <w:sz w:val="22"/>
          <w:szCs w:val="22"/>
        </w:rPr>
      </w:pPr>
      <w:hyperlink w:anchor="_Toc131372388" w:history="1">
        <w:r w:rsidR="00912871" w:rsidRPr="00F3099F">
          <w:rPr>
            <w:rStyle w:val="Hyperlink"/>
          </w:rPr>
          <w:t>402.31.07</w:t>
        </w:r>
        <w:r w:rsidR="00912871">
          <w:rPr>
            <w:rFonts w:asciiTheme="minorHAnsi" w:eastAsiaTheme="minorEastAsia" w:hAnsiTheme="minorHAnsi" w:cstheme="minorBidi"/>
            <w:sz w:val="22"/>
            <w:szCs w:val="22"/>
          </w:rPr>
          <w:tab/>
        </w:r>
        <w:r w:rsidR="00912871" w:rsidRPr="00F3099F">
          <w:rPr>
            <w:rStyle w:val="Hyperlink"/>
          </w:rPr>
          <w:t>Pooled Trusts</w:t>
        </w:r>
        <w:r w:rsidR="00912871">
          <w:rPr>
            <w:webHidden/>
          </w:rPr>
          <w:tab/>
        </w:r>
        <w:r w:rsidR="00912871">
          <w:rPr>
            <w:webHidden/>
          </w:rPr>
          <w:fldChar w:fldCharType="begin"/>
        </w:r>
        <w:r w:rsidR="00912871">
          <w:rPr>
            <w:webHidden/>
          </w:rPr>
          <w:instrText xml:space="preserve"> PAGEREF _Toc131372388 \h </w:instrText>
        </w:r>
        <w:r w:rsidR="00912871">
          <w:rPr>
            <w:webHidden/>
          </w:rPr>
        </w:r>
        <w:r w:rsidR="00912871">
          <w:rPr>
            <w:webHidden/>
          </w:rPr>
          <w:fldChar w:fldCharType="separate"/>
        </w:r>
        <w:r>
          <w:rPr>
            <w:webHidden/>
          </w:rPr>
          <w:t>70</w:t>
        </w:r>
        <w:r w:rsidR="00912871">
          <w:rPr>
            <w:webHidden/>
          </w:rPr>
          <w:fldChar w:fldCharType="end"/>
        </w:r>
      </w:hyperlink>
    </w:p>
    <w:p w14:paraId="3003BEE6" w14:textId="2162564D" w:rsidR="00912871" w:rsidRDefault="00A716A5">
      <w:pPr>
        <w:pStyle w:val="TOC2"/>
        <w:tabs>
          <w:tab w:val="left" w:pos="2160"/>
        </w:tabs>
        <w:rPr>
          <w:rFonts w:asciiTheme="minorHAnsi" w:eastAsiaTheme="minorEastAsia" w:hAnsiTheme="minorHAnsi" w:cstheme="minorBidi"/>
          <w:sz w:val="22"/>
          <w:szCs w:val="22"/>
        </w:rPr>
      </w:pPr>
      <w:hyperlink w:anchor="_Toc131372389" w:history="1">
        <w:r w:rsidR="00912871" w:rsidRPr="00F3099F">
          <w:rPr>
            <w:rStyle w:val="Hyperlink"/>
          </w:rPr>
          <w:t>402.31.08</w:t>
        </w:r>
        <w:r w:rsidR="00912871">
          <w:rPr>
            <w:rFonts w:asciiTheme="minorHAnsi" w:eastAsiaTheme="minorEastAsia" w:hAnsiTheme="minorHAnsi" w:cstheme="minorBidi"/>
            <w:sz w:val="22"/>
            <w:szCs w:val="22"/>
          </w:rPr>
          <w:tab/>
        </w:r>
        <w:r w:rsidR="00912871" w:rsidRPr="00F3099F">
          <w:rPr>
            <w:rStyle w:val="Hyperlink"/>
          </w:rPr>
          <w:t>Achieving a Better Life Experience (ABLE) Accounts</w:t>
        </w:r>
        <w:r w:rsidR="00912871">
          <w:rPr>
            <w:webHidden/>
          </w:rPr>
          <w:tab/>
        </w:r>
        <w:r w:rsidR="00912871">
          <w:rPr>
            <w:webHidden/>
          </w:rPr>
          <w:fldChar w:fldCharType="begin"/>
        </w:r>
        <w:r w:rsidR="00912871">
          <w:rPr>
            <w:webHidden/>
          </w:rPr>
          <w:instrText xml:space="preserve"> PAGEREF _Toc131372389 \h </w:instrText>
        </w:r>
        <w:r w:rsidR="00912871">
          <w:rPr>
            <w:webHidden/>
          </w:rPr>
        </w:r>
        <w:r w:rsidR="00912871">
          <w:rPr>
            <w:webHidden/>
          </w:rPr>
          <w:fldChar w:fldCharType="separate"/>
        </w:r>
        <w:r>
          <w:rPr>
            <w:webHidden/>
          </w:rPr>
          <w:t>71</w:t>
        </w:r>
        <w:r w:rsidR="00912871">
          <w:rPr>
            <w:webHidden/>
          </w:rPr>
          <w:fldChar w:fldCharType="end"/>
        </w:r>
      </w:hyperlink>
    </w:p>
    <w:p w14:paraId="1ABF3D9F" w14:textId="3E1CF8E2" w:rsidR="00912871" w:rsidRDefault="00A716A5">
      <w:pPr>
        <w:pStyle w:val="TOC2"/>
        <w:tabs>
          <w:tab w:val="left" w:pos="2168"/>
        </w:tabs>
        <w:rPr>
          <w:rFonts w:asciiTheme="minorHAnsi" w:eastAsiaTheme="minorEastAsia" w:hAnsiTheme="minorHAnsi" w:cstheme="minorBidi"/>
          <w:sz w:val="22"/>
          <w:szCs w:val="22"/>
        </w:rPr>
      </w:pPr>
      <w:hyperlink w:anchor="_Toc131372390" w:history="1">
        <w:r w:rsidR="00912871" w:rsidRPr="00F3099F">
          <w:rPr>
            <w:rStyle w:val="Hyperlink"/>
          </w:rPr>
          <w:t>402.31.08A</w:t>
        </w:r>
        <w:r w:rsidR="00912871">
          <w:rPr>
            <w:rFonts w:asciiTheme="minorHAnsi" w:eastAsiaTheme="minorEastAsia" w:hAnsiTheme="minorHAnsi" w:cstheme="minorBidi"/>
            <w:sz w:val="22"/>
            <w:szCs w:val="22"/>
          </w:rPr>
          <w:tab/>
        </w:r>
        <w:r w:rsidR="00912871" w:rsidRPr="00F3099F">
          <w:rPr>
            <w:rStyle w:val="Hyperlink"/>
          </w:rPr>
          <w:t>Designated Beneficiary of ABLE Account</w:t>
        </w:r>
        <w:r w:rsidR="00912871">
          <w:rPr>
            <w:webHidden/>
          </w:rPr>
          <w:tab/>
        </w:r>
        <w:r w:rsidR="00912871">
          <w:rPr>
            <w:webHidden/>
          </w:rPr>
          <w:fldChar w:fldCharType="begin"/>
        </w:r>
        <w:r w:rsidR="00912871">
          <w:rPr>
            <w:webHidden/>
          </w:rPr>
          <w:instrText xml:space="preserve"> PAGEREF _Toc131372390 \h </w:instrText>
        </w:r>
        <w:r w:rsidR="00912871">
          <w:rPr>
            <w:webHidden/>
          </w:rPr>
        </w:r>
        <w:r w:rsidR="00912871">
          <w:rPr>
            <w:webHidden/>
          </w:rPr>
          <w:fldChar w:fldCharType="separate"/>
        </w:r>
        <w:r>
          <w:rPr>
            <w:webHidden/>
          </w:rPr>
          <w:t>71</w:t>
        </w:r>
        <w:r w:rsidR="00912871">
          <w:rPr>
            <w:webHidden/>
          </w:rPr>
          <w:fldChar w:fldCharType="end"/>
        </w:r>
      </w:hyperlink>
    </w:p>
    <w:p w14:paraId="35ABBBDA" w14:textId="071428F3" w:rsidR="00912871" w:rsidRDefault="00A716A5">
      <w:pPr>
        <w:pStyle w:val="TOC2"/>
        <w:tabs>
          <w:tab w:val="left" w:pos="2168"/>
        </w:tabs>
        <w:rPr>
          <w:rFonts w:asciiTheme="minorHAnsi" w:eastAsiaTheme="minorEastAsia" w:hAnsiTheme="minorHAnsi" w:cstheme="minorBidi"/>
          <w:sz w:val="22"/>
          <w:szCs w:val="22"/>
        </w:rPr>
      </w:pPr>
      <w:hyperlink w:anchor="_Toc131372391" w:history="1">
        <w:r w:rsidR="00912871" w:rsidRPr="00F3099F">
          <w:rPr>
            <w:rStyle w:val="Hyperlink"/>
          </w:rPr>
          <w:t>402.31.08B</w:t>
        </w:r>
        <w:r w:rsidR="00912871">
          <w:rPr>
            <w:rFonts w:asciiTheme="minorHAnsi" w:eastAsiaTheme="minorEastAsia" w:hAnsiTheme="minorHAnsi" w:cstheme="minorBidi"/>
            <w:sz w:val="22"/>
            <w:szCs w:val="22"/>
          </w:rPr>
          <w:tab/>
        </w:r>
        <w:r w:rsidR="00912871" w:rsidRPr="00F3099F">
          <w:rPr>
            <w:rStyle w:val="Hyperlink"/>
          </w:rPr>
          <w:t>Excluded ABLE account contributions, balances, earnings, and distributions</w:t>
        </w:r>
        <w:r w:rsidR="00912871">
          <w:rPr>
            <w:webHidden/>
          </w:rPr>
          <w:tab/>
        </w:r>
        <w:r w:rsidR="00912871">
          <w:rPr>
            <w:webHidden/>
          </w:rPr>
          <w:fldChar w:fldCharType="begin"/>
        </w:r>
        <w:r w:rsidR="00912871">
          <w:rPr>
            <w:webHidden/>
          </w:rPr>
          <w:instrText xml:space="preserve"> PAGEREF _Toc131372391 \h </w:instrText>
        </w:r>
        <w:r w:rsidR="00912871">
          <w:rPr>
            <w:webHidden/>
          </w:rPr>
        </w:r>
        <w:r w:rsidR="00912871">
          <w:rPr>
            <w:webHidden/>
          </w:rPr>
          <w:fldChar w:fldCharType="separate"/>
        </w:r>
        <w:r>
          <w:rPr>
            <w:webHidden/>
          </w:rPr>
          <w:t>72</w:t>
        </w:r>
        <w:r w:rsidR="00912871">
          <w:rPr>
            <w:webHidden/>
          </w:rPr>
          <w:fldChar w:fldCharType="end"/>
        </w:r>
      </w:hyperlink>
    </w:p>
    <w:p w14:paraId="185271CA" w14:textId="05EA14B0" w:rsidR="00912871" w:rsidRDefault="00A716A5">
      <w:pPr>
        <w:pStyle w:val="TOC2"/>
        <w:tabs>
          <w:tab w:val="left" w:pos="2181"/>
        </w:tabs>
        <w:rPr>
          <w:rFonts w:asciiTheme="minorHAnsi" w:eastAsiaTheme="minorEastAsia" w:hAnsiTheme="minorHAnsi" w:cstheme="minorBidi"/>
          <w:sz w:val="22"/>
          <w:szCs w:val="22"/>
        </w:rPr>
      </w:pPr>
      <w:hyperlink w:anchor="_Toc131372392" w:history="1">
        <w:r w:rsidR="00912871" w:rsidRPr="00F3099F">
          <w:rPr>
            <w:rStyle w:val="Hyperlink"/>
          </w:rPr>
          <w:t>402.31.08C</w:t>
        </w:r>
        <w:r w:rsidR="00912871">
          <w:rPr>
            <w:rFonts w:asciiTheme="minorHAnsi" w:eastAsiaTheme="minorEastAsia" w:hAnsiTheme="minorHAnsi" w:cstheme="minorBidi"/>
            <w:sz w:val="22"/>
            <w:szCs w:val="22"/>
          </w:rPr>
          <w:tab/>
        </w:r>
        <w:r w:rsidR="00912871" w:rsidRPr="00F3099F">
          <w:rPr>
            <w:rStyle w:val="Hyperlink"/>
          </w:rPr>
          <w:t>Countable ABLE account balances and distributions</w:t>
        </w:r>
        <w:r w:rsidR="00912871">
          <w:rPr>
            <w:webHidden/>
          </w:rPr>
          <w:tab/>
        </w:r>
        <w:r w:rsidR="00912871">
          <w:rPr>
            <w:webHidden/>
          </w:rPr>
          <w:fldChar w:fldCharType="begin"/>
        </w:r>
        <w:r w:rsidR="00912871">
          <w:rPr>
            <w:webHidden/>
          </w:rPr>
          <w:instrText xml:space="preserve"> PAGEREF _Toc131372392 \h </w:instrText>
        </w:r>
        <w:r w:rsidR="00912871">
          <w:rPr>
            <w:webHidden/>
          </w:rPr>
        </w:r>
        <w:r w:rsidR="00912871">
          <w:rPr>
            <w:webHidden/>
          </w:rPr>
          <w:fldChar w:fldCharType="separate"/>
        </w:r>
        <w:r>
          <w:rPr>
            <w:webHidden/>
          </w:rPr>
          <w:t>73</w:t>
        </w:r>
        <w:r w:rsidR="00912871">
          <w:rPr>
            <w:webHidden/>
          </w:rPr>
          <w:fldChar w:fldCharType="end"/>
        </w:r>
      </w:hyperlink>
    </w:p>
    <w:p w14:paraId="2DE412D3" w14:textId="09DFA9CA" w:rsidR="00912871" w:rsidRDefault="00A716A5">
      <w:pPr>
        <w:pStyle w:val="TOC1"/>
        <w:rPr>
          <w:rFonts w:asciiTheme="minorHAnsi" w:eastAsiaTheme="minorEastAsia" w:hAnsiTheme="minorHAnsi" w:cstheme="minorBidi"/>
          <w:b w:val="0"/>
          <w:bCs w:val="0"/>
          <w:sz w:val="22"/>
          <w:szCs w:val="22"/>
        </w:rPr>
      </w:pPr>
      <w:hyperlink w:anchor="_Toc131372393" w:history="1">
        <w:r w:rsidR="00912871" w:rsidRPr="00F3099F">
          <w:rPr>
            <w:rStyle w:val="Hyperlink"/>
          </w:rPr>
          <w:t>402.32</w:t>
        </w:r>
        <w:r w:rsidR="00912871">
          <w:rPr>
            <w:rFonts w:asciiTheme="minorHAnsi" w:eastAsiaTheme="minorEastAsia" w:hAnsiTheme="minorHAnsi" w:cstheme="minorBidi"/>
            <w:b w:val="0"/>
            <w:bCs w:val="0"/>
            <w:sz w:val="22"/>
            <w:szCs w:val="22"/>
          </w:rPr>
          <w:tab/>
        </w:r>
        <w:r w:rsidR="00912871" w:rsidRPr="00F3099F">
          <w:rPr>
            <w:rStyle w:val="Hyperlink"/>
          </w:rPr>
          <w:t>Uniform Gifts to Minors Act</w:t>
        </w:r>
        <w:r w:rsidR="00912871">
          <w:rPr>
            <w:webHidden/>
          </w:rPr>
          <w:tab/>
        </w:r>
        <w:r w:rsidR="00912871">
          <w:rPr>
            <w:webHidden/>
          </w:rPr>
          <w:fldChar w:fldCharType="begin"/>
        </w:r>
        <w:r w:rsidR="00912871">
          <w:rPr>
            <w:webHidden/>
          </w:rPr>
          <w:instrText xml:space="preserve"> PAGEREF _Toc131372393 \h </w:instrText>
        </w:r>
        <w:r w:rsidR="00912871">
          <w:rPr>
            <w:webHidden/>
          </w:rPr>
        </w:r>
        <w:r w:rsidR="00912871">
          <w:rPr>
            <w:webHidden/>
          </w:rPr>
          <w:fldChar w:fldCharType="separate"/>
        </w:r>
        <w:r>
          <w:rPr>
            <w:webHidden/>
          </w:rPr>
          <w:t>74</w:t>
        </w:r>
        <w:r w:rsidR="00912871">
          <w:rPr>
            <w:webHidden/>
          </w:rPr>
          <w:fldChar w:fldCharType="end"/>
        </w:r>
      </w:hyperlink>
    </w:p>
    <w:p w14:paraId="21B2E439" w14:textId="584305F2" w:rsidR="00912871" w:rsidRDefault="00A716A5">
      <w:pPr>
        <w:pStyle w:val="TOC2"/>
        <w:tabs>
          <w:tab w:val="left" w:pos="2160"/>
        </w:tabs>
        <w:rPr>
          <w:rFonts w:asciiTheme="minorHAnsi" w:eastAsiaTheme="minorEastAsia" w:hAnsiTheme="minorHAnsi" w:cstheme="minorBidi"/>
          <w:sz w:val="22"/>
          <w:szCs w:val="22"/>
        </w:rPr>
      </w:pPr>
      <w:hyperlink w:anchor="_Toc131372394" w:history="1">
        <w:r w:rsidR="00912871" w:rsidRPr="00F3099F">
          <w:rPr>
            <w:rStyle w:val="Hyperlink"/>
          </w:rPr>
          <w:t>402.32.01</w:t>
        </w:r>
        <w:r w:rsidR="00912871">
          <w:rPr>
            <w:rFonts w:asciiTheme="minorHAnsi" w:eastAsiaTheme="minorEastAsia" w:hAnsiTheme="minorHAnsi" w:cstheme="minorBidi"/>
            <w:sz w:val="22"/>
            <w:szCs w:val="22"/>
          </w:rPr>
          <w:tab/>
        </w:r>
        <w:r w:rsidR="00912871" w:rsidRPr="00F3099F">
          <w:rPr>
            <w:rStyle w:val="Hyperlink"/>
          </w:rPr>
          <w:t>UGMA and Sources</w:t>
        </w:r>
        <w:r w:rsidR="00912871">
          <w:rPr>
            <w:webHidden/>
          </w:rPr>
          <w:tab/>
        </w:r>
        <w:r w:rsidR="00912871">
          <w:rPr>
            <w:webHidden/>
          </w:rPr>
          <w:fldChar w:fldCharType="begin"/>
        </w:r>
        <w:r w:rsidR="00912871">
          <w:rPr>
            <w:webHidden/>
          </w:rPr>
          <w:instrText xml:space="preserve"> PAGEREF _Toc131372394 \h </w:instrText>
        </w:r>
        <w:r w:rsidR="00912871">
          <w:rPr>
            <w:webHidden/>
          </w:rPr>
        </w:r>
        <w:r w:rsidR="00912871">
          <w:rPr>
            <w:webHidden/>
          </w:rPr>
          <w:fldChar w:fldCharType="separate"/>
        </w:r>
        <w:r>
          <w:rPr>
            <w:webHidden/>
          </w:rPr>
          <w:t>74</w:t>
        </w:r>
        <w:r w:rsidR="00912871">
          <w:rPr>
            <w:webHidden/>
          </w:rPr>
          <w:fldChar w:fldCharType="end"/>
        </w:r>
      </w:hyperlink>
    </w:p>
    <w:p w14:paraId="66EA21B1" w14:textId="59354A9B" w:rsidR="00912871" w:rsidRDefault="00A716A5">
      <w:pPr>
        <w:pStyle w:val="TOC2"/>
        <w:tabs>
          <w:tab w:val="left" w:pos="2160"/>
        </w:tabs>
        <w:rPr>
          <w:rFonts w:asciiTheme="minorHAnsi" w:eastAsiaTheme="minorEastAsia" w:hAnsiTheme="minorHAnsi" w:cstheme="minorBidi"/>
          <w:sz w:val="22"/>
          <w:szCs w:val="22"/>
        </w:rPr>
      </w:pPr>
      <w:hyperlink w:anchor="_Toc131372395" w:history="1">
        <w:r w:rsidR="00912871" w:rsidRPr="00F3099F">
          <w:rPr>
            <w:rStyle w:val="Hyperlink"/>
          </w:rPr>
          <w:t>402.32.02</w:t>
        </w:r>
        <w:r w:rsidR="00912871">
          <w:rPr>
            <w:rFonts w:asciiTheme="minorHAnsi" w:eastAsiaTheme="minorEastAsia" w:hAnsiTheme="minorHAnsi" w:cstheme="minorBidi"/>
            <w:sz w:val="22"/>
            <w:szCs w:val="22"/>
          </w:rPr>
          <w:tab/>
        </w:r>
        <w:r w:rsidR="00912871" w:rsidRPr="00F3099F">
          <w:rPr>
            <w:rStyle w:val="Hyperlink"/>
          </w:rPr>
          <w:t>While Donee Remains a Minor</w:t>
        </w:r>
        <w:r w:rsidR="00912871">
          <w:rPr>
            <w:webHidden/>
          </w:rPr>
          <w:tab/>
        </w:r>
        <w:r w:rsidR="00912871">
          <w:rPr>
            <w:webHidden/>
          </w:rPr>
          <w:fldChar w:fldCharType="begin"/>
        </w:r>
        <w:r w:rsidR="00912871">
          <w:rPr>
            <w:webHidden/>
          </w:rPr>
          <w:instrText xml:space="preserve"> PAGEREF _Toc131372395 \h </w:instrText>
        </w:r>
        <w:r w:rsidR="00912871">
          <w:rPr>
            <w:webHidden/>
          </w:rPr>
        </w:r>
        <w:r w:rsidR="00912871">
          <w:rPr>
            <w:webHidden/>
          </w:rPr>
          <w:fldChar w:fldCharType="separate"/>
        </w:r>
        <w:r>
          <w:rPr>
            <w:webHidden/>
          </w:rPr>
          <w:t>75</w:t>
        </w:r>
        <w:r w:rsidR="00912871">
          <w:rPr>
            <w:webHidden/>
          </w:rPr>
          <w:fldChar w:fldCharType="end"/>
        </w:r>
      </w:hyperlink>
    </w:p>
    <w:p w14:paraId="3F1B6BFA" w14:textId="5E825103" w:rsidR="00912871" w:rsidRDefault="00A716A5">
      <w:pPr>
        <w:pStyle w:val="TOC2"/>
        <w:tabs>
          <w:tab w:val="left" w:pos="2160"/>
        </w:tabs>
        <w:rPr>
          <w:rFonts w:asciiTheme="minorHAnsi" w:eastAsiaTheme="minorEastAsia" w:hAnsiTheme="minorHAnsi" w:cstheme="minorBidi"/>
          <w:sz w:val="22"/>
          <w:szCs w:val="22"/>
        </w:rPr>
      </w:pPr>
      <w:hyperlink w:anchor="_Toc131372396" w:history="1">
        <w:r w:rsidR="00912871" w:rsidRPr="00F3099F">
          <w:rPr>
            <w:rStyle w:val="Hyperlink"/>
          </w:rPr>
          <w:t>402.32.03</w:t>
        </w:r>
        <w:r w:rsidR="00912871">
          <w:rPr>
            <w:rFonts w:asciiTheme="minorHAnsi" w:eastAsiaTheme="minorEastAsia" w:hAnsiTheme="minorHAnsi" w:cstheme="minorBidi"/>
            <w:sz w:val="22"/>
            <w:szCs w:val="22"/>
          </w:rPr>
          <w:tab/>
        </w:r>
        <w:r w:rsidR="00912871" w:rsidRPr="00F3099F">
          <w:rPr>
            <w:rStyle w:val="Hyperlink"/>
          </w:rPr>
          <w:t>When the Donee Reaches Age 18</w:t>
        </w:r>
        <w:r w:rsidR="00912871">
          <w:rPr>
            <w:webHidden/>
          </w:rPr>
          <w:tab/>
        </w:r>
        <w:r w:rsidR="00912871">
          <w:rPr>
            <w:webHidden/>
          </w:rPr>
          <w:fldChar w:fldCharType="begin"/>
        </w:r>
        <w:r w:rsidR="00912871">
          <w:rPr>
            <w:webHidden/>
          </w:rPr>
          <w:instrText xml:space="preserve"> PAGEREF _Toc131372396 \h </w:instrText>
        </w:r>
        <w:r w:rsidR="00912871">
          <w:rPr>
            <w:webHidden/>
          </w:rPr>
        </w:r>
        <w:r w:rsidR="00912871">
          <w:rPr>
            <w:webHidden/>
          </w:rPr>
          <w:fldChar w:fldCharType="separate"/>
        </w:r>
        <w:r>
          <w:rPr>
            <w:webHidden/>
          </w:rPr>
          <w:t>75</w:t>
        </w:r>
        <w:r w:rsidR="00912871">
          <w:rPr>
            <w:webHidden/>
          </w:rPr>
          <w:fldChar w:fldCharType="end"/>
        </w:r>
      </w:hyperlink>
    </w:p>
    <w:p w14:paraId="1A0A2625" w14:textId="2D400610" w:rsidR="00912871" w:rsidRDefault="00A716A5">
      <w:pPr>
        <w:pStyle w:val="TOC1"/>
        <w:rPr>
          <w:rFonts w:asciiTheme="minorHAnsi" w:eastAsiaTheme="minorEastAsia" w:hAnsiTheme="minorHAnsi" w:cstheme="minorBidi"/>
          <w:b w:val="0"/>
          <w:bCs w:val="0"/>
          <w:sz w:val="22"/>
          <w:szCs w:val="22"/>
        </w:rPr>
      </w:pPr>
      <w:hyperlink w:anchor="_Toc131372397" w:history="1">
        <w:r w:rsidR="00912871" w:rsidRPr="00F3099F">
          <w:rPr>
            <w:rStyle w:val="Hyperlink"/>
          </w:rPr>
          <w:t>Appendix A</w:t>
        </w:r>
        <w:r w:rsidR="00912871">
          <w:rPr>
            <w:rFonts w:asciiTheme="minorHAnsi" w:eastAsiaTheme="minorEastAsia" w:hAnsiTheme="minorHAnsi" w:cstheme="minorBidi"/>
            <w:b w:val="0"/>
            <w:bCs w:val="0"/>
            <w:sz w:val="22"/>
            <w:szCs w:val="22"/>
          </w:rPr>
          <w:tab/>
        </w:r>
        <w:r w:rsidR="00912871" w:rsidRPr="00F3099F">
          <w:rPr>
            <w:rStyle w:val="Hyperlink"/>
          </w:rPr>
          <w:t>Excluded Resources</w:t>
        </w:r>
        <w:r w:rsidR="00912871">
          <w:rPr>
            <w:webHidden/>
          </w:rPr>
          <w:tab/>
        </w:r>
        <w:r w:rsidR="00912871">
          <w:rPr>
            <w:webHidden/>
          </w:rPr>
          <w:fldChar w:fldCharType="begin"/>
        </w:r>
        <w:r w:rsidR="00912871">
          <w:rPr>
            <w:webHidden/>
          </w:rPr>
          <w:instrText xml:space="preserve"> PAGEREF _Toc131372397 \h </w:instrText>
        </w:r>
        <w:r w:rsidR="00912871">
          <w:rPr>
            <w:webHidden/>
          </w:rPr>
        </w:r>
        <w:r w:rsidR="00912871">
          <w:rPr>
            <w:webHidden/>
          </w:rPr>
          <w:fldChar w:fldCharType="separate"/>
        </w:r>
        <w:r>
          <w:rPr>
            <w:webHidden/>
          </w:rPr>
          <w:t>76</w:t>
        </w:r>
        <w:r w:rsidR="00912871">
          <w:rPr>
            <w:webHidden/>
          </w:rPr>
          <w:fldChar w:fldCharType="end"/>
        </w:r>
      </w:hyperlink>
    </w:p>
    <w:p w14:paraId="1266287E" w14:textId="3BE3BC53" w:rsidR="00912871" w:rsidRDefault="00A716A5">
      <w:pPr>
        <w:pStyle w:val="TOC1"/>
        <w:rPr>
          <w:rFonts w:asciiTheme="minorHAnsi" w:eastAsiaTheme="minorEastAsia" w:hAnsiTheme="minorHAnsi" w:cstheme="minorBidi"/>
          <w:b w:val="0"/>
          <w:bCs w:val="0"/>
          <w:sz w:val="22"/>
          <w:szCs w:val="22"/>
        </w:rPr>
      </w:pPr>
      <w:hyperlink w:anchor="_Toc131372398" w:history="1">
        <w:r w:rsidR="00912871" w:rsidRPr="00F3099F">
          <w:rPr>
            <w:rStyle w:val="Hyperlink"/>
          </w:rPr>
          <w:t>Appendix B</w:t>
        </w:r>
        <w:r w:rsidR="00912871">
          <w:rPr>
            <w:rFonts w:asciiTheme="minorHAnsi" w:eastAsiaTheme="minorEastAsia" w:hAnsiTheme="minorHAnsi" w:cstheme="minorBidi"/>
            <w:b w:val="0"/>
            <w:bCs w:val="0"/>
            <w:sz w:val="22"/>
            <w:szCs w:val="22"/>
          </w:rPr>
          <w:tab/>
        </w:r>
        <w:r w:rsidR="00912871" w:rsidRPr="00F3099F">
          <w:rPr>
            <w:rStyle w:val="Hyperlink"/>
          </w:rPr>
          <w:t>Verification Procedures</w:t>
        </w:r>
        <w:r w:rsidR="00912871">
          <w:rPr>
            <w:webHidden/>
          </w:rPr>
          <w:tab/>
        </w:r>
        <w:r w:rsidR="00912871">
          <w:rPr>
            <w:webHidden/>
          </w:rPr>
          <w:fldChar w:fldCharType="begin"/>
        </w:r>
        <w:r w:rsidR="00912871">
          <w:rPr>
            <w:webHidden/>
          </w:rPr>
          <w:instrText xml:space="preserve"> PAGEREF _Toc131372398 \h </w:instrText>
        </w:r>
        <w:r w:rsidR="00912871">
          <w:rPr>
            <w:webHidden/>
          </w:rPr>
        </w:r>
        <w:r w:rsidR="00912871">
          <w:rPr>
            <w:webHidden/>
          </w:rPr>
          <w:fldChar w:fldCharType="separate"/>
        </w:r>
        <w:r>
          <w:rPr>
            <w:webHidden/>
          </w:rPr>
          <w:t>80</w:t>
        </w:r>
        <w:r w:rsidR="00912871">
          <w:rPr>
            <w:webHidden/>
          </w:rPr>
          <w:fldChar w:fldCharType="end"/>
        </w:r>
      </w:hyperlink>
    </w:p>
    <w:p w14:paraId="742C3573" w14:textId="3C48F515" w:rsidR="00912871" w:rsidRDefault="00A716A5">
      <w:pPr>
        <w:pStyle w:val="TOC1"/>
        <w:rPr>
          <w:rFonts w:asciiTheme="minorHAnsi" w:eastAsiaTheme="minorEastAsia" w:hAnsiTheme="minorHAnsi" w:cstheme="minorBidi"/>
          <w:b w:val="0"/>
          <w:bCs w:val="0"/>
          <w:sz w:val="22"/>
          <w:szCs w:val="22"/>
        </w:rPr>
      </w:pPr>
      <w:hyperlink w:anchor="_Toc131372399" w:history="1">
        <w:r w:rsidR="00912871" w:rsidRPr="00F3099F">
          <w:rPr>
            <w:rStyle w:val="Hyperlink"/>
          </w:rPr>
          <w:t>Appendix C</w:t>
        </w:r>
        <w:r w:rsidR="00912871">
          <w:rPr>
            <w:rFonts w:asciiTheme="minorHAnsi" w:eastAsiaTheme="minorEastAsia" w:hAnsiTheme="minorHAnsi" w:cstheme="minorBidi"/>
            <w:b w:val="0"/>
            <w:bCs w:val="0"/>
            <w:sz w:val="22"/>
            <w:szCs w:val="22"/>
          </w:rPr>
          <w:tab/>
        </w:r>
        <w:r w:rsidR="00912871" w:rsidRPr="00F3099F">
          <w:rPr>
            <w:rStyle w:val="Hyperlink"/>
          </w:rPr>
          <w:t>Knowledgeable Source Statements</w:t>
        </w:r>
        <w:r w:rsidR="00912871">
          <w:rPr>
            <w:webHidden/>
          </w:rPr>
          <w:tab/>
        </w:r>
        <w:r w:rsidR="00912871">
          <w:rPr>
            <w:webHidden/>
          </w:rPr>
          <w:fldChar w:fldCharType="begin"/>
        </w:r>
        <w:r w:rsidR="00912871">
          <w:rPr>
            <w:webHidden/>
          </w:rPr>
          <w:instrText xml:space="preserve"> PAGEREF _Toc131372399 \h </w:instrText>
        </w:r>
        <w:r w:rsidR="00912871">
          <w:rPr>
            <w:webHidden/>
          </w:rPr>
        </w:r>
        <w:r w:rsidR="00912871">
          <w:rPr>
            <w:webHidden/>
          </w:rPr>
          <w:fldChar w:fldCharType="separate"/>
        </w:r>
        <w:r>
          <w:rPr>
            <w:webHidden/>
          </w:rPr>
          <w:t>81</w:t>
        </w:r>
        <w:r w:rsidR="00912871">
          <w:rPr>
            <w:webHidden/>
          </w:rPr>
          <w:fldChar w:fldCharType="end"/>
        </w:r>
      </w:hyperlink>
    </w:p>
    <w:p w14:paraId="5F0B6826" w14:textId="20CEF437" w:rsidR="00912871" w:rsidRDefault="00A716A5">
      <w:pPr>
        <w:pStyle w:val="TOC1"/>
        <w:rPr>
          <w:rFonts w:asciiTheme="minorHAnsi" w:eastAsiaTheme="minorEastAsia" w:hAnsiTheme="minorHAnsi" w:cstheme="minorBidi"/>
          <w:b w:val="0"/>
          <w:bCs w:val="0"/>
          <w:sz w:val="22"/>
          <w:szCs w:val="22"/>
        </w:rPr>
      </w:pPr>
      <w:hyperlink w:anchor="_Toc131372400" w:history="1">
        <w:r w:rsidR="00912871" w:rsidRPr="00F3099F">
          <w:rPr>
            <w:rStyle w:val="Hyperlink"/>
          </w:rPr>
          <w:t>Appendix D</w:t>
        </w:r>
        <w:r w:rsidR="00912871">
          <w:rPr>
            <w:rFonts w:asciiTheme="minorHAnsi" w:eastAsiaTheme="minorEastAsia" w:hAnsiTheme="minorHAnsi" w:cstheme="minorBidi"/>
            <w:b w:val="0"/>
            <w:bCs w:val="0"/>
            <w:sz w:val="22"/>
            <w:szCs w:val="22"/>
          </w:rPr>
          <w:tab/>
        </w:r>
        <w:r w:rsidR="00912871" w:rsidRPr="00F3099F">
          <w:rPr>
            <w:rStyle w:val="Hyperlink"/>
          </w:rPr>
          <w:t>Rebuttal Of Ownership of Assets Other Than Joint Bank Accounts</w:t>
        </w:r>
        <w:r w:rsidR="00912871">
          <w:rPr>
            <w:webHidden/>
          </w:rPr>
          <w:tab/>
        </w:r>
        <w:r w:rsidR="00912871">
          <w:rPr>
            <w:webHidden/>
          </w:rPr>
          <w:fldChar w:fldCharType="begin"/>
        </w:r>
        <w:r w:rsidR="00912871">
          <w:rPr>
            <w:webHidden/>
          </w:rPr>
          <w:instrText xml:space="preserve"> PAGEREF _Toc131372400 \h </w:instrText>
        </w:r>
        <w:r w:rsidR="00912871">
          <w:rPr>
            <w:webHidden/>
          </w:rPr>
        </w:r>
        <w:r w:rsidR="00912871">
          <w:rPr>
            <w:webHidden/>
          </w:rPr>
          <w:fldChar w:fldCharType="separate"/>
        </w:r>
        <w:r>
          <w:rPr>
            <w:webHidden/>
          </w:rPr>
          <w:t>82</w:t>
        </w:r>
        <w:r w:rsidR="00912871">
          <w:rPr>
            <w:webHidden/>
          </w:rPr>
          <w:fldChar w:fldCharType="end"/>
        </w:r>
      </w:hyperlink>
    </w:p>
    <w:p w14:paraId="53A75EE2" w14:textId="08BFD2F2" w:rsidR="00912871" w:rsidRDefault="00A716A5">
      <w:pPr>
        <w:pStyle w:val="TOC1"/>
        <w:rPr>
          <w:rFonts w:asciiTheme="minorHAnsi" w:eastAsiaTheme="minorEastAsia" w:hAnsiTheme="minorHAnsi" w:cstheme="minorBidi"/>
          <w:b w:val="0"/>
          <w:bCs w:val="0"/>
          <w:sz w:val="22"/>
          <w:szCs w:val="22"/>
        </w:rPr>
      </w:pPr>
      <w:hyperlink w:anchor="_Toc131372401" w:history="1">
        <w:r w:rsidR="00912871" w:rsidRPr="00F3099F">
          <w:rPr>
            <w:rStyle w:val="Hyperlink"/>
          </w:rPr>
          <w:t>Appendix E</w:t>
        </w:r>
        <w:r w:rsidR="00912871">
          <w:rPr>
            <w:rFonts w:asciiTheme="minorHAnsi" w:eastAsiaTheme="minorEastAsia" w:hAnsiTheme="minorHAnsi" w:cstheme="minorBidi"/>
            <w:b w:val="0"/>
            <w:bCs w:val="0"/>
            <w:sz w:val="22"/>
            <w:szCs w:val="22"/>
          </w:rPr>
          <w:tab/>
        </w:r>
        <w:r w:rsidR="00912871" w:rsidRPr="00F3099F">
          <w:rPr>
            <w:rStyle w:val="Hyperlink"/>
          </w:rPr>
          <w:t>Stocks, Bonds, Mutual Funds</w:t>
        </w:r>
        <w:r w:rsidR="00912871">
          <w:rPr>
            <w:webHidden/>
          </w:rPr>
          <w:tab/>
        </w:r>
        <w:r w:rsidR="00912871">
          <w:rPr>
            <w:webHidden/>
          </w:rPr>
          <w:fldChar w:fldCharType="begin"/>
        </w:r>
        <w:r w:rsidR="00912871">
          <w:rPr>
            <w:webHidden/>
          </w:rPr>
          <w:instrText xml:space="preserve"> PAGEREF _Toc131372401 \h </w:instrText>
        </w:r>
        <w:r w:rsidR="00912871">
          <w:rPr>
            <w:webHidden/>
          </w:rPr>
        </w:r>
        <w:r w:rsidR="00912871">
          <w:rPr>
            <w:webHidden/>
          </w:rPr>
          <w:fldChar w:fldCharType="separate"/>
        </w:r>
        <w:r>
          <w:rPr>
            <w:webHidden/>
          </w:rPr>
          <w:t>83</w:t>
        </w:r>
        <w:r w:rsidR="00912871">
          <w:rPr>
            <w:webHidden/>
          </w:rPr>
          <w:fldChar w:fldCharType="end"/>
        </w:r>
      </w:hyperlink>
    </w:p>
    <w:p w14:paraId="56EFDF37" w14:textId="71EC0D76" w:rsidR="00912871" w:rsidRDefault="00A716A5">
      <w:pPr>
        <w:pStyle w:val="TOC1"/>
        <w:rPr>
          <w:rFonts w:asciiTheme="minorHAnsi" w:eastAsiaTheme="minorEastAsia" w:hAnsiTheme="minorHAnsi" w:cstheme="minorBidi"/>
          <w:b w:val="0"/>
          <w:bCs w:val="0"/>
          <w:sz w:val="22"/>
          <w:szCs w:val="22"/>
        </w:rPr>
      </w:pPr>
      <w:hyperlink w:anchor="_Toc131372402" w:history="1">
        <w:r w:rsidR="00912871" w:rsidRPr="00F3099F">
          <w:rPr>
            <w:rStyle w:val="Hyperlink"/>
          </w:rPr>
          <w:t>Appendix F</w:t>
        </w:r>
        <w:r w:rsidR="00912871">
          <w:rPr>
            <w:rFonts w:asciiTheme="minorHAnsi" w:eastAsiaTheme="minorEastAsia" w:hAnsiTheme="minorHAnsi" w:cstheme="minorBidi"/>
            <w:b w:val="0"/>
            <w:bCs w:val="0"/>
            <w:sz w:val="22"/>
            <w:szCs w:val="22"/>
          </w:rPr>
          <w:tab/>
        </w:r>
        <w:r w:rsidR="00912871" w:rsidRPr="00F3099F">
          <w:rPr>
            <w:rStyle w:val="Hyperlink"/>
          </w:rPr>
          <w:t>Life Estate and Remainder Interest Tables</w:t>
        </w:r>
        <w:r w:rsidR="00912871">
          <w:rPr>
            <w:webHidden/>
          </w:rPr>
          <w:tab/>
        </w:r>
        <w:r w:rsidR="00912871">
          <w:rPr>
            <w:webHidden/>
          </w:rPr>
          <w:fldChar w:fldCharType="begin"/>
        </w:r>
        <w:r w:rsidR="00912871">
          <w:rPr>
            <w:webHidden/>
          </w:rPr>
          <w:instrText xml:space="preserve"> PAGEREF _Toc131372402 \h </w:instrText>
        </w:r>
        <w:r w:rsidR="00912871">
          <w:rPr>
            <w:webHidden/>
          </w:rPr>
        </w:r>
        <w:r w:rsidR="00912871">
          <w:rPr>
            <w:webHidden/>
          </w:rPr>
          <w:fldChar w:fldCharType="separate"/>
        </w:r>
        <w:r>
          <w:rPr>
            <w:webHidden/>
          </w:rPr>
          <w:t>86</w:t>
        </w:r>
        <w:r w:rsidR="00912871">
          <w:rPr>
            <w:webHidden/>
          </w:rPr>
          <w:fldChar w:fldCharType="end"/>
        </w:r>
      </w:hyperlink>
    </w:p>
    <w:p w14:paraId="6AA9465A" w14:textId="4B531606" w:rsidR="00235420" w:rsidRDefault="00235420">
      <w:pPr>
        <w:pStyle w:val="TOC2"/>
      </w:pPr>
      <w:r>
        <w:fldChar w:fldCharType="end"/>
      </w:r>
    </w:p>
    <w:p w14:paraId="7AFCD3F7" w14:textId="77777777" w:rsidR="00235420" w:rsidRDefault="00235420">
      <w:pPr>
        <w:pStyle w:val="BodyText"/>
        <w:rPr>
          <w:rFonts w:cs="Arial"/>
        </w:rPr>
      </w:pPr>
    </w:p>
    <w:p w14:paraId="505CB2CD" w14:textId="77777777" w:rsidR="00235420" w:rsidRDefault="00235420">
      <w:pPr>
        <w:pStyle w:val="ManualHeading1"/>
        <w:rPr>
          <w:sz w:val="16"/>
        </w:rPr>
      </w:pPr>
      <w:r>
        <w:br w:type="page"/>
      </w:r>
      <w:bookmarkStart w:id="1" w:name="_Toc131372290"/>
      <w:r>
        <w:lastRenderedPageBreak/>
        <w:t>402.01</w:t>
      </w:r>
      <w:r>
        <w:tab/>
        <w:t>Introduction</w:t>
      </w:r>
      <w:bookmarkEnd w:id="1"/>
    </w:p>
    <w:p w14:paraId="0F4436EC" w14:textId="77777777" w:rsidR="00235420" w:rsidRPr="00CC175A" w:rsidRDefault="00CC175A" w:rsidP="00CC175A">
      <w:pPr>
        <w:jc w:val="right"/>
        <w:rPr>
          <w:rFonts w:ascii="Arial" w:hAnsi="Arial" w:cs="Arial"/>
          <w:sz w:val="16"/>
          <w:szCs w:val="16"/>
          <w:highlight w:val="yellow"/>
        </w:rPr>
      </w:pPr>
      <w:r w:rsidRPr="00CC175A">
        <w:rPr>
          <w:rFonts w:ascii="Arial" w:hAnsi="Arial" w:cs="Arial"/>
          <w:sz w:val="16"/>
          <w:szCs w:val="16"/>
        </w:rPr>
        <w:t>(Eff.10/01/05)</w:t>
      </w:r>
    </w:p>
    <w:p w14:paraId="46FBA40C" w14:textId="77777777" w:rsidR="00235420" w:rsidRDefault="00235420">
      <w:pPr>
        <w:pStyle w:val="BodyTextIndent"/>
        <w:ind w:left="0"/>
        <w:jc w:val="both"/>
        <w:rPr>
          <w:rFonts w:ascii="Arial" w:hAnsi="Arial" w:cs="Arial"/>
        </w:rPr>
      </w:pPr>
      <w:r>
        <w:rPr>
          <w:rFonts w:ascii="Arial" w:hAnsi="Arial" w:cs="Arial"/>
        </w:rPr>
        <w:t xml:space="preserve">Medicaid uses the value of a person’s resources as a factor in determining eligibility for Supplemental Security Income (SSI) related programs. It is generally expected that individuals or couples whose resources exceed the limit will use the excess to meet their needs before becoming eligible for Medicaid. </w:t>
      </w:r>
    </w:p>
    <w:p w14:paraId="3ED12F8F" w14:textId="77777777" w:rsidR="00235420" w:rsidRDefault="00235420">
      <w:pPr>
        <w:pStyle w:val="BodyTextIndent"/>
        <w:ind w:left="0"/>
        <w:jc w:val="both"/>
        <w:rPr>
          <w:rFonts w:ascii="Arial" w:hAnsi="Arial" w:cs="Arial"/>
        </w:rPr>
      </w:pPr>
    </w:p>
    <w:p w14:paraId="7A1A5A8F" w14:textId="77777777" w:rsidR="00235420" w:rsidRDefault="00235420">
      <w:pPr>
        <w:pStyle w:val="BodyTextIndent"/>
        <w:ind w:left="0"/>
        <w:jc w:val="both"/>
        <w:rPr>
          <w:rFonts w:ascii="Arial" w:hAnsi="Arial" w:cs="Arial"/>
        </w:rPr>
      </w:pPr>
      <w:r>
        <w:rPr>
          <w:rFonts w:ascii="Arial" w:hAnsi="Arial" w:cs="Arial"/>
        </w:rPr>
        <w:t>This chapter will describe the treatment of resources when determining eligibility for the SSI-related Medicaid programs using strict SSI resource policy (</w:t>
      </w:r>
      <w:r w:rsidR="005A21B8">
        <w:rPr>
          <w:rFonts w:ascii="Arial" w:hAnsi="Arial" w:cs="Arial"/>
        </w:rPr>
        <w:t>such as</w:t>
      </w:r>
      <w:r>
        <w:rPr>
          <w:rFonts w:ascii="Arial" w:hAnsi="Arial" w:cs="Arial"/>
        </w:rPr>
        <w:t xml:space="preserve">, </w:t>
      </w:r>
      <w:smartTag w:uri="urn:schemas-microsoft-com:office:smarttags" w:element="City">
        <w:smartTag w:uri="urn:schemas-microsoft-com:office:smarttags" w:element="place">
          <w:r>
            <w:rPr>
              <w:rFonts w:ascii="Arial" w:hAnsi="Arial" w:cs="Arial"/>
            </w:rPr>
            <w:t>OSS</w:t>
          </w:r>
        </w:smartTag>
      </w:smartTag>
      <w:r>
        <w:rPr>
          <w:rFonts w:ascii="Arial" w:hAnsi="Arial" w:cs="Arial"/>
        </w:rPr>
        <w:t>, Retroactive SSI, Pass-Along). Each program has an established resource limit. If countable resources exceed the limit, eligibility cannot be established. The applicable limits will be discussed in the program specific chapters of this manual.</w:t>
      </w:r>
    </w:p>
    <w:p w14:paraId="60112971" w14:textId="77777777" w:rsidR="00235420" w:rsidRDefault="00235420">
      <w:pPr>
        <w:pStyle w:val="BodyTextIndent"/>
        <w:jc w:val="both"/>
        <w:rPr>
          <w:rFonts w:ascii="Arial" w:hAnsi="Arial" w:cs="Arial"/>
        </w:rPr>
      </w:pPr>
    </w:p>
    <w:p w14:paraId="0D6FB9E2" w14:textId="77777777" w:rsidR="00235420" w:rsidRDefault="00235420">
      <w:pPr>
        <w:jc w:val="both"/>
        <w:rPr>
          <w:rFonts w:ascii="Arial" w:hAnsi="Arial" w:cs="Arial"/>
        </w:rPr>
      </w:pPr>
      <w:r>
        <w:rPr>
          <w:rFonts w:ascii="Arial" w:hAnsi="Arial" w:cs="Arial"/>
        </w:rPr>
        <w:t xml:space="preserve">SSI policy is used as the basis of determining financial eligibility for Medicaid for the adult categories of assistance. SSI policy is explained in the Program Operations Manual System (POMS). This manual provides references to sections in the POMS for more detailed explanations of policy and procedures.  </w:t>
      </w:r>
    </w:p>
    <w:p w14:paraId="123AC0D0"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655EED3D" w14:textId="77777777">
        <w:tc>
          <w:tcPr>
            <w:tcW w:w="5000" w:type="pct"/>
          </w:tcPr>
          <w:p w14:paraId="73039765" w14:textId="77777777" w:rsidR="00235420" w:rsidRDefault="00235420">
            <w:pPr>
              <w:jc w:val="both"/>
              <w:rPr>
                <w:rFonts w:ascii="Arial" w:hAnsi="Arial" w:cs="Arial"/>
                <w:b/>
                <w:bCs/>
                <w:sz w:val="16"/>
              </w:rPr>
            </w:pPr>
          </w:p>
          <w:p w14:paraId="6BD3E17E" w14:textId="77777777" w:rsidR="00235420" w:rsidRDefault="00235420">
            <w:pPr>
              <w:jc w:val="both"/>
              <w:rPr>
                <w:rFonts w:ascii="Arial" w:hAnsi="Arial" w:cs="Arial"/>
                <w:b/>
                <w:bCs/>
                <w:sz w:val="16"/>
              </w:rPr>
            </w:pPr>
            <w:r>
              <w:rPr>
                <w:rFonts w:ascii="Arial" w:hAnsi="Arial" w:cs="Arial"/>
                <w:b/>
                <w:bCs/>
                <w:sz w:val="22"/>
              </w:rPr>
              <w:t>Note:</w:t>
            </w:r>
            <w:r>
              <w:rPr>
                <w:rFonts w:ascii="Arial" w:hAnsi="Arial" w:cs="Arial"/>
                <w:b/>
                <w:bCs/>
                <w:sz w:val="16"/>
              </w:rPr>
              <w:t xml:space="preserve"> </w:t>
            </w:r>
          </w:p>
          <w:p w14:paraId="3A7E9CE1" w14:textId="77777777" w:rsidR="00235420" w:rsidRDefault="00235420">
            <w:pPr>
              <w:numPr>
                <w:ilvl w:val="0"/>
                <w:numId w:val="1"/>
              </w:numPr>
              <w:tabs>
                <w:tab w:val="clear" w:pos="720"/>
              </w:tabs>
              <w:jc w:val="both"/>
              <w:rPr>
                <w:rFonts w:ascii="Arial" w:hAnsi="Arial" w:cs="Arial"/>
                <w:sz w:val="22"/>
              </w:rPr>
            </w:pPr>
            <w:r>
              <w:rPr>
                <w:rFonts w:ascii="Arial" w:hAnsi="Arial" w:cs="Arial"/>
                <w:sz w:val="22"/>
              </w:rPr>
              <w:t>Not everything a person owns is a resource.</w:t>
            </w:r>
          </w:p>
          <w:p w14:paraId="26553231" w14:textId="77777777" w:rsidR="00235420" w:rsidRDefault="00235420">
            <w:pPr>
              <w:numPr>
                <w:ilvl w:val="0"/>
                <w:numId w:val="1"/>
              </w:numPr>
              <w:tabs>
                <w:tab w:val="clear" w:pos="720"/>
              </w:tabs>
              <w:jc w:val="both"/>
              <w:rPr>
                <w:rFonts w:ascii="Arial" w:hAnsi="Arial" w:cs="Arial"/>
                <w:sz w:val="22"/>
              </w:rPr>
            </w:pPr>
            <w:r>
              <w:rPr>
                <w:rFonts w:ascii="Arial" w:hAnsi="Arial" w:cs="Arial"/>
                <w:sz w:val="22"/>
              </w:rPr>
              <w:t>Not all resources count against the limit.</w:t>
            </w:r>
          </w:p>
          <w:p w14:paraId="2D733C19" w14:textId="77777777" w:rsidR="00235420" w:rsidRDefault="00235420">
            <w:pPr>
              <w:numPr>
                <w:ilvl w:val="1"/>
                <w:numId w:val="1"/>
              </w:numPr>
              <w:tabs>
                <w:tab w:val="clear" w:pos="1440"/>
              </w:tabs>
              <w:ind w:left="1080"/>
              <w:jc w:val="both"/>
              <w:rPr>
                <w:rFonts w:ascii="Arial" w:hAnsi="Arial" w:cs="Arial"/>
                <w:sz w:val="22"/>
              </w:rPr>
            </w:pPr>
            <w:r>
              <w:rPr>
                <w:rFonts w:ascii="Arial" w:hAnsi="Arial" w:cs="Arial"/>
                <w:sz w:val="22"/>
              </w:rPr>
              <w:t>The Social Security Act and other Federal laws require certain types and amounts of resources to be excluded. If a resource is not specifically excluded, it is considered countable.</w:t>
            </w:r>
          </w:p>
          <w:p w14:paraId="38D54AB2" w14:textId="77777777" w:rsidR="00235420" w:rsidRDefault="00235420">
            <w:pPr>
              <w:numPr>
                <w:ilvl w:val="0"/>
                <w:numId w:val="1"/>
              </w:numPr>
              <w:tabs>
                <w:tab w:val="clear" w:pos="720"/>
              </w:tabs>
              <w:jc w:val="both"/>
              <w:rPr>
                <w:rFonts w:ascii="Arial" w:hAnsi="Arial" w:cs="Arial"/>
                <w:sz w:val="22"/>
              </w:rPr>
            </w:pPr>
            <w:r>
              <w:rPr>
                <w:rFonts w:ascii="Arial" w:hAnsi="Arial" w:cs="Arial"/>
                <w:sz w:val="22"/>
              </w:rPr>
              <w:t>In certain situations, Federal law requires other people to share financial responsibility. In those situations, their resource(s) are considered along with those of the applicant/beneficiary.</w:t>
            </w:r>
          </w:p>
          <w:p w14:paraId="699F70AB" w14:textId="77777777" w:rsidR="00235420" w:rsidRDefault="00235420">
            <w:pPr>
              <w:numPr>
                <w:ilvl w:val="0"/>
                <w:numId w:val="1"/>
              </w:numPr>
              <w:tabs>
                <w:tab w:val="clear" w:pos="720"/>
              </w:tabs>
              <w:jc w:val="both"/>
              <w:rPr>
                <w:rFonts w:ascii="Arial" w:hAnsi="Arial" w:cs="Arial"/>
                <w:sz w:val="22"/>
              </w:rPr>
            </w:pPr>
            <w:r>
              <w:rPr>
                <w:rFonts w:ascii="Arial" w:hAnsi="Arial" w:cs="Arial"/>
                <w:sz w:val="22"/>
              </w:rPr>
              <w:t xml:space="preserve">If countable resources exceed the limit, an individual or couple is not eligible.  </w:t>
            </w:r>
          </w:p>
          <w:p w14:paraId="24B24071" w14:textId="77777777" w:rsidR="00235420" w:rsidRDefault="00235420">
            <w:pPr>
              <w:pStyle w:val="BodyTextIndent"/>
              <w:ind w:left="0"/>
              <w:jc w:val="both"/>
              <w:rPr>
                <w:rFonts w:ascii="Arial" w:hAnsi="Arial" w:cs="Arial"/>
                <w:sz w:val="22"/>
                <w:highlight w:val="yellow"/>
              </w:rPr>
            </w:pPr>
          </w:p>
        </w:tc>
      </w:tr>
    </w:tbl>
    <w:p w14:paraId="05C0343A" w14:textId="77777777" w:rsidR="00235420" w:rsidRDefault="00235420">
      <w:pPr>
        <w:jc w:val="both"/>
        <w:rPr>
          <w:rFonts w:ascii="Arial" w:hAnsi="Arial" w:cs="Arial"/>
        </w:rPr>
      </w:pPr>
    </w:p>
    <w:p w14:paraId="39A03A3C" w14:textId="77777777" w:rsidR="00235420" w:rsidRDefault="00235420">
      <w:pPr>
        <w:pStyle w:val="ManualHeading1"/>
      </w:pPr>
      <w:bookmarkStart w:id="2" w:name="_Toc131372291"/>
      <w:r>
        <w:rPr>
          <w:szCs w:val="28"/>
        </w:rPr>
        <w:t>402.02</w:t>
      </w:r>
      <w:r>
        <w:rPr>
          <w:szCs w:val="28"/>
        </w:rPr>
        <w:tab/>
      </w:r>
      <w:bookmarkStart w:id="3" w:name="_Toc108840531"/>
      <w:r>
        <w:t>Resource Limit</w:t>
      </w:r>
      <w:bookmarkEnd w:id="3"/>
      <w:bookmarkEnd w:id="2"/>
    </w:p>
    <w:p w14:paraId="52E6ED3B" w14:textId="77777777" w:rsidR="00CC175A" w:rsidRPr="00CC175A" w:rsidRDefault="00CC175A">
      <w:pPr>
        <w:jc w:val="right"/>
        <w:rPr>
          <w:rFonts w:ascii="Arial" w:hAnsi="Arial" w:cs="Arial"/>
          <w:sz w:val="16"/>
        </w:rPr>
      </w:pPr>
      <w:r w:rsidRPr="00CC175A">
        <w:rPr>
          <w:rFonts w:ascii="Arial" w:hAnsi="Arial" w:cs="Arial"/>
          <w:sz w:val="16"/>
        </w:rPr>
        <w:t>(Eff.10/01/05)</w:t>
      </w:r>
    </w:p>
    <w:p w14:paraId="0027DDAF" w14:textId="77777777" w:rsidR="00235420" w:rsidRDefault="00A716A5">
      <w:pPr>
        <w:jc w:val="right"/>
        <w:rPr>
          <w:rFonts w:ascii="Arial" w:hAnsi="Arial" w:cs="Arial"/>
          <w:b/>
          <w:bCs/>
        </w:rPr>
      </w:pPr>
      <w:hyperlink r:id="rId12" w:history="1">
        <w:r w:rsidR="00235420">
          <w:rPr>
            <w:rStyle w:val="Hyperlink"/>
            <w:rFonts w:cs="Arial"/>
          </w:rPr>
          <w:t>(POMS SI 01110.003)</w:t>
        </w:r>
      </w:hyperlink>
    </w:p>
    <w:p w14:paraId="14702F9C" w14:textId="77777777" w:rsidR="00235420" w:rsidRDefault="00235420">
      <w:pPr>
        <w:jc w:val="both"/>
        <w:rPr>
          <w:rFonts w:ascii="Arial" w:hAnsi="Arial" w:cs="Arial"/>
        </w:rPr>
      </w:pPr>
      <w:r>
        <w:rPr>
          <w:rFonts w:ascii="Arial" w:hAnsi="Arial" w:cs="Arial"/>
        </w:rPr>
        <w:t>Federal law establishes a limit on the value of resources an individual or couple may own and still be eligible for Medicaid. The limits for each program will be explored in the program specific chapters.</w:t>
      </w:r>
    </w:p>
    <w:p w14:paraId="2EDF2D85" w14:textId="77777777" w:rsidR="00235420" w:rsidRDefault="00A716A5">
      <w:pPr>
        <w:jc w:val="right"/>
        <w:rPr>
          <w:rStyle w:val="Hyperlink"/>
          <w:rFonts w:cs="Arial"/>
        </w:rPr>
      </w:pPr>
      <w:hyperlink w:anchor="_top" w:history="1">
        <w:r w:rsidR="00235420">
          <w:rPr>
            <w:rStyle w:val="Hyperlink"/>
            <w:rFonts w:cs="Arial"/>
          </w:rPr>
          <w:t>Table of Contents</w:t>
        </w:r>
      </w:hyperlink>
    </w:p>
    <w:p w14:paraId="42E211DA" w14:textId="77777777" w:rsidR="00235420" w:rsidRDefault="00235420">
      <w:pPr>
        <w:pStyle w:val="ManualHeading1"/>
      </w:pPr>
      <w:bookmarkStart w:id="4" w:name="_Toc108840532"/>
      <w:bookmarkStart w:id="5" w:name="_Toc131372292"/>
      <w:r>
        <w:lastRenderedPageBreak/>
        <w:t>402.03</w:t>
      </w:r>
      <w:r>
        <w:tab/>
        <w:t>Resource Definitions</w:t>
      </w:r>
      <w:bookmarkEnd w:id="4"/>
      <w:bookmarkEnd w:id="5"/>
    </w:p>
    <w:p w14:paraId="75D3AFA2" w14:textId="77777777" w:rsidR="00235420" w:rsidRPr="00CC175A" w:rsidRDefault="00CC175A" w:rsidP="00CC175A">
      <w:pPr>
        <w:keepNext/>
        <w:keepLines/>
        <w:jc w:val="right"/>
        <w:rPr>
          <w:rFonts w:ascii="Arial" w:hAnsi="Arial" w:cs="Arial"/>
          <w:sz w:val="16"/>
          <w:szCs w:val="16"/>
        </w:rPr>
      </w:pPr>
      <w:r w:rsidRPr="00CC175A">
        <w:rPr>
          <w:rFonts w:ascii="Arial" w:hAnsi="Arial" w:cs="Arial"/>
          <w:bCs/>
          <w:sz w:val="16"/>
          <w:szCs w:val="16"/>
        </w:rPr>
        <w:t>(Eff.10/01/05)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2822"/>
        <w:gridCol w:w="3056"/>
        <w:gridCol w:w="1864"/>
      </w:tblGrid>
      <w:tr w:rsidR="00235420" w14:paraId="2E04A6BD" w14:textId="77777777">
        <w:trPr>
          <w:cantSplit/>
          <w:tblHeader/>
        </w:trPr>
        <w:tc>
          <w:tcPr>
            <w:tcW w:w="860" w:type="pct"/>
            <w:shd w:val="clear" w:color="auto" w:fill="D9D9D9"/>
          </w:tcPr>
          <w:p w14:paraId="5505D914" w14:textId="77777777" w:rsidR="00235420" w:rsidRDefault="00235420">
            <w:pPr>
              <w:pStyle w:val="Heading3"/>
              <w:keepLines/>
              <w:rPr>
                <w:rFonts w:ascii="Arial" w:hAnsi="Arial" w:cs="Arial"/>
                <w:sz w:val="22"/>
              </w:rPr>
            </w:pPr>
            <w:r>
              <w:rPr>
                <w:rFonts w:ascii="Arial" w:hAnsi="Arial" w:cs="Arial"/>
                <w:sz w:val="22"/>
              </w:rPr>
              <w:t>Type</w:t>
            </w:r>
          </w:p>
        </w:tc>
        <w:tc>
          <w:tcPr>
            <w:tcW w:w="1509" w:type="pct"/>
            <w:shd w:val="clear" w:color="auto" w:fill="D9D9D9"/>
          </w:tcPr>
          <w:p w14:paraId="5C65BE96" w14:textId="77777777" w:rsidR="00235420" w:rsidRDefault="00235420">
            <w:pPr>
              <w:keepNext/>
              <w:keepLines/>
              <w:jc w:val="center"/>
              <w:rPr>
                <w:rFonts w:ascii="Arial" w:hAnsi="Arial" w:cs="Arial"/>
                <w:b/>
                <w:bCs/>
                <w:sz w:val="22"/>
              </w:rPr>
            </w:pPr>
            <w:r>
              <w:rPr>
                <w:rFonts w:ascii="Arial" w:hAnsi="Arial" w:cs="Arial"/>
                <w:b/>
                <w:bCs/>
                <w:sz w:val="22"/>
              </w:rPr>
              <w:t>Definitions</w:t>
            </w:r>
          </w:p>
        </w:tc>
        <w:tc>
          <w:tcPr>
            <w:tcW w:w="1634" w:type="pct"/>
            <w:tcBorders>
              <w:bottom w:val="single" w:sz="4" w:space="0" w:color="auto"/>
            </w:tcBorders>
            <w:shd w:val="clear" w:color="auto" w:fill="D9D9D9"/>
          </w:tcPr>
          <w:p w14:paraId="464D7707" w14:textId="77777777" w:rsidR="00235420" w:rsidRDefault="00235420">
            <w:pPr>
              <w:keepNext/>
              <w:keepLines/>
              <w:jc w:val="center"/>
              <w:rPr>
                <w:rFonts w:ascii="Arial" w:hAnsi="Arial" w:cs="Arial"/>
                <w:b/>
                <w:bCs/>
                <w:sz w:val="22"/>
              </w:rPr>
            </w:pPr>
            <w:r>
              <w:rPr>
                <w:rFonts w:ascii="Arial" w:hAnsi="Arial" w:cs="Arial"/>
                <w:b/>
                <w:bCs/>
                <w:sz w:val="22"/>
              </w:rPr>
              <w:t>Examples</w:t>
            </w:r>
          </w:p>
        </w:tc>
        <w:tc>
          <w:tcPr>
            <w:tcW w:w="997" w:type="pct"/>
            <w:shd w:val="clear" w:color="auto" w:fill="D9D9D9"/>
          </w:tcPr>
          <w:p w14:paraId="24DC2F05" w14:textId="77777777" w:rsidR="00235420" w:rsidRDefault="00235420">
            <w:pPr>
              <w:keepNext/>
              <w:keepLines/>
              <w:jc w:val="center"/>
              <w:rPr>
                <w:rFonts w:ascii="Arial" w:hAnsi="Arial" w:cs="Arial"/>
                <w:b/>
                <w:bCs/>
                <w:sz w:val="22"/>
              </w:rPr>
            </w:pPr>
            <w:r>
              <w:rPr>
                <w:rFonts w:ascii="Arial" w:hAnsi="Arial" w:cs="Arial"/>
                <w:b/>
                <w:bCs/>
                <w:sz w:val="22"/>
              </w:rPr>
              <w:t>POMS</w:t>
            </w:r>
          </w:p>
        </w:tc>
      </w:tr>
      <w:tr w:rsidR="00235420" w14:paraId="698AB76F" w14:textId="77777777">
        <w:trPr>
          <w:cantSplit/>
        </w:trPr>
        <w:tc>
          <w:tcPr>
            <w:tcW w:w="860" w:type="pct"/>
            <w:vAlign w:val="center"/>
          </w:tcPr>
          <w:p w14:paraId="037D64ED" w14:textId="77777777" w:rsidR="00235420" w:rsidRDefault="00235420">
            <w:pPr>
              <w:pStyle w:val="Heading4"/>
              <w:rPr>
                <w:rFonts w:ascii="Arial" w:hAnsi="Arial" w:cs="Arial"/>
                <w:b w:val="0"/>
                <w:bCs w:val="0"/>
                <w:sz w:val="22"/>
              </w:rPr>
            </w:pPr>
            <w:r>
              <w:rPr>
                <w:rFonts w:ascii="Arial" w:hAnsi="Arial" w:cs="Arial"/>
                <w:b w:val="0"/>
                <w:bCs w:val="0"/>
                <w:sz w:val="22"/>
              </w:rPr>
              <w:t>General Definition</w:t>
            </w:r>
          </w:p>
        </w:tc>
        <w:tc>
          <w:tcPr>
            <w:tcW w:w="1509" w:type="pct"/>
            <w:tcBorders>
              <w:right w:val="single" w:sz="4" w:space="0" w:color="auto"/>
            </w:tcBorders>
            <w:vAlign w:val="center"/>
          </w:tcPr>
          <w:p w14:paraId="7C95776A" w14:textId="77777777" w:rsidR="00235420" w:rsidRDefault="00235420">
            <w:pPr>
              <w:pStyle w:val="BodyText"/>
              <w:jc w:val="left"/>
              <w:rPr>
                <w:rFonts w:cs="Arial"/>
                <w:sz w:val="22"/>
              </w:rPr>
            </w:pPr>
            <w:r>
              <w:rPr>
                <w:rFonts w:cs="Arial"/>
                <w:sz w:val="22"/>
              </w:rPr>
              <w:t>All assets, including real and personal property, which an individual or couple:</w:t>
            </w:r>
          </w:p>
          <w:p w14:paraId="0D131ADE" w14:textId="77777777" w:rsidR="00235420" w:rsidRDefault="00235420" w:rsidP="00235420">
            <w:pPr>
              <w:numPr>
                <w:ilvl w:val="0"/>
                <w:numId w:val="5"/>
              </w:numPr>
              <w:tabs>
                <w:tab w:val="clear" w:pos="720"/>
              </w:tabs>
              <w:ind w:left="432"/>
              <w:rPr>
                <w:rFonts w:ascii="Arial" w:hAnsi="Arial" w:cs="Arial"/>
                <w:sz w:val="22"/>
              </w:rPr>
            </w:pPr>
            <w:r>
              <w:rPr>
                <w:rFonts w:ascii="Arial" w:hAnsi="Arial" w:cs="Arial"/>
                <w:sz w:val="22"/>
              </w:rPr>
              <w:t>Owns</w:t>
            </w:r>
          </w:p>
          <w:p w14:paraId="30FA65C8" w14:textId="77777777" w:rsidR="00235420" w:rsidRDefault="00235420" w:rsidP="00235420">
            <w:pPr>
              <w:numPr>
                <w:ilvl w:val="0"/>
                <w:numId w:val="5"/>
              </w:numPr>
              <w:tabs>
                <w:tab w:val="clear" w:pos="720"/>
              </w:tabs>
              <w:ind w:left="432"/>
              <w:rPr>
                <w:rFonts w:ascii="Arial" w:hAnsi="Arial" w:cs="Arial"/>
                <w:sz w:val="22"/>
              </w:rPr>
            </w:pPr>
            <w:r>
              <w:rPr>
                <w:rFonts w:ascii="Arial" w:hAnsi="Arial" w:cs="Arial"/>
                <w:sz w:val="22"/>
              </w:rPr>
              <w:t xml:space="preserve">Can apply toward basic needs of food, clothing, and shelter </w:t>
            </w:r>
            <w:r w:rsidR="003D45CF">
              <w:rPr>
                <w:rFonts w:ascii="Arial" w:hAnsi="Arial" w:cs="Arial"/>
                <w:sz w:val="22"/>
              </w:rPr>
              <w:t>–</w:t>
            </w:r>
            <w:r>
              <w:rPr>
                <w:rFonts w:ascii="Arial" w:hAnsi="Arial" w:cs="Arial"/>
                <w:sz w:val="22"/>
              </w:rPr>
              <w:t xml:space="preserve"> either directly or by conversion</w:t>
            </w:r>
          </w:p>
          <w:p w14:paraId="111F66CD" w14:textId="77777777" w:rsidR="00235420" w:rsidRDefault="00235420" w:rsidP="00235420">
            <w:pPr>
              <w:numPr>
                <w:ilvl w:val="0"/>
                <w:numId w:val="5"/>
              </w:numPr>
              <w:tabs>
                <w:tab w:val="clear" w:pos="720"/>
              </w:tabs>
              <w:ind w:left="432"/>
              <w:rPr>
                <w:rFonts w:ascii="Arial" w:hAnsi="Arial" w:cs="Arial"/>
                <w:sz w:val="22"/>
              </w:rPr>
            </w:pPr>
            <w:r>
              <w:rPr>
                <w:rFonts w:ascii="Arial" w:hAnsi="Arial" w:cs="Arial"/>
                <w:sz w:val="22"/>
              </w:rPr>
              <w:t>Is not legally restricted from use for support and maintenance</w:t>
            </w:r>
          </w:p>
          <w:p w14:paraId="7CB78256" w14:textId="77777777" w:rsidR="00235420" w:rsidRDefault="00235420">
            <w:pPr>
              <w:ind w:left="72"/>
              <w:rPr>
                <w:rFonts w:ascii="Arial" w:hAnsi="Arial" w:cs="Arial"/>
                <w:sz w:val="22"/>
              </w:rPr>
            </w:pPr>
          </w:p>
        </w:tc>
        <w:tc>
          <w:tcPr>
            <w:tcW w:w="1634" w:type="pct"/>
            <w:tcBorders>
              <w:top w:val="single" w:sz="4" w:space="0" w:color="auto"/>
              <w:left w:val="single" w:sz="4" w:space="0" w:color="auto"/>
              <w:bottom w:val="single" w:sz="4" w:space="0" w:color="auto"/>
              <w:right w:val="single" w:sz="4" w:space="0" w:color="auto"/>
            </w:tcBorders>
            <w:vAlign w:val="center"/>
          </w:tcPr>
          <w:p w14:paraId="27102277" w14:textId="77777777" w:rsidR="00235420" w:rsidRDefault="00235420" w:rsidP="00235420">
            <w:pPr>
              <w:pStyle w:val="Footer"/>
              <w:numPr>
                <w:ilvl w:val="0"/>
                <w:numId w:val="5"/>
              </w:numPr>
              <w:tabs>
                <w:tab w:val="clear" w:pos="720"/>
                <w:tab w:val="clear" w:pos="4320"/>
                <w:tab w:val="clear" w:pos="8640"/>
              </w:tabs>
              <w:ind w:left="384"/>
              <w:rPr>
                <w:rFonts w:ascii="Arial" w:hAnsi="Arial" w:cs="Arial"/>
                <w:sz w:val="22"/>
              </w:rPr>
            </w:pPr>
            <w:r>
              <w:rPr>
                <w:rFonts w:ascii="Arial" w:hAnsi="Arial" w:cs="Arial"/>
                <w:sz w:val="22"/>
              </w:rPr>
              <w:t>Home</w:t>
            </w:r>
          </w:p>
          <w:p w14:paraId="31070792" w14:textId="77777777" w:rsidR="00235420" w:rsidRDefault="00235420" w:rsidP="00235420">
            <w:pPr>
              <w:numPr>
                <w:ilvl w:val="0"/>
                <w:numId w:val="5"/>
              </w:numPr>
              <w:tabs>
                <w:tab w:val="clear" w:pos="720"/>
              </w:tabs>
              <w:ind w:left="384"/>
              <w:rPr>
                <w:rFonts w:ascii="Arial" w:hAnsi="Arial" w:cs="Arial"/>
                <w:sz w:val="22"/>
              </w:rPr>
            </w:pPr>
            <w:r>
              <w:rPr>
                <w:rFonts w:ascii="Arial" w:hAnsi="Arial" w:cs="Arial"/>
                <w:sz w:val="22"/>
              </w:rPr>
              <w:t>Land</w:t>
            </w:r>
          </w:p>
          <w:p w14:paraId="75BA4BCB" w14:textId="77777777" w:rsidR="00235420" w:rsidRDefault="00235420" w:rsidP="00235420">
            <w:pPr>
              <w:numPr>
                <w:ilvl w:val="0"/>
                <w:numId w:val="5"/>
              </w:numPr>
              <w:tabs>
                <w:tab w:val="clear" w:pos="720"/>
              </w:tabs>
              <w:ind w:left="384"/>
              <w:rPr>
                <w:rFonts w:ascii="Arial" w:hAnsi="Arial" w:cs="Arial"/>
                <w:sz w:val="22"/>
              </w:rPr>
            </w:pPr>
            <w:r>
              <w:rPr>
                <w:rFonts w:ascii="Arial" w:hAnsi="Arial" w:cs="Arial"/>
                <w:sz w:val="22"/>
              </w:rPr>
              <w:t>Bank Accounts</w:t>
            </w:r>
          </w:p>
          <w:p w14:paraId="06FAB032" w14:textId="77777777" w:rsidR="00235420" w:rsidRDefault="00235420" w:rsidP="00235420">
            <w:pPr>
              <w:numPr>
                <w:ilvl w:val="0"/>
                <w:numId w:val="5"/>
              </w:numPr>
              <w:tabs>
                <w:tab w:val="clear" w:pos="720"/>
              </w:tabs>
              <w:ind w:left="384"/>
              <w:rPr>
                <w:rFonts w:ascii="Arial" w:hAnsi="Arial" w:cs="Arial"/>
                <w:sz w:val="22"/>
              </w:rPr>
            </w:pPr>
            <w:r>
              <w:rPr>
                <w:rFonts w:ascii="Arial" w:hAnsi="Arial" w:cs="Arial"/>
                <w:sz w:val="22"/>
              </w:rPr>
              <w:t>Burial Assets</w:t>
            </w:r>
          </w:p>
          <w:p w14:paraId="5A4634F8" w14:textId="77777777" w:rsidR="00235420" w:rsidRDefault="00235420" w:rsidP="00235420">
            <w:pPr>
              <w:numPr>
                <w:ilvl w:val="0"/>
                <w:numId w:val="5"/>
              </w:numPr>
              <w:tabs>
                <w:tab w:val="clear" w:pos="720"/>
              </w:tabs>
              <w:ind w:left="384"/>
              <w:rPr>
                <w:rFonts w:ascii="Arial" w:hAnsi="Arial" w:cs="Arial"/>
                <w:sz w:val="22"/>
              </w:rPr>
            </w:pPr>
            <w:r>
              <w:rPr>
                <w:rFonts w:ascii="Arial" w:hAnsi="Arial" w:cs="Arial"/>
                <w:sz w:val="22"/>
              </w:rPr>
              <w:t>Life Insurance</w:t>
            </w:r>
          </w:p>
          <w:p w14:paraId="526B00E2" w14:textId="77777777" w:rsidR="00235420" w:rsidRDefault="00235420" w:rsidP="00235420">
            <w:pPr>
              <w:numPr>
                <w:ilvl w:val="0"/>
                <w:numId w:val="5"/>
              </w:numPr>
              <w:tabs>
                <w:tab w:val="clear" w:pos="720"/>
              </w:tabs>
              <w:ind w:left="384"/>
              <w:rPr>
                <w:rFonts w:ascii="Arial" w:hAnsi="Arial" w:cs="Arial"/>
                <w:sz w:val="22"/>
              </w:rPr>
            </w:pPr>
            <w:r>
              <w:rPr>
                <w:rFonts w:ascii="Arial" w:hAnsi="Arial" w:cs="Arial"/>
                <w:sz w:val="22"/>
              </w:rPr>
              <w:t>Automobiles</w:t>
            </w:r>
          </w:p>
          <w:p w14:paraId="6E0DC26E" w14:textId="77777777" w:rsidR="00235420" w:rsidRDefault="00235420" w:rsidP="00235420">
            <w:pPr>
              <w:numPr>
                <w:ilvl w:val="0"/>
                <w:numId w:val="5"/>
              </w:numPr>
              <w:tabs>
                <w:tab w:val="clear" w:pos="720"/>
              </w:tabs>
              <w:ind w:left="384"/>
              <w:rPr>
                <w:rFonts w:ascii="Arial" w:hAnsi="Arial" w:cs="Arial"/>
                <w:sz w:val="22"/>
              </w:rPr>
            </w:pPr>
            <w:r>
              <w:rPr>
                <w:rFonts w:ascii="Arial" w:hAnsi="Arial" w:cs="Arial"/>
                <w:sz w:val="22"/>
              </w:rPr>
              <w:t>Investments</w:t>
            </w:r>
          </w:p>
          <w:p w14:paraId="20E8D81F" w14:textId="77777777" w:rsidR="00235420" w:rsidRDefault="00235420">
            <w:pPr>
              <w:rPr>
                <w:rFonts w:ascii="Arial" w:hAnsi="Arial" w:cs="Arial"/>
                <w:sz w:val="22"/>
              </w:rPr>
            </w:pPr>
          </w:p>
        </w:tc>
        <w:tc>
          <w:tcPr>
            <w:tcW w:w="997" w:type="pct"/>
            <w:tcBorders>
              <w:left w:val="single" w:sz="4" w:space="0" w:color="auto"/>
            </w:tcBorders>
            <w:vAlign w:val="center"/>
          </w:tcPr>
          <w:p w14:paraId="1FB7CEF1" w14:textId="77777777" w:rsidR="00235420" w:rsidRDefault="00A716A5">
            <w:pPr>
              <w:jc w:val="center"/>
              <w:rPr>
                <w:rFonts w:ascii="Arial" w:hAnsi="Arial" w:cs="Arial"/>
                <w:sz w:val="22"/>
              </w:rPr>
            </w:pPr>
            <w:hyperlink r:id="rId13" w:history="1">
              <w:r w:rsidR="00235420">
                <w:rPr>
                  <w:rStyle w:val="Hyperlink"/>
                  <w:rFonts w:cs="Arial"/>
                  <w:sz w:val="22"/>
                </w:rPr>
                <w:t>SI 01110.100</w:t>
              </w:r>
            </w:hyperlink>
          </w:p>
        </w:tc>
      </w:tr>
      <w:tr w:rsidR="00235420" w14:paraId="3892F736" w14:textId="77777777">
        <w:trPr>
          <w:cantSplit/>
        </w:trPr>
        <w:tc>
          <w:tcPr>
            <w:tcW w:w="860" w:type="pct"/>
            <w:vAlign w:val="center"/>
          </w:tcPr>
          <w:p w14:paraId="09AC0CE5" w14:textId="77777777" w:rsidR="00235420" w:rsidRDefault="00235420">
            <w:pPr>
              <w:rPr>
                <w:rFonts w:ascii="Arial" w:hAnsi="Arial" w:cs="Arial"/>
                <w:sz w:val="22"/>
              </w:rPr>
            </w:pPr>
            <w:r>
              <w:rPr>
                <w:rFonts w:ascii="Arial" w:hAnsi="Arial" w:cs="Arial"/>
                <w:sz w:val="22"/>
              </w:rPr>
              <w:t>Liquid Resources</w:t>
            </w:r>
          </w:p>
        </w:tc>
        <w:tc>
          <w:tcPr>
            <w:tcW w:w="1509" w:type="pct"/>
            <w:vAlign w:val="center"/>
          </w:tcPr>
          <w:p w14:paraId="2877726D" w14:textId="77777777" w:rsidR="00235420" w:rsidRDefault="00235420">
            <w:pPr>
              <w:rPr>
                <w:rFonts w:ascii="Arial" w:hAnsi="Arial" w:cs="Arial"/>
                <w:sz w:val="22"/>
              </w:rPr>
            </w:pPr>
            <w:r>
              <w:rPr>
                <w:rFonts w:ascii="Arial" w:hAnsi="Arial" w:cs="Arial"/>
                <w:sz w:val="22"/>
              </w:rPr>
              <w:t>Cash or items that are readily converted to cash (within 20 days)</w:t>
            </w:r>
          </w:p>
        </w:tc>
        <w:tc>
          <w:tcPr>
            <w:tcW w:w="1634" w:type="pct"/>
            <w:tcBorders>
              <w:top w:val="single" w:sz="4" w:space="0" w:color="auto"/>
            </w:tcBorders>
            <w:vAlign w:val="center"/>
          </w:tcPr>
          <w:p w14:paraId="096D9325" w14:textId="77777777" w:rsidR="00235420" w:rsidRDefault="00235420" w:rsidP="001B7259">
            <w:pPr>
              <w:pStyle w:val="Style"/>
              <w:numPr>
                <w:ilvl w:val="0"/>
                <w:numId w:val="85"/>
              </w:numPr>
              <w:tabs>
                <w:tab w:val="clear" w:pos="360"/>
              </w:tabs>
              <w:rPr>
                <w:rFonts w:ascii="Arial" w:hAnsi="Arial" w:cs="Arial"/>
                <w:sz w:val="22"/>
              </w:rPr>
            </w:pPr>
            <w:r>
              <w:rPr>
                <w:rFonts w:ascii="Arial" w:hAnsi="Arial" w:cs="Arial"/>
                <w:sz w:val="22"/>
              </w:rPr>
              <w:t>Stocks, bonds and mutual fund shares</w:t>
            </w:r>
          </w:p>
          <w:p w14:paraId="4BB2BA39" w14:textId="77777777" w:rsidR="00235420" w:rsidRDefault="00235420" w:rsidP="001B7259">
            <w:pPr>
              <w:pStyle w:val="Style"/>
              <w:numPr>
                <w:ilvl w:val="0"/>
                <w:numId w:val="85"/>
              </w:numPr>
              <w:tabs>
                <w:tab w:val="clear" w:pos="360"/>
              </w:tabs>
              <w:rPr>
                <w:rFonts w:ascii="Arial" w:hAnsi="Arial" w:cs="Arial"/>
                <w:sz w:val="22"/>
              </w:rPr>
            </w:pPr>
            <w:r>
              <w:rPr>
                <w:rFonts w:ascii="Arial" w:hAnsi="Arial" w:cs="Arial"/>
                <w:sz w:val="22"/>
              </w:rPr>
              <w:t>Checking and savings accounts, time deposits, CDs</w:t>
            </w:r>
          </w:p>
          <w:p w14:paraId="229EF6FF" w14:textId="77777777" w:rsidR="00235420" w:rsidRDefault="00235420" w:rsidP="001B7259">
            <w:pPr>
              <w:pStyle w:val="Style"/>
              <w:numPr>
                <w:ilvl w:val="0"/>
                <w:numId w:val="85"/>
              </w:numPr>
              <w:tabs>
                <w:tab w:val="clear" w:pos="360"/>
              </w:tabs>
              <w:rPr>
                <w:rFonts w:ascii="Arial" w:hAnsi="Arial" w:cs="Arial"/>
                <w:sz w:val="22"/>
              </w:rPr>
            </w:pPr>
            <w:r>
              <w:rPr>
                <w:rFonts w:ascii="Arial" w:hAnsi="Arial" w:cs="Arial"/>
                <w:sz w:val="22"/>
              </w:rPr>
              <w:t>US Savings Bonds, treasury bills, notes</w:t>
            </w:r>
          </w:p>
          <w:p w14:paraId="477669C1" w14:textId="77777777" w:rsidR="00235420" w:rsidRDefault="00235420" w:rsidP="001B7259">
            <w:pPr>
              <w:pStyle w:val="Style"/>
              <w:numPr>
                <w:ilvl w:val="0"/>
                <w:numId w:val="85"/>
              </w:numPr>
              <w:tabs>
                <w:tab w:val="clear" w:pos="360"/>
              </w:tabs>
              <w:rPr>
                <w:rFonts w:ascii="Arial" w:hAnsi="Arial" w:cs="Arial"/>
                <w:sz w:val="22"/>
              </w:rPr>
            </w:pPr>
            <w:r>
              <w:rPr>
                <w:rFonts w:ascii="Arial" w:hAnsi="Arial" w:cs="Arial"/>
                <w:sz w:val="22"/>
              </w:rPr>
              <w:t>Mortgages and promissory notes</w:t>
            </w:r>
          </w:p>
          <w:p w14:paraId="24C3F824" w14:textId="77777777" w:rsidR="00235420" w:rsidRDefault="00235420">
            <w:pPr>
              <w:pStyle w:val="Footer"/>
              <w:tabs>
                <w:tab w:val="clear" w:pos="4320"/>
                <w:tab w:val="clear" w:pos="8640"/>
              </w:tabs>
              <w:rPr>
                <w:rFonts w:ascii="Arial" w:hAnsi="Arial" w:cs="Arial"/>
                <w:sz w:val="22"/>
              </w:rPr>
            </w:pPr>
          </w:p>
        </w:tc>
        <w:tc>
          <w:tcPr>
            <w:tcW w:w="997" w:type="pct"/>
            <w:vAlign w:val="center"/>
          </w:tcPr>
          <w:p w14:paraId="0D134D8E" w14:textId="77777777" w:rsidR="00235420" w:rsidRDefault="00A716A5">
            <w:pPr>
              <w:jc w:val="center"/>
              <w:rPr>
                <w:rFonts w:ascii="Arial" w:hAnsi="Arial" w:cs="Arial"/>
                <w:sz w:val="22"/>
              </w:rPr>
            </w:pPr>
            <w:hyperlink r:id="rId14" w:history="1">
              <w:r w:rsidR="00235420">
                <w:rPr>
                  <w:rStyle w:val="Hyperlink"/>
                  <w:rFonts w:cs="Arial"/>
                  <w:sz w:val="22"/>
                </w:rPr>
                <w:t>SI 01110.305</w:t>
              </w:r>
            </w:hyperlink>
          </w:p>
        </w:tc>
      </w:tr>
      <w:tr w:rsidR="00235420" w14:paraId="2190DC95" w14:textId="77777777">
        <w:trPr>
          <w:cantSplit/>
        </w:trPr>
        <w:tc>
          <w:tcPr>
            <w:tcW w:w="860" w:type="pct"/>
            <w:vAlign w:val="center"/>
          </w:tcPr>
          <w:p w14:paraId="7922960D" w14:textId="77777777" w:rsidR="00235420" w:rsidRDefault="00235420">
            <w:pPr>
              <w:rPr>
                <w:rFonts w:ascii="Arial" w:hAnsi="Arial" w:cs="Arial"/>
                <w:sz w:val="22"/>
              </w:rPr>
            </w:pPr>
            <w:r>
              <w:rPr>
                <w:rFonts w:ascii="Arial" w:hAnsi="Arial" w:cs="Arial"/>
                <w:sz w:val="22"/>
              </w:rPr>
              <w:t>Non-Liquid Resources</w:t>
            </w:r>
          </w:p>
        </w:tc>
        <w:tc>
          <w:tcPr>
            <w:tcW w:w="1509" w:type="pct"/>
            <w:vAlign w:val="center"/>
          </w:tcPr>
          <w:p w14:paraId="3EE35CD8" w14:textId="77777777" w:rsidR="00235420" w:rsidRDefault="00235420">
            <w:pPr>
              <w:rPr>
                <w:rFonts w:ascii="Arial" w:hAnsi="Arial" w:cs="Arial"/>
                <w:sz w:val="22"/>
              </w:rPr>
            </w:pPr>
            <w:r>
              <w:rPr>
                <w:rFonts w:ascii="Arial" w:hAnsi="Arial" w:cs="Arial"/>
                <w:sz w:val="22"/>
              </w:rPr>
              <w:t>Are not cash and are not readily convertible to cash</w:t>
            </w:r>
          </w:p>
        </w:tc>
        <w:tc>
          <w:tcPr>
            <w:tcW w:w="1634" w:type="pct"/>
            <w:vAlign w:val="center"/>
          </w:tcPr>
          <w:p w14:paraId="336DA881" w14:textId="77777777" w:rsidR="00235420" w:rsidRDefault="00235420" w:rsidP="001B7259">
            <w:pPr>
              <w:pStyle w:val="Style"/>
              <w:numPr>
                <w:ilvl w:val="0"/>
                <w:numId w:val="86"/>
              </w:numPr>
              <w:tabs>
                <w:tab w:val="clear" w:pos="360"/>
              </w:tabs>
              <w:rPr>
                <w:rFonts w:ascii="Arial" w:hAnsi="Arial" w:cs="Arial"/>
                <w:sz w:val="22"/>
              </w:rPr>
            </w:pPr>
            <w:r>
              <w:rPr>
                <w:rFonts w:ascii="Arial" w:hAnsi="Arial" w:cs="Arial"/>
                <w:sz w:val="22"/>
              </w:rPr>
              <w:t>Building, land, and other real property rights</w:t>
            </w:r>
          </w:p>
          <w:p w14:paraId="10E63522" w14:textId="77777777" w:rsidR="00235420" w:rsidRDefault="00235420" w:rsidP="001B7259">
            <w:pPr>
              <w:pStyle w:val="Style"/>
              <w:numPr>
                <w:ilvl w:val="0"/>
                <w:numId w:val="86"/>
              </w:numPr>
              <w:tabs>
                <w:tab w:val="clear" w:pos="360"/>
              </w:tabs>
              <w:rPr>
                <w:rFonts w:ascii="Arial" w:hAnsi="Arial" w:cs="Arial"/>
                <w:sz w:val="22"/>
              </w:rPr>
            </w:pPr>
            <w:r>
              <w:rPr>
                <w:rFonts w:ascii="Arial" w:hAnsi="Arial" w:cs="Arial"/>
                <w:sz w:val="22"/>
              </w:rPr>
              <w:t>Vehicles</w:t>
            </w:r>
          </w:p>
          <w:p w14:paraId="6A910BC7" w14:textId="77777777" w:rsidR="00235420" w:rsidRDefault="00235420" w:rsidP="001B7259">
            <w:pPr>
              <w:pStyle w:val="Style"/>
              <w:numPr>
                <w:ilvl w:val="0"/>
                <w:numId w:val="86"/>
              </w:numPr>
              <w:tabs>
                <w:tab w:val="clear" w:pos="360"/>
              </w:tabs>
              <w:rPr>
                <w:rFonts w:ascii="Arial" w:hAnsi="Arial" w:cs="Arial"/>
                <w:sz w:val="22"/>
              </w:rPr>
            </w:pPr>
            <w:r>
              <w:rPr>
                <w:rFonts w:ascii="Arial" w:hAnsi="Arial" w:cs="Arial"/>
                <w:sz w:val="22"/>
              </w:rPr>
              <w:t>Machinery and livestock</w:t>
            </w:r>
          </w:p>
          <w:p w14:paraId="597DB47F" w14:textId="77777777" w:rsidR="00235420" w:rsidRDefault="00235420" w:rsidP="001B7259">
            <w:pPr>
              <w:numPr>
                <w:ilvl w:val="0"/>
                <w:numId w:val="86"/>
              </w:numPr>
              <w:tabs>
                <w:tab w:val="clear" w:pos="360"/>
              </w:tabs>
              <w:rPr>
                <w:rFonts w:ascii="Arial" w:hAnsi="Arial" w:cs="Arial"/>
                <w:sz w:val="22"/>
              </w:rPr>
            </w:pPr>
            <w:r>
              <w:rPr>
                <w:rFonts w:ascii="Arial" w:hAnsi="Arial" w:cs="Arial"/>
                <w:sz w:val="22"/>
              </w:rPr>
              <w:t>Household goods and personal effects</w:t>
            </w:r>
          </w:p>
          <w:p w14:paraId="468258DC" w14:textId="77777777" w:rsidR="00235420" w:rsidRDefault="00235420" w:rsidP="001B7259">
            <w:pPr>
              <w:pStyle w:val="BodyText"/>
              <w:numPr>
                <w:ilvl w:val="0"/>
                <w:numId w:val="86"/>
              </w:numPr>
              <w:tabs>
                <w:tab w:val="clear" w:pos="360"/>
              </w:tabs>
              <w:jc w:val="left"/>
              <w:rPr>
                <w:rFonts w:cs="Arial"/>
                <w:sz w:val="22"/>
              </w:rPr>
            </w:pPr>
            <w:r>
              <w:rPr>
                <w:rFonts w:cs="Arial"/>
                <w:sz w:val="22"/>
              </w:rPr>
              <w:t>Non-cash business property</w:t>
            </w:r>
          </w:p>
          <w:p w14:paraId="1197B8E8" w14:textId="77777777" w:rsidR="00235420" w:rsidRDefault="00235420">
            <w:pPr>
              <w:pStyle w:val="Footer"/>
              <w:tabs>
                <w:tab w:val="clear" w:pos="4320"/>
                <w:tab w:val="clear" w:pos="8640"/>
              </w:tabs>
              <w:rPr>
                <w:rFonts w:ascii="Arial" w:hAnsi="Arial" w:cs="Arial"/>
                <w:sz w:val="22"/>
              </w:rPr>
            </w:pPr>
          </w:p>
        </w:tc>
        <w:tc>
          <w:tcPr>
            <w:tcW w:w="997" w:type="pct"/>
            <w:vAlign w:val="center"/>
          </w:tcPr>
          <w:p w14:paraId="049D4C9D" w14:textId="77777777" w:rsidR="00235420" w:rsidRDefault="00A716A5">
            <w:pPr>
              <w:jc w:val="center"/>
              <w:rPr>
                <w:rFonts w:ascii="Arial" w:hAnsi="Arial" w:cs="Arial"/>
                <w:sz w:val="22"/>
              </w:rPr>
            </w:pPr>
            <w:hyperlink r:id="rId15" w:history="1">
              <w:r w:rsidR="00235420">
                <w:rPr>
                  <w:rStyle w:val="Hyperlink"/>
                  <w:rFonts w:cs="Arial"/>
                  <w:sz w:val="22"/>
                </w:rPr>
                <w:t>SI 01110.310</w:t>
              </w:r>
            </w:hyperlink>
          </w:p>
        </w:tc>
      </w:tr>
      <w:tr w:rsidR="00235420" w14:paraId="68E2378C" w14:textId="77777777">
        <w:trPr>
          <w:cantSplit/>
        </w:trPr>
        <w:tc>
          <w:tcPr>
            <w:tcW w:w="860" w:type="pct"/>
            <w:vAlign w:val="center"/>
          </w:tcPr>
          <w:p w14:paraId="4D6B06C9" w14:textId="77777777" w:rsidR="00235420" w:rsidRDefault="00235420">
            <w:pPr>
              <w:rPr>
                <w:rFonts w:ascii="Arial" w:hAnsi="Arial" w:cs="Arial"/>
                <w:sz w:val="22"/>
              </w:rPr>
            </w:pPr>
            <w:r>
              <w:rPr>
                <w:rFonts w:ascii="Arial" w:hAnsi="Arial" w:cs="Arial"/>
                <w:sz w:val="22"/>
              </w:rPr>
              <w:t>Exclusion</w:t>
            </w:r>
          </w:p>
        </w:tc>
        <w:tc>
          <w:tcPr>
            <w:tcW w:w="1509" w:type="pct"/>
            <w:vAlign w:val="center"/>
          </w:tcPr>
          <w:p w14:paraId="1DF031E0" w14:textId="77777777" w:rsidR="00235420" w:rsidRDefault="00235420">
            <w:pPr>
              <w:rPr>
                <w:rFonts w:ascii="Arial" w:hAnsi="Arial" w:cs="Arial"/>
                <w:sz w:val="22"/>
              </w:rPr>
            </w:pPr>
            <w:r>
              <w:rPr>
                <w:rFonts w:ascii="Arial" w:hAnsi="Arial" w:cs="Arial"/>
                <w:sz w:val="22"/>
              </w:rPr>
              <w:t>A resource, or part of a resource’s value, that is not considered in the eligibility determination</w:t>
            </w:r>
          </w:p>
          <w:p w14:paraId="22B62496" w14:textId="77777777" w:rsidR="00235420" w:rsidRDefault="00235420">
            <w:pPr>
              <w:rPr>
                <w:rFonts w:ascii="Arial" w:hAnsi="Arial" w:cs="Arial"/>
                <w:sz w:val="22"/>
              </w:rPr>
            </w:pPr>
          </w:p>
        </w:tc>
        <w:tc>
          <w:tcPr>
            <w:tcW w:w="1634" w:type="pct"/>
            <w:vAlign w:val="center"/>
          </w:tcPr>
          <w:p w14:paraId="40A64989" w14:textId="77777777" w:rsidR="00235420" w:rsidRDefault="00235420">
            <w:pPr>
              <w:pStyle w:val="Style"/>
              <w:ind w:left="0" w:firstLine="0"/>
              <w:rPr>
                <w:rFonts w:ascii="Arial" w:hAnsi="Arial" w:cs="Arial"/>
                <w:sz w:val="22"/>
              </w:rPr>
            </w:pPr>
            <w:r>
              <w:rPr>
                <w:rFonts w:ascii="Arial" w:hAnsi="Arial" w:cs="Arial"/>
                <w:sz w:val="22"/>
              </w:rPr>
              <w:t xml:space="preserve">(Refer to list in MPPM </w:t>
            </w:r>
            <w:hyperlink w:anchor="MPPM_402_15" w:history="1">
              <w:r>
                <w:rPr>
                  <w:rStyle w:val="Hyperlink"/>
                  <w:rFonts w:cs="Arial"/>
                  <w:sz w:val="22"/>
                </w:rPr>
                <w:t>402.15</w:t>
              </w:r>
            </w:hyperlink>
            <w:r>
              <w:rPr>
                <w:rFonts w:ascii="Arial" w:hAnsi="Arial" w:cs="Arial"/>
                <w:sz w:val="22"/>
              </w:rPr>
              <w:t>.)</w:t>
            </w:r>
          </w:p>
        </w:tc>
        <w:tc>
          <w:tcPr>
            <w:tcW w:w="997" w:type="pct"/>
            <w:vAlign w:val="center"/>
          </w:tcPr>
          <w:p w14:paraId="465FEBB4" w14:textId="77777777" w:rsidR="00235420" w:rsidRDefault="00235420">
            <w:pPr>
              <w:jc w:val="center"/>
              <w:rPr>
                <w:rFonts w:ascii="Arial" w:hAnsi="Arial" w:cs="Arial"/>
                <w:sz w:val="22"/>
              </w:rPr>
            </w:pPr>
          </w:p>
        </w:tc>
      </w:tr>
      <w:tr w:rsidR="00235420" w14:paraId="1BF4DF41" w14:textId="77777777">
        <w:trPr>
          <w:cantSplit/>
        </w:trPr>
        <w:tc>
          <w:tcPr>
            <w:tcW w:w="860" w:type="pct"/>
            <w:vAlign w:val="center"/>
          </w:tcPr>
          <w:p w14:paraId="4979E9EC" w14:textId="77777777" w:rsidR="00235420" w:rsidRDefault="00235420">
            <w:pPr>
              <w:rPr>
                <w:rFonts w:ascii="Arial" w:hAnsi="Arial" w:cs="Arial"/>
                <w:sz w:val="22"/>
              </w:rPr>
            </w:pPr>
            <w:r>
              <w:rPr>
                <w:rFonts w:ascii="Arial" w:hAnsi="Arial" w:cs="Arial"/>
                <w:sz w:val="22"/>
              </w:rPr>
              <w:lastRenderedPageBreak/>
              <w:t>Countable Resources</w:t>
            </w:r>
          </w:p>
        </w:tc>
        <w:tc>
          <w:tcPr>
            <w:tcW w:w="1509" w:type="pct"/>
            <w:vAlign w:val="center"/>
          </w:tcPr>
          <w:p w14:paraId="650FEA6F" w14:textId="77777777" w:rsidR="00235420" w:rsidRDefault="00235420">
            <w:pPr>
              <w:rPr>
                <w:rFonts w:ascii="Arial" w:hAnsi="Arial" w:cs="Arial"/>
                <w:sz w:val="22"/>
              </w:rPr>
            </w:pPr>
            <w:r>
              <w:rPr>
                <w:rFonts w:ascii="Arial" w:hAnsi="Arial" w:cs="Arial"/>
                <w:sz w:val="22"/>
              </w:rPr>
              <w:t xml:space="preserve">Resources remaining after all exclusions are applied. </w:t>
            </w:r>
          </w:p>
          <w:p w14:paraId="2EA18D26" w14:textId="77777777" w:rsidR="00235420" w:rsidRDefault="00235420">
            <w:pPr>
              <w:rPr>
                <w:rFonts w:ascii="Arial" w:hAnsi="Arial" w:cs="Arial"/>
                <w:sz w:val="22"/>
              </w:rPr>
            </w:pPr>
          </w:p>
          <w:p w14:paraId="06B0C911" w14:textId="77777777" w:rsidR="00235420" w:rsidRDefault="00235420">
            <w:pPr>
              <w:rPr>
                <w:rFonts w:ascii="Arial" w:hAnsi="Arial" w:cs="Arial"/>
                <w:sz w:val="22"/>
              </w:rPr>
            </w:pPr>
            <w:r>
              <w:rPr>
                <w:rFonts w:ascii="Arial" w:hAnsi="Arial" w:cs="Arial"/>
                <w:sz w:val="22"/>
              </w:rPr>
              <w:t xml:space="preserve">**The current or fair market value of resources must be verified and the equity value considered. </w:t>
            </w:r>
          </w:p>
          <w:p w14:paraId="471E57FC" w14:textId="77777777" w:rsidR="00235420" w:rsidRDefault="00235420">
            <w:pPr>
              <w:rPr>
                <w:rFonts w:ascii="Arial" w:hAnsi="Arial" w:cs="Arial"/>
                <w:sz w:val="22"/>
              </w:rPr>
            </w:pPr>
          </w:p>
        </w:tc>
        <w:tc>
          <w:tcPr>
            <w:tcW w:w="1634" w:type="pct"/>
            <w:vAlign w:val="center"/>
          </w:tcPr>
          <w:p w14:paraId="72222AF9" w14:textId="77777777" w:rsidR="00235420" w:rsidRDefault="00235420">
            <w:pPr>
              <w:pStyle w:val="Style"/>
              <w:ind w:left="0" w:firstLine="0"/>
              <w:rPr>
                <w:rFonts w:ascii="Arial" w:hAnsi="Arial" w:cs="Arial"/>
                <w:sz w:val="22"/>
              </w:rPr>
            </w:pPr>
          </w:p>
        </w:tc>
        <w:tc>
          <w:tcPr>
            <w:tcW w:w="997" w:type="pct"/>
            <w:vAlign w:val="center"/>
          </w:tcPr>
          <w:p w14:paraId="23D776CA" w14:textId="77777777" w:rsidR="00235420" w:rsidRDefault="00235420">
            <w:pPr>
              <w:jc w:val="center"/>
              <w:rPr>
                <w:rFonts w:ascii="Arial" w:hAnsi="Arial" w:cs="Arial"/>
                <w:sz w:val="22"/>
              </w:rPr>
            </w:pPr>
          </w:p>
        </w:tc>
      </w:tr>
      <w:tr w:rsidR="00235420" w14:paraId="37A1D123" w14:textId="77777777">
        <w:trPr>
          <w:cantSplit/>
        </w:trPr>
        <w:tc>
          <w:tcPr>
            <w:tcW w:w="860" w:type="pct"/>
            <w:vAlign w:val="center"/>
          </w:tcPr>
          <w:p w14:paraId="1C25791D" w14:textId="77777777" w:rsidR="00235420" w:rsidRDefault="00235420">
            <w:pPr>
              <w:rPr>
                <w:rFonts w:ascii="Arial" w:hAnsi="Arial" w:cs="Arial"/>
                <w:sz w:val="22"/>
              </w:rPr>
            </w:pPr>
            <w:r>
              <w:rPr>
                <w:rFonts w:ascii="Arial" w:hAnsi="Arial" w:cs="Arial"/>
                <w:sz w:val="22"/>
              </w:rPr>
              <w:t>Current or Fair Market Value (CMV or FMV)</w:t>
            </w:r>
          </w:p>
          <w:p w14:paraId="64A3FF5C" w14:textId="77777777" w:rsidR="00235420" w:rsidRDefault="00235420">
            <w:pPr>
              <w:rPr>
                <w:rFonts w:ascii="Arial" w:hAnsi="Arial" w:cs="Arial"/>
                <w:sz w:val="22"/>
              </w:rPr>
            </w:pPr>
          </w:p>
        </w:tc>
        <w:tc>
          <w:tcPr>
            <w:tcW w:w="1509" w:type="pct"/>
            <w:vAlign w:val="center"/>
          </w:tcPr>
          <w:p w14:paraId="0288649C" w14:textId="77777777" w:rsidR="00235420" w:rsidRDefault="00235420">
            <w:pPr>
              <w:pStyle w:val="Footer"/>
              <w:tabs>
                <w:tab w:val="clear" w:pos="4320"/>
                <w:tab w:val="clear" w:pos="8640"/>
              </w:tabs>
              <w:rPr>
                <w:rFonts w:ascii="Arial" w:hAnsi="Arial" w:cs="Arial"/>
                <w:sz w:val="22"/>
              </w:rPr>
            </w:pPr>
            <w:r>
              <w:rPr>
                <w:rFonts w:ascii="Arial" w:hAnsi="Arial" w:cs="Arial"/>
                <w:sz w:val="22"/>
              </w:rPr>
              <w:t>The amount a resource can be expected to sell for on the open market or the sales price, if sold for a higher amount.</w:t>
            </w:r>
          </w:p>
          <w:p w14:paraId="458875A2" w14:textId="77777777" w:rsidR="00235420" w:rsidRDefault="00235420">
            <w:pPr>
              <w:pStyle w:val="Footer"/>
              <w:tabs>
                <w:tab w:val="clear" w:pos="4320"/>
                <w:tab w:val="clear" w:pos="8640"/>
              </w:tabs>
              <w:rPr>
                <w:rFonts w:ascii="Arial" w:hAnsi="Arial" w:cs="Arial"/>
                <w:sz w:val="22"/>
              </w:rPr>
            </w:pPr>
          </w:p>
        </w:tc>
        <w:tc>
          <w:tcPr>
            <w:tcW w:w="1634" w:type="pct"/>
            <w:vAlign w:val="center"/>
          </w:tcPr>
          <w:p w14:paraId="1F15B434" w14:textId="77777777" w:rsidR="00235420" w:rsidRDefault="00235420">
            <w:pPr>
              <w:pStyle w:val="Style"/>
              <w:ind w:left="0" w:firstLine="0"/>
              <w:rPr>
                <w:rFonts w:ascii="Arial" w:hAnsi="Arial" w:cs="Arial"/>
                <w:sz w:val="22"/>
              </w:rPr>
            </w:pPr>
          </w:p>
        </w:tc>
        <w:tc>
          <w:tcPr>
            <w:tcW w:w="997" w:type="pct"/>
            <w:vAlign w:val="center"/>
          </w:tcPr>
          <w:p w14:paraId="1EAEEC09" w14:textId="77777777" w:rsidR="00235420" w:rsidRDefault="00235420">
            <w:pPr>
              <w:jc w:val="center"/>
              <w:rPr>
                <w:rFonts w:ascii="Arial" w:hAnsi="Arial" w:cs="Arial"/>
                <w:sz w:val="22"/>
              </w:rPr>
            </w:pPr>
          </w:p>
        </w:tc>
      </w:tr>
      <w:tr w:rsidR="00235420" w14:paraId="4B1E575A" w14:textId="77777777">
        <w:trPr>
          <w:cantSplit/>
        </w:trPr>
        <w:tc>
          <w:tcPr>
            <w:tcW w:w="860" w:type="pct"/>
            <w:vAlign w:val="center"/>
          </w:tcPr>
          <w:p w14:paraId="55E10A93" w14:textId="77777777" w:rsidR="00235420" w:rsidRDefault="00235420">
            <w:pPr>
              <w:rPr>
                <w:rFonts w:ascii="Arial" w:hAnsi="Arial" w:cs="Arial"/>
                <w:sz w:val="22"/>
              </w:rPr>
            </w:pPr>
            <w:r>
              <w:rPr>
                <w:rFonts w:ascii="Arial" w:hAnsi="Arial" w:cs="Arial"/>
                <w:sz w:val="22"/>
              </w:rPr>
              <w:t>Equity Value</w:t>
            </w:r>
          </w:p>
        </w:tc>
        <w:tc>
          <w:tcPr>
            <w:tcW w:w="1509" w:type="pct"/>
            <w:vAlign w:val="center"/>
          </w:tcPr>
          <w:p w14:paraId="355F8198" w14:textId="77777777" w:rsidR="00235420" w:rsidRDefault="00235420">
            <w:pPr>
              <w:rPr>
                <w:rFonts w:ascii="Arial" w:hAnsi="Arial" w:cs="Arial"/>
                <w:sz w:val="22"/>
              </w:rPr>
            </w:pPr>
            <w:r>
              <w:rPr>
                <w:rFonts w:ascii="Arial" w:hAnsi="Arial" w:cs="Arial"/>
                <w:sz w:val="22"/>
              </w:rPr>
              <w:t>The current market value minus any legal debt (payoff amount)</w:t>
            </w:r>
          </w:p>
        </w:tc>
        <w:tc>
          <w:tcPr>
            <w:tcW w:w="1634" w:type="pct"/>
            <w:vAlign w:val="center"/>
          </w:tcPr>
          <w:p w14:paraId="2BFB760B" w14:textId="77777777" w:rsidR="00235420" w:rsidRDefault="00235420">
            <w:pPr>
              <w:pStyle w:val="Style"/>
              <w:ind w:left="0" w:firstLine="0"/>
              <w:rPr>
                <w:rFonts w:ascii="Arial" w:hAnsi="Arial" w:cs="Arial"/>
                <w:sz w:val="22"/>
              </w:rPr>
            </w:pPr>
            <w:r>
              <w:rPr>
                <w:rFonts w:ascii="Arial" w:hAnsi="Arial" w:cs="Arial"/>
                <w:sz w:val="22"/>
              </w:rPr>
              <w:t>House has a market value of $150,000. The mortgage payoff is $80,000. The equity value is $70,000.</w:t>
            </w:r>
          </w:p>
        </w:tc>
        <w:tc>
          <w:tcPr>
            <w:tcW w:w="997" w:type="pct"/>
            <w:vAlign w:val="center"/>
          </w:tcPr>
          <w:p w14:paraId="68EC44F5" w14:textId="77777777" w:rsidR="00235420" w:rsidRDefault="00235420">
            <w:pPr>
              <w:jc w:val="center"/>
              <w:rPr>
                <w:rFonts w:ascii="Arial" w:hAnsi="Arial" w:cs="Arial"/>
                <w:sz w:val="22"/>
              </w:rPr>
            </w:pPr>
          </w:p>
        </w:tc>
      </w:tr>
      <w:tr w:rsidR="00235420" w14:paraId="3EF4B5E0" w14:textId="77777777">
        <w:trPr>
          <w:cantSplit/>
        </w:trPr>
        <w:tc>
          <w:tcPr>
            <w:tcW w:w="860" w:type="pct"/>
            <w:vAlign w:val="center"/>
          </w:tcPr>
          <w:p w14:paraId="6609E432" w14:textId="77777777" w:rsidR="00235420" w:rsidRDefault="00235420">
            <w:pPr>
              <w:rPr>
                <w:rFonts w:ascii="Arial" w:hAnsi="Arial" w:cs="Arial"/>
                <w:sz w:val="22"/>
              </w:rPr>
            </w:pPr>
            <w:r>
              <w:rPr>
                <w:rFonts w:ascii="Arial" w:hAnsi="Arial" w:cs="Arial"/>
                <w:sz w:val="22"/>
              </w:rPr>
              <w:t>Conserved Funds</w:t>
            </w:r>
          </w:p>
        </w:tc>
        <w:tc>
          <w:tcPr>
            <w:tcW w:w="1509" w:type="pct"/>
            <w:vAlign w:val="center"/>
          </w:tcPr>
          <w:p w14:paraId="24843D77" w14:textId="77777777" w:rsidR="00235420" w:rsidRDefault="00235420">
            <w:pPr>
              <w:rPr>
                <w:rFonts w:ascii="Arial" w:hAnsi="Arial" w:cs="Arial"/>
                <w:sz w:val="22"/>
              </w:rPr>
            </w:pPr>
            <w:r>
              <w:rPr>
                <w:rFonts w:ascii="Arial" w:hAnsi="Arial" w:cs="Arial"/>
                <w:sz w:val="22"/>
              </w:rPr>
              <w:t>Funds or property being held for an individual by another person</w:t>
            </w:r>
          </w:p>
        </w:tc>
        <w:tc>
          <w:tcPr>
            <w:tcW w:w="1634" w:type="pct"/>
            <w:vAlign w:val="center"/>
          </w:tcPr>
          <w:p w14:paraId="0036B5E8" w14:textId="77777777" w:rsidR="00235420" w:rsidRDefault="00235420">
            <w:pPr>
              <w:pStyle w:val="Style"/>
              <w:ind w:left="0" w:firstLine="0"/>
              <w:rPr>
                <w:rFonts w:ascii="Arial" w:hAnsi="Arial" w:cs="Arial"/>
                <w:sz w:val="22"/>
              </w:rPr>
            </w:pPr>
            <w:r>
              <w:rPr>
                <w:rFonts w:ascii="Arial" w:hAnsi="Arial" w:cs="Arial"/>
                <w:sz w:val="22"/>
              </w:rPr>
              <w:t xml:space="preserve">Daughter has $30,000 in a bank account in her name but it is actually her parents’ money. She uses it exclusively for their needs. </w:t>
            </w:r>
          </w:p>
          <w:p w14:paraId="4DED372F" w14:textId="77777777" w:rsidR="00235420" w:rsidRDefault="00235420">
            <w:pPr>
              <w:pStyle w:val="Style"/>
              <w:ind w:left="0" w:firstLine="0"/>
              <w:rPr>
                <w:rFonts w:ascii="Arial" w:hAnsi="Arial" w:cs="Arial"/>
                <w:sz w:val="22"/>
              </w:rPr>
            </w:pPr>
          </w:p>
        </w:tc>
        <w:tc>
          <w:tcPr>
            <w:tcW w:w="997" w:type="pct"/>
            <w:vAlign w:val="center"/>
          </w:tcPr>
          <w:p w14:paraId="206ADEDE" w14:textId="77777777" w:rsidR="00235420" w:rsidRDefault="00235420">
            <w:pPr>
              <w:jc w:val="center"/>
              <w:rPr>
                <w:rFonts w:ascii="Arial" w:hAnsi="Arial" w:cs="Arial"/>
                <w:sz w:val="22"/>
              </w:rPr>
            </w:pPr>
          </w:p>
        </w:tc>
      </w:tr>
    </w:tbl>
    <w:p w14:paraId="4CF23A4D" w14:textId="77777777" w:rsidR="00235420" w:rsidRDefault="00A716A5">
      <w:pPr>
        <w:jc w:val="right"/>
        <w:rPr>
          <w:rFonts w:ascii="Arial" w:hAnsi="Arial" w:cs="Arial"/>
          <w:b/>
          <w:bCs/>
          <w:sz w:val="28"/>
        </w:rPr>
      </w:pPr>
      <w:hyperlink w:anchor="_top" w:history="1">
        <w:r w:rsidR="00235420">
          <w:rPr>
            <w:rStyle w:val="Hyperlink"/>
            <w:rFonts w:cs="Arial"/>
          </w:rPr>
          <w:t>Table of Contents</w:t>
        </w:r>
      </w:hyperlink>
    </w:p>
    <w:p w14:paraId="03B37358" w14:textId="77777777" w:rsidR="00235420" w:rsidRDefault="00235420">
      <w:pPr>
        <w:pStyle w:val="ManualHeading1"/>
      </w:pPr>
      <w:bookmarkStart w:id="6" w:name="_Toc131372293"/>
      <w:r>
        <w:t>402.04</w:t>
      </w:r>
      <w:r>
        <w:tab/>
        <w:t>Resources vs. Income</w:t>
      </w:r>
      <w:bookmarkEnd w:id="6"/>
    </w:p>
    <w:p w14:paraId="165CA281" w14:textId="77777777" w:rsidR="00235420" w:rsidRPr="00CC175A" w:rsidRDefault="00CC175A" w:rsidP="00CC175A">
      <w:pPr>
        <w:jc w:val="right"/>
        <w:rPr>
          <w:rFonts w:ascii="Arial" w:hAnsi="Arial" w:cs="Arial"/>
          <w:b/>
          <w:bCs/>
          <w:sz w:val="16"/>
          <w:szCs w:val="16"/>
        </w:rPr>
      </w:pPr>
      <w:r w:rsidRPr="00CC175A">
        <w:rPr>
          <w:rFonts w:ascii="Arial" w:hAnsi="Arial" w:cs="Arial"/>
          <w:sz w:val="16"/>
          <w:szCs w:val="16"/>
        </w:rPr>
        <w:t>(Eff.10/01/05)</w:t>
      </w:r>
    </w:p>
    <w:p w14:paraId="7AD2F6CB" w14:textId="77777777" w:rsidR="00235420" w:rsidRDefault="00235420">
      <w:pPr>
        <w:jc w:val="both"/>
        <w:rPr>
          <w:rFonts w:ascii="Arial" w:hAnsi="Arial" w:cs="Arial"/>
        </w:rPr>
      </w:pPr>
      <w:r>
        <w:rPr>
          <w:rFonts w:ascii="Arial" w:hAnsi="Arial" w:cs="Arial"/>
        </w:rPr>
        <w:t>It is important to distinguish between resources and income to know which rules to use for any given month. An item is not subject to both income and resource rules in the same month.</w:t>
      </w:r>
    </w:p>
    <w:p w14:paraId="0A52B1FA" w14:textId="77777777" w:rsidR="00235420" w:rsidRDefault="00235420">
      <w:pPr>
        <w:jc w:val="both"/>
        <w:rPr>
          <w:rFonts w:ascii="Arial" w:hAnsi="Arial" w:cs="Arial"/>
        </w:rPr>
      </w:pPr>
    </w:p>
    <w:p w14:paraId="21826A69" w14:textId="77777777" w:rsidR="00235420" w:rsidRDefault="00235420">
      <w:pPr>
        <w:jc w:val="both"/>
        <w:rPr>
          <w:rFonts w:ascii="Arial" w:hAnsi="Arial" w:cs="Arial"/>
          <w:b/>
          <w:bCs/>
        </w:rPr>
      </w:pPr>
      <w:r>
        <w:rPr>
          <w:rFonts w:ascii="Arial" w:hAnsi="Arial" w:cs="Arial"/>
          <w:b/>
          <w:bCs/>
        </w:rPr>
        <w:t>Income</w:t>
      </w:r>
    </w:p>
    <w:p w14:paraId="23390687" w14:textId="77777777" w:rsidR="00235420" w:rsidRDefault="00235420">
      <w:pPr>
        <w:jc w:val="both"/>
        <w:rPr>
          <w:rFonts w:ascii="Arial" w:hAnsi="Arial" w:cs="Arial"/>
        </w:rPr>
      </w:pPr>
      <w:r>
        <w:rPr>
          <w:rFonts w:ascii="Arial" w:hAnsi="Arial" w:cs="Arial"/>
        </w:rPr>
        <w:t xml:space="preserve">Items received in cash or in-kind during a month are evaluated under the income rules.  </w:t>
      </w:r>
    </w:p>
    <w:p w14:paraId="5DBC2E5A" w14:textId="77777777" w:rsidR="00235420" w:rsidRDefault="00235420">
      <w:pPr>
        <w:jc w:val="both"/>
        <w:rPr>
          <w:rFonts w:ascii="Arial" w:hAnsi="Arial" w:cs="Arial"/>
        </w:rPr>
      </w:pPr>
    </w:p>
    <w:p w14:paraId="174B0D36" w14:textId="77777777" w:rsidR="00235420" w:rsidRDefault="00235420">
      <w:pPr>
        <w:jc w:val="both"/>
        <w:rPr>
          <w:rFonts w:ascii="Arial" w:hAnsi="Arial" w:cs="Arial"/>
          <w:b/>
          <w:bCs/>
        </w:rPr>
      </w:pPr>
      <w:r>
        <w:rPr>
          <w:rFonts w:ascii="Arial" w:hAnsi="Arial" w:cs="Arial"/>
          <w:b/>
          <w:bCs/>
        </w:rPr>
        <w:t>Resources</w:t>
      </w:r>
    </w:p>
    <w:p w14:paraId="35469447" w14:textId="77777777" w:rsidR="00235420" w:rsidRDefault="00235420">
      <w:pPr>
        <w:jc w:val="both"/>
        <w:rPr>
          <w:rFonts w:ascii="Arial" w:hAnsi="Arial" w:cs="Arial"/>
        </w:rPr>
      </w:pPr>
      <w:r>
        <w:rPr>
          <w:rFonts w:ascii="Arial" w:hAnsi="Arial" w:cs="Arial"/>
        </w:rPr>
        <w:t>Items evaluated under the resource rules include any income retained for use in the month after it is received and all other items not defined as income.</w:t>
      </w:r>
    </w:p>
    <w:p w14:paraId="6FB34274" w14:textId="77777777" w:rsidR="00235420" w:rsidRDefault="00235420">
      <w:pPr>
        <w:jc w:val="both"/>
        <w:rPr>
          <w:rFonts w:ascii="Arial" w:hAnsi="Arial" w:cs="Arial"/>
          <w:b/>
          <w:bCs/>
        </w:rPr>
      </w:pPr>
    </w:p>
    <w:p w14:paraId="4B09541A" w14:textId="77777777" w:rsidR="00235420" w:rsidRDefault="00235420">
      <w:pPr>
        <w:keepNext/>
        <w:keepLines/>
        <w:jc w:val="both"/>
        <w:rPr>
          <w:rFonts w:ascii="Arial" w:hAnsi="Arial" w:cs="Arial"/>
          <w:b/>
          <w:bCs/>
        </w:rPr>
      </w:pPr>
      <w:r>
        <w:rPr>
          <w:rFonts w:ascii="Arial" w:hAnsi="Arial" w:cs="Arial"/>
          <w:b/>
          <w:bCs/>
        </w:rPr>
        <w:t>Converted Resources</w:t>
      </w:r>
    </w:p>
    <w:p w14:paraId="3FEC3BF1" w14:textId="77777777" w:rsidR="00235420" w:rsidRDefault="00235420">
      <w:pPr>
        <w:keepNext/>
        <w:keepLines/>
        <w:jc w:val="both"/>
        <w:rPr>
          <w:rFonts w:ascii="Arial" w:hAnsi="Arial" w:cs="Arial"/>
        </w:rPr>
      </w:pPr>
      <w:r>
        <w:rPr>
          <w:rFonts w:ascii="Arial" w:hAnsi="Arial" w:cs="Arial"/>
        </w:rPr>
        <w:t xml:space="preserve">If an individual sells, exchanges, or replaces a resource, what he/she receives in return is a resource that has been converted from one type of resource to another.    </w:t>
      </w:r>
    </w:p>
    <w:p w14:paraId="64C465DD" w14:textId="77777777" w:rsidR="00235420" w:rsidRDefault="00235420">
      <w:pPr>
        <w:jc w:val="both"/>
        <w:rPr>
          <w:rFonts w:ascii="Arial" w:hAnsi="Arial" w:cs="Arial"/>
        </w:rPr>
      </w:pPr>
    </w:p>
    <w:p w14:paraId="5D84BCE7" w14:textId="77777777" w:rsidR="00235420" w:rsidRDefault="00235420">
      <w:pPr>
        <w:jc w:val="both"/>
        <w:rPr>
          <w:rFonts w:ascii="Arial" w:hAnsi="Arial" w:cs="Arial"/>
        </w:rPr>
      </w:pPr>
      <w:r>
        <w:rPr>
          <w:rFonts w:ascii="Arial" w:hAnsi="Arial" w:cs="Arial"/>
        </w:rPr>
        <w:t>Examples of converted resources:</w:t>
      </w:r>
    </w:p>
    <w:p w14:paraId="484FE028" w14:textId="77777777" w:rsidR="00235420" w:rsidRDefault="00235420">
      <w:pPr>
        <w:ind w:left="990"/>
        <w:jc w:val="both"/>
        <w:rPr>
          <w:rFonts w:ascii="Arial" w:hAnsi="Arial" w:cs="Arial"/>
        </w:rPr>
      </w:pPr>
    </w:p>
    <w:p w14:paraId="3B572A22" w14:textId="77777777" w:rsidR="00235420" w:rsidRDefault="00235420" w:rsidP="00235420">
      <w:pPr>
        <w:numPr>
          <w:ilvl w:val="0"/>
          <w:numId w:val="2"/>
        </w:numPr>
        <w:tabs>
          <w:tab w:val="clear" w:pos="720"/>
        </w:tabs>
        <w:jc w:val="both"/>
        <w:rPr>
          <w:rFonts w:ascii="Arial" w:hAnsi="Arial" w:cs="Arial"/>
          <w:sz w:val="28"/>
        </w:rPr>
      </w:pPr>
      <w:r>
        <w:rPr>
          <w:rFonts w:ascii="Arial" w:hAnsi="Arial" w:cs="Arial"/>
        </w:rPr>
        <w:lastRenderedPageBreak/>
        <w:t>A lot with equity value of $5,000 is sold, and the money is deposited into a money market account.</w:t>
      </w:r>
    </w:p>
    <w:p w14:paraId="19F83EC2" w14:textId="77777777" w:rsidR="00235420" w:rsidRDefault="00235420" w:rsidP="00235420">
      <w:pPr>
        <w:numPr>
          <w:ilvl w:val="0"/>
          <w:numId w:val="2"/>
        </w:numPr>
        <w:tabs>
          <w:tab w:val="clear" w:pos="720"/>
        </w:tabs>
        <w:jc w:val="both"/>
        <w:rPr>
          <w:rFonts w:ascii="Arial" w:hAnsi="Arial" w:cs="Arial"/>
          <w:sz w:val="28"/>
        </w:rPr>
      </w:pPr>
      <w:r>
        <w:rPr>
          <w:rFonts w:ascii="Arial" w:hAnsi="Arial" w:cs="Arial"/>
        </w:rPr>
        <w:t>A life insurance policy is cashed in, and the proceeds are used to purchase a pre-need burial contract.</w:t>
      </w:r>
    </w:p>
    <w:p w14:paraId="638C5B3C" w14:textId="77777777" w:rsidR="00235420" w:rsidRDefault="00235420" w:rsidP="00235420">
      <w:pPr>
        <w:numPr>
          <w:ilvl w:val="0"/>
          <w:numId w:val="2"/>
        </w:numPr>
        <w:tabs>
          <w:tab w:val="clear" w:pos="720"/>
        </w:tabs>
        <w:jc w:val="both"/>
        <w:rPr>
          <w:rFonts w:ascii="Arial" w:hAnsi="Arial" w:cs="Arial"/>
          <w:sz w:val="28"/>
        </w:rPr>
      </w:pPr>
      <w:r>
        <w:rPr>
          <w:rFonts w:ascii="Arial" w:hAnsi="Arial" w:cs="Arial"/>
        </w:rPr>
        <w:t>An individual sells a piece of property for $25,000. The $25,000 is a resource.</w:t>
      </w:r>
    </w:p>
    <w:p w14:paraId="1A9506EF" w14:textId="77777777" w:rsidR="00235420" w:rsidRDefault="00235420">
      <w:pPr>
        <w:jc w:val="both"/>
        <w:rPr>
          <w:rFonts w:ascii="Arial" w:hAnsi="Arial" w:cs="Arial"/>
        </w:rPr>
      </w:pPr>
    </w:p>
    <w:p w14:paraId="6237B525" w14:textId="77777777" w:rsidR="00235420" w:rsidRDefault="00235420">
      <w:pPr>
        <w:jc w:val="both"/>
        <w:rPr>
          <w:rFonts w:ascii="Arial" w:hAnsi="Arial" w:cs="Arial"/>
        </w:rPr>
      </w:pPr>
      <w:r>
        <w:rPr>
          <w:rFonts w:ascii="Arial" w:hAnsi="Arial" w:cs="Arial"/>
          <w:b/>
          <w:bCs/>
        </w:rPr>
        <w:t>Note:</w:t>
      </w:r>
      <w:r>
        <w:rPr>
          <w:rFonts w:ascii="Arial" w:hAnsi="Arial" w:cs="Arial"/>
        </w:rPr>
        <w:t xml:space="preserve">  When a resource changes form, it may change:  (1) from an excluded resource to a countable one, (2) from a countable resource to an excluded one, or (3) to something that is not considered a resource for Medicaid purposes.    </w:t>
      </w:r>
    </w:p>
    <w:p w14:paraId="0E2D40BC" w14:textId="77777777" w:rsidR="00235420" w:rsidRDefault="00235420">
      <w:pPr>
        <w:jc w:val="both"/>
        <w:rPr>
          <w:rFonts w:ascii="Arial" w:hAnsi="Arial"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3EF3DC35" w14:textId="77777777">
        <w:tc>
          <w:tcPr>
            <w:tcW w:w="5000" w:type="pct"/>
            <w:tcBorders>
              <w:bottom w:val="single" w:sz="4" w:space="0" w:color="auto"/>
            </w:tcBorders>
          </w:tcPr>
          <w:p w14:paraId="79191C2C" w14:textId="77777777" w:rsidR="00235420" w:rsidRDefault="00235420">
            <w:pPr>
              <w:jc w:val="both"/>
              <w:rPr>
                <w:rFonts w:ascii="Arial" w:hAnsi="Arial" w:cs="Arial"/>
                <w:b/>
                <w:bCs/>
                <w:sz w:val="16"/>
              </w:rPr>
            </w:pPr>
          </w:p>
          <w:p w14:paraId="535AC6CF" w14:textId="77777777" w:rsidR="00235420" w:rsidRDefault="00235420">
            <w:pPr>
              <w:jc w:val="both"/>
              <w:rPr>
                <w:rFonts w:ascii="Arial" w:hAnsi="Arial" w:cs="Arial"/>
                <w:sz w:val="22"/>
              </w:rPr>
            </w:pPr>
            <w:r>
              <w:rPr>
                <w:rFonts w:ascii="Arial" w:hAnsi="Arial" w:cs="Arial"/>
                <w:b/>
                <w:bCs/>
                <w:sz w:val="22"/>
              </w:rPr>
              <w:t>Example #1:</w:t>
            </w:r>
            <w:r>
              <w:rPr>
                <w:rFonts w:ascii="Arial" w:hAnsi="Arial" w:cs="Arial"/>
                <w:b/>
                <w:bCs/>
                <w:sz w:val="22"/>
              </w:rPr>
              <w:tab/>
            </w:r>
            <w:r>
              <w:rPr>
                <w:rFonts w:ascii="Arial" w:hAnsi="Arial" w:cs="Arial"/>
                <w:sz w:val="22"/>
              </w:rPr>
              <w:t>An excluded vehicle is sold, and the proceeds are deposited into a checking account. The money received then becomes countable.</w:t>
            </w:r>
          </w:p>
          <w:p w14:paraId="5C89D2BB" w14:textId="77777777" w:rsidR="00235420" w:rsidRDefault="00235420">
            <w:pPr>
              <w:ind w:left="360"/>
              <w:jc w:val="both"/>
              <w:rPr>
                <w:rFonts w:ascii="Arial" w:hAnsi="Arial" w:cs="Arial"/>
                <w:sz w:val="22"/>
              </w:rPr>
            </w:pPr>
          </w:p>
          <w:p w14:paraId="2E66407A" w14:textId="77777777" w:rsidR="00235420" w:rsidRDefault="00235420">
            <w:pPr>
              <w:jc w:val="both"/>
              <w:rPr>
                <w:rFonts w:ascii="Arial" w:hAnsi="Arial" w:cs="Arial"/>
                <w:sz w:val="22"/>
              </w:rPr>
            </w:pPr>
            <w:r>
              <w:rPr>
                <w:rFonts w:ascii="Arial" w:hAnsi="Arial" w:cs="Arial"/>
                <w:b/>
                <w:bCs/>
                <w:sz w:val="22"/>
              </w:rPr>
              <w:t>Example #2:</w:t>
            </w:r>
            <w:r>
              <w:rPr>
                <w:rFonts w:ascii="Arial" w:hAnsi="Arial" w:cs="Arial"/>
                <w:b/>
                <w:bCs/>
                <w:sz w:val="22"/>
              </w:rPr>
              <w:tab/>
            </w:r>
            <w:r>
              <w:rPr>
                <w:rFonts w:ascii="Arial" w:hAnsi="Arial" w:cs="Arial"/>
                <w:sz w:val="22"/>
              </w:rPr>
              <w:t>A life insurance policy with a face value of $15,000 and a cash value of $9,500 is cashed in, and the proceeds are used to purchase a paid-in-full cemetery plot for the applicant/beneficiary (excluded) and an irrevocable pre-need burial contract (not a resource after 30 days).</w:t>
            </w:r>
          </w:p>
          <w:p w14:paraId="23C45B6B" w14:textId="77777777" w:rsidR="00235420" w:rsidRDefault="00235420">
            <w:pPr>
              <w:jc w:val="both"/>
              <w:rPr>
                <w:rFonts w:ascii="Arial" w:hAnsi="Arial" w:cs="Arial"/>
                <w:sz w:val="16"/>
              </w:rPr>
            </w:pPr>
          </w:p>
        </w:tc>
      </w:tr>
    </w:tbl>
    <w:p w14:paraId="2C53A9E8" w14:textId="77777777" w:rsidR="00235420" w:rsidRDefault="00A716A5">
      <w:pPr>
        <w:jc w:val="right"/>
        <w:rPr>
          <w:rFonts w:ascii="Arial" w:hAnsi="Arial" w:cs="Arial"/>
          <w:b/>
          <w:bCs/>
          <w:sz w:val="28"/>
          <w:szCs w:val="28"/>
        </w:rPr>
      </w:pPr>
      <w:hyperlink w:anchor="_top" w:history="1">
        <w:r w:rsidR="00235420">
          <w:rPr>
            <w:rStyle w:val="Hyperlink"/>
            <w:rFonts w:cs="Arial"/>
          </w:rPr>
          <w:t>Table of Contents</w:t>
        </w:r>
      </w:hyperlink>
    </w:p>
    <w:p w14:paraId="20A9FC27" w14:textId="77777777" w:rsidR="00235420" w:rsidRDefault="00235420">
      <w:pPr>
        <w:pStyle w:val="ManualHeading1"/>
      </w:pPr>
      <w:bookmarkStart w:id="7" w:name="_Toc131372294"/>
      <w:r>
        <w:t>402.05</w:t>
      </w:r>
      <w:r>
        <w:tab/>
        <w:t>Strict Resource Policy</w:t>
      </w:r>
      <w:bookmarkEnd w:id="7"/>
    </w:p>
    <w:p w14:paraId="343B39F6" w14:textId="77777777" w:rsidR="00235420" w:rsidRPr="00CC175A" w:rsidRDefault="00CC175A" w:rsidP="00CC175A">
      <w:pPr>
        <w:jc w:val="right"/>
        <w:rPr>
          <w:rFonts w:ascii="Arial" w:hAnsi="Arial" w:cs="Arial"/>
          <w:sz w:val="16"/>
          <w:szCs w:val="16"/>
        </w:rPr>
      </w:pPr>
      <w:r w:rsidRPr="00CC175A">
        <w:rPr>
          <w:rFonts w:ascii="Arial" w:hAnsi="Arial" w:cs="Arial"/>
          <w:sz w:val="16"/>
          <w:szCs w:val="16"/>
        </w:rPr>
        <w:t>(Rev.08/01/07)</w:t>
      </w:r>
    </w:p>
    <w:p w14:paraId="5F2B6B61" w14:textId="77777777" w:rsidR="00235420" w:rsidRDefault="00235420">
      <w:pPr>
        <w:jc w:val="both"/>
        <w:rPr>
          <w:rFonts w:ascii="Arial" w:hAnsi="Arial" w:cs="Arial"/>
        </w:rPr>
      </w:pPr>
      <w:r>
        <w:rPr>
          <w:rFonts w:ascii="Arial" w:hAnsi="Arial" w:cs="Arial"/>
        </w:rPr>
        <w:t xml:space="preserve">In the strict policy SSI programs, exclusions or exclusion amounts that are more restrictive are used. Some of the most commonly encountered resources and the general policy regarding each are listed below. Information that is more specific to each is given later in this chapter. </w:t>
      </w:r>
    </w:p>
    <w:p w14:paraId="1FC3605A" w14:textId="77777777" w:rsidR="00235420" w:rsidRDefault="00235420">
      <w:pPr>
        <w:jc w:val="both"/>
        <w:rPr>
          <w:rFonts w:ascii="Arial" w:hAnsi="Arial" w:cs="Arial"/>
        </w:rPr>
      </w:pPr>
    </w:p>
    <w:p w14:paraId="255416B1" w14:textId="77777777" w:rsidR="00235420" w:rsidRDefault="00235420">
      <w:pPr>
        <w:jc w:val="both"/>
        <w:rPr>
          <w:rFonts w:ascii="Arial" w:hAnsi="Arial" w:cs="Arial"/>
        </w:rPr>
      </w:pPr>
      <w:r>
        <w:rPr>
          <w:rFonts w:ascii="Arial" w:hAnsi="Arial" w:cs="Arial"/>
        </w:rPr>
        <w:t>Strict policies include the following:</w:t>
      </w:r>
    </w:p>
    <w:p w14:paraId="25F74E68" w14:textId="77777777" w:rsidR="00235420" w:rsidRDefault="00235420" w:rsidP="00235420">
      <w:pPr>
        <w:numPr>
          <w:ilvl w:val="0"/>
          <w:numId w:val="4"/>
        </w:numPr>
        <w:tabs>
          <w:tab w:val="clear" w:pos="1080"/>
        </w:tabs>
        <w:jc w:val="both"/>
        <w:rPr>
          <w:rFonts w:ascii="Arial" w:hAnsi="Arial" w:cs="Arial"/>
        </w:rPr>
      </w:pPr>
      <w:r>
        <w:rPr>
          <w:rFonts w:ascii="Arial" w:hAnsi="Arial" w:cs="Arial"/>
        </w:rPr>
        <w:t xml:space="preserve">Eligibility is based on the individual’s countable resources as of the first moment of the first day of the month. </w:t>
      </w:r>
    </w:p>
    <w:p w14:paraId="1B87B7E9" w14:textId="77777777" w:rsidR="00235420" w:rsidRDefault="00235420" w:rsidP="00235420">
      <w:pPr>
        <w:numPr>
          <w:ilvl w:val="0"/>
          <w:numId w:val="4"/>
        </w:numPr>
        <w:tabs>
          <w:tab w:val="clear" w:pos="1080"/>
        </w:tabs>
        <w:jc w:val="both"/>
        <w:rPr>
          <w:rFonts w:ascii="Arial" w:hAnsi="Arial" w:cs="Arial"/>
        </w:rPr>
      </w:pPr>
      <w:r>
        <w:rPr>
          <w:rFonts w:ascii="Arial" w:hAnsi="Arial" w:cs="Arial"/>
        </w:rPr>
        <w:t xml:space="preserve">One automobile is not automatically excluded regardless of value. (Refer to MPPM </w:t>
      </w:r>
      <w:hyperlink w:anchor="MPPM_402_17" w:history="1">
        <w:r>
          <w:rPr>
            <w:rStyle w:val="Hyperlink"/>
            <w:rFonts w:cs="Arial"/>
          </w:rPr>
          <w:t>402.17</w:t>
        </w:r>
      </w:hyperlink>
      <w:r>
        <w:rPr>
          <w:rFonts w:ascii="Arial" w:hAnsi="Arial" w:cs="Arial"/>
        </w:rPr>
        <w:t>)</w:t>
      </w:r>
    </w:p>
    <w:p w14:paraId="40A72E1A" w14:textId="77777777" w:rsidR="00235420" w:rsidRDefault="00235420" w:rsidP="00235420">
      <w:pPr>
        <w:numPr>
          <w:ilvl w:val="0"/>
          <w:numId w:val="4"/>
        </w:numPr>
        <w:tabs>
          <w:tab w:val="clear" w:pos="1080"/>
        </w:tabs>
        <w:jc w:val="both"/>
        <w:rPr>
          <w:rFonts w:ascii="Arial" w:hAnsi="Arial" w:cs="Arial"/>
        </w:rPr>
      </w:pPr>
      <w:r>
        <w:rPr>
          <w:rFonts w:ascii="Arial" w:hAnsi="Arial" w:cs="Arial"/>
        </w:rPr>
        <w:t>The value of life estate and remainder interest in real property is a countable resource.</w:t>
      </w:r>
    </w:p>
    <w:p w14:paraId="68A067B8" w14:textId="77777777" w:rsidR="00235420" w:rsidRDefault="00DB4A08" w:rsidP="00DB4A08">
      <w:pPr>
        <w:numPr>
          <w:ilvl w:val="0"/>
          <w:numId w:val="4"/>
        </w:numPr>
        <w:tabs>
          <w:tab w:val="clear" w:pos="1080"/>
        </w:tabs>
        <w:jc w:val="both"/>
        <w:rPr>
          <w:rFonts w:ascii="Arial" w:hAnsi="Arial" w:cs="Arial"/>
        </w:rPr>
      </w:pPr>
      <w:r>
        <w:rPr>
          <w:rFonts w:ascii="Arial" w:hAnsi="Arial" w:cs="Arial"/>
        </w:rPr>
        <w:t>The cash value of life insurance is excluded, if the combined face value of all policies is $1,500 or less. The combined face value of these excluded policies is used as an offset in determining a burial fund exclusion.</w:t>
      </w:r>
    </w:p>
    <w:p w14:paraId="6CB7FA99" w14:textId="77777777" w:rsidR="00235420" w:rsidRDefault="00235420">
      <w:pPr>
        <w:jc w:val="both"/>
        <w:rPr>
          <w:rFonts w:ascii="Arial" w:hAnsi="Arial" w:cs="Arial"/>
          <w:sz w:val="28"/>
        </w:rPr>
      </w:pPr>
    </w:p>
    <w:p w14:paraId="6915A9FA" w14:textId="77777777" w:rsidR="00235420" w:rsidRDefault="00235420" w:rsidP="00CC175A">
      <w:pPr>
        <w:pStyle w:val="ManualHeading1"/>
        <w:keepNext w:val="0"/>
        <w:widowControl w:val="0"/>
        <w:jc w:val="left"/>
        <w:rPr>
          <w:rFonts w:eastAsia="Arial Unicode MS"/>
        </w:rPr>
      </w:pPr>
      <w:bookmarkStart w:id="8" w:name="_Toc131372295"/>
      <w:r>
        <w:t>402.06</w:t>
      </w:r>
      <w:r>
        <w:tab/>
        <w:t>First-of-the-Month (FOM) Rule for Making Resource Determinations</w:t>
      </w:r>
      <w:bookmarkEnd w:id="8"/>
    </w:p>
    <w:p w14:paraId="7F26D952" w14:textId="77777777" w:rsidR="00235420" w:rsidRDefault="00CC175A" w:rsidP="00CC175A">
      <w:pPr>
        <w:pStyle w:val="BodyText"/>
        <w:widowControl w:val="0"/>
        <w:jc w:val="right"/>
        <w:rPr>
          <w:rFonts w:cs="Arial"/>
        </w:rPr>
      </w:pPr>
      <w:r>
        <w:rPr>
          <w:sz w:val="16"/>
        </w:rPr>
        <w:t>(Eff.10/01/05)</w:t>
      </w:r>
    </w:p>
    <w:p w14:paraId="106C2883" w14:textId="77777777" w:rsidR="00235420" w:rsidRDefault="00235420" w:rsidP="00CC175A">
      <w:pPr>
        <w:pStyle w:val="NormalWeb"/>
        <w:widowControl w:val="0"/>
        <w:jc w:val="both"/>
        <w:rPr>
          <w:rFonts w:ascii="Arial" w:hAnsi="Arial" w:cs="Arial"/>
        </w:rPr>
      </w:pPr>
      <w:r>
        <w:rPr>
          <w:rFonts w:ascii="Arial" w:hAnsi="Arial" w:cs="Arial"/>
        </w:rPr>
        <w:t xml:space="preserve">In all programs using strict SSI policy, all resource determinations are made as of the first moment of a calendar month. Any increase or decrease in the value of resources is </w:t>
      </w:r>
      <w:r>
        <w:rPr>
          <w:rFonts w:ascii="Arial" w:hAnsi="Arial" w:cs="Arial"/>
        </w:rPr>
        <w:lastRenderedPageBreak/>
        <w:t>considered as of the first moment of the month following the month the chang</w:t>
      </w:r>
      <w:r w:rsidR="00D656B9">
        <w:rPr>
          <w:rFonts w:ascii="Arial" w:hAnsi="Arial" w:cs="Arial"/>
        </w:rPr>
        <w:t>e occurred.</w:t>
      </w:r>
    </w:p>
    <w:p w14:paraId="205AD7AC" w14:textId="77777777" w:rsidR="00235420" w:rsidRDefault="00235420">
      <w:pPr>
        <w:pStyle w:val="NormalWeb"/>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5E0B569A" w14:textId="77777777">
        <w:tc>
          <w:tcPr>
            <w:tcW w:w="5000" w:type="pct"/>
            <w:tcBorders>
              <w:bottom w:val="single" w:sz="4" w:space="0" w:color="auto"/>
            </w:tcBorders>
          </w:tcPr>
          <w:p w14:paraId="5810B028" w14:textId="77777777" w:rsidR="00235420" w:rsidRDefault="00235420">
            <w:pPr>
              <w:pStyle w:val="NormalWeb"/>
              <w:jc w:val="both"/>
              <w:rPr>
                <w:rFonts w:ascii="Arial" w:hAnsi="Arial" w:cs="Arial"/>
                <w:b/>
                <w:bCs/>
                <w:sz w:val="16"/>
              </w:rPr>
            </w:pPr>
          </w:p>
          <w:p w14:paraId="1342E419" w14:textId="77777777" w:rsidR="00235420" w:rsidRDefault="00235420">
            <w:pPr>
              <w:pStyle w:val="NormalWeb"/>
              <w:jc w:val="both"/>
              <w:rPr>
                <w:rFonts w:ascii="Arial" w:hAnsi="Arial" w:cs="Arial"/>
                <w:sz w:val="22"/>
              </w:rPr>
            </w:pPr>
            <w:r>
              <w:rPr>
                <w:rFonts w:ascii="Arial" w:hAnsi="Arial" w:cs="Arial"/>
                <w:b/>
                <w:bCs/>
                <w:sz w:val="22"/>
              </w:rPr>
              <w:t>Example #1:</w:t>
            </w:r>
            <w:r>
              <w:rPr>
                <w:rFonts w:ascii="Arial" w:hAnsi="Arial" w:cs="Arial"/>
                <w:b/>
                <w:bCs/>
                <w:sz w:val="22"/>
              </w:rPr>
              <w:tab/>
            </w:r>
            <w:r>
              <w:rPr>
                <w:rFonts w:ascii="Arial" w:hAnsi="Arial" w:cs="Arial"/>
                <w:sz w:val="22"/>
              </w:rPr>
              <w:t>Tom Craft applies for assistance on March 30. His only resource is 20 shares of XYZ stock that were worth $800 on the date he applied. On April 30, the value increased to $1,000. His countable resource amount for April is $800 (the value on April 1). The countable value for May is $1,000.</w:t>
            </w:r>
          </w:p>
          <w:p w14:paraId="08354656" w14:textId="77777777" w:rsidR="00235420" w:rsidRDefault="00235420">
            <w:pPr>
              <w:pStyle w:val="NormalWeb"/>
              <w:jc w:val="both"/>
              <w:rPr>
                <w:rFonts w:ascii="Arial" w:hAnsi="Arial" w:cs="Arial"/>
                <w:b/>
                <w:bCs/>
                <w:sz w:val="16"/>
              </w:rPr>
            </w:pPr>
          </w:p>
          <w:p w14:paraId="7ED80E01" w14:textId="77777777" w:rsidR="00235420" w:rsidRDefault="00235420">
            <w:pPr>
              <w:pStyle w:val="NormalWeb"/>
              <w:jc w:val="both"/>
              <w:rPr>
                <w:rFonts w:ascii="Arial" w:hAnsi="Arial" w:cs="Arial"/>
                <w:sz w:val="22"/>
              </w:rPr>
            </w:pPr>
            <w:r>
              <w:rPr>
                <w:rFonts w:ascii="Arial" w:hAnsi="Arial" w:cs="Arial"/>
                <w:b/>
                <w:bCs/>
                <w:sz w:val="22"/>
              </w:rPr>
              <w:t>Example #2:</w:t>
            </w:r>
            <w:r>
              <w:rPr>
                <w:rFonts w:ascii="Arial" w:hAnsi="Arial" w:cs="Arial"/>
                <w:b/>
                <w:bCs/>
                <w:sz w:val="22"/>
              </w:rPr>
              <w:tab/>
            </w:r>
            <w:r>
              <w:rPr>
                <w:rFonts w:ascii="Arial" w:hAnsi="Arial" w:cs="Arial"/>
                <w:sz w:val="22"/>
              </w:rPr>
              <w:t>Rhonda Lee applies for assistance on April 5. On April 1, her resources were $500 in checking and $400 in savings. Her son gave her a CD worth $1,800 on April 25. Her savings balance increased to $450 on April 30, but her checking balance dropped to $150. Those balances remained the same until May 10. Her countable resources for April are $900 ($500 + $400). For May, they are $2,400 ($1,800 + $450 + $150). The CD is not considered until May since it was acquired in the middle of the month.</w:t>
            </w:r>
          </w:p>
          <w:p w14:paraId="419E487B" w14:textId="77777777" w:rsidR="00235420" w:rsidRDefault="00235420">
            <w:pPr>
              <w:pStyle w:val="NormalWeb"/>
              <w:jc w:val="both"/>
              <w:rPr>
                <w:rFonts w:ascii="Arial" w:hAnsi="Arial" w:cs="Arial"/>
                <w:sz w:val="16"/>
              </w:rPr>
            </w:pPr>
          </w:p>
          <w:p w14:paraId="704F63EF" w14:textId="77777777" w:rsidR="00235420" w:rsidRDefault="00235420">
            <w:pPr>
              <w:pStyle w:val="NormalWeb"/>
              <w:jc w:val="both"/>
              <w:rPr>
                <w:rFonts w:ascii="Arial" w:hAnsi="Arial" w:cs="Arial"/>
                <w:sz w:val="22"/>
              </w:rPr>
            </w:pPr>
            <w:r>
              <w:rPr>
                <w:rFonts w:ascii="Arial" w:hAnsi="Arial" w:cs="Arial"/>
                <w:b/>
                <w:bCs/>
                <w:sz w:val="22"/>
              </w:rPr>
              <w:t>Example #3:</w:t>
            </w:r>
            <w:r>
              <w:rPr>
                <w:rFonts w:ascii="Arial" w:hAnsi="Arial" w:cs="Arial"/>
                <w:b/>
                <w:bCs/>
                <w:sz w:val="22"/>
              </w:rPr>
              <w:tab/>
            </w:r>
            <w:r>
              <w:rPr>
                <w:rFonts w:ascii="Arial" w:hAnsi="Arial" w:cs="Arial"/>
                <w:sz w:val="22"/>
              </w:rPr>
              <w:t xml:space="preserve">At the time of her June 10 application for assistance, Dolly McGuire had a checking account ($400 on June 1), a life insurance policy (FV $2,000; CV $250 on June 1), and a car valued at $2,000. She sold her car on June 25 for $1,800 using it to open a savings account. On July 1, her savings balance was the same, as was the value of her life insurance. Her checking account balance was $100. Her countable resources for June were $650 ($400 + $250). For July, they were $2,150 ($1,800 + $100 + $250). </w:t>
            </w:r>
          </w:p>
          <w:p w14:paraId="30B9AC14" w14:textId="77777777" w:rsidR="00235420" w:rsidRDefault="00235420">
            <w:pPr>
              <w:pStyle w:val="NormalWeb"/>
              <w:jc w:val="both"/>
              <w:rPr>
                <w:rFonts w:ascii="Arial" w:hAnsi="Arial" w:cs="Arial"/>
                <w:b/>
                <w:bCs/>
                <w:sz w:val="16"/>
              </w:rPr>
            </w:pPr>
          </w:p>
        </w:tc>
      </w:tr>
    </w:tbl>
    <w:p w14:paraId="74063BE4" w14:textId="77777777" w:rsidR="00235420" w:rsidRDefault="00235420">
      <w:pPr>
        <w:pStyle w:val="NormalWeb"/>
        <w:jc w:val="both"/>
        <w:rPr>
          <w:rFonts w:ascii="Arial" w:hAnsi="Arial" w:cs="Arial"/>
        </w:rPr>
      </w:pPr>
      <w:r>
        <w:rPr>
          <w:rFonts w:ascii="Arial" w:hAnsi="Arial" w:cs="Arial"/>
        </w:rPr>
        <w:t xml:space="preserve"> </w:t>
      </w:r>
    </w:p>
    <w:p w14:paraId="2E3493E3" w14:textId="77777777" w:rsidR="00235420" w:rsidRDefault="00235420">
      <w:pPr>
        <w:pStyle w:val="ManualHeading1"/>
      </w:pPr>
      <w:bookmarkStart w:id="9" w:name="_Toc131372296"/>
      <w:r>
        <w:t>402.07</w:t>
      </w:r>
      <w:r>
        <w:tab/>
        <w:t>Whose Resources to Count</w:t>
      </w:r>
      <w:bookmarkEnd w:id="9"/>
    </w:p>
    <w:p w14:paraId="321A4142" w14:textId="77777777" w:rsidR="00CC175A" w:rsidRDefault="00CC175A">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sz w:val="16"/>
        </w:rPr>
      </w:pPr>
      <w:r>
        <w:rPr>
          <w:sz w:val="16"/>
        </w:rPr>
        <w:t>(Eff.10/01/05)</w:t>
      </w:r>
    </w:p>
    <w:p w14:paraId="344659FE" w14:textId="77777777" w:rsidR="00235420" w:rsidRDefault="00A716A5">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rFonts w:ascii="Arial" w:hAnsi="Arial" w:cs="Arial"/>
        </w:rPr>
      </w:pPr>
      <w:hyperlink r:id="rId16" w:history="1">
        <w:r w:rsidR="00235420">
          <w:rPr>
            <w:rStyle w:val="Hyperlink"/>
            <w:rFonts w:cs="Arial"/>
          </w:rPr>
          <w:t>POMS SI 01110.530</w:t>
        </w:r>
      </w:hyperlink>
    </w:p>
    <w:p w14:paraId="09F73706"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 xml:space="preserve">When eligibility is determined or re-determined, the resources of the following must be considered: </w:t>
      </w:r>
    </w:p>
    <w:p w14:paraId="6C069B2C" w14:textId="77777777" w:rsidR="00235420" w:rsidRDefault="00235420" w:rsidP="00235420">
      <w:pPr>
        <w:numPr>
          <w:ilvl w:val="0"/>
          <w:numId w:val="7"/>
        </w:numPr>
        <w:tabs>
          <w:tab w:val="clear" w:pos="720"/>
        </w:tabs>
        <w:jc w:val="both"/>
        <w:rPr>
          <w:rFonts w:ascii="Arial" w:hAnsi="Arial" w:cs="Arial"/>
        </w:rPr>
      </w:pPr>
      <w:r>
        <w:rPr>
          <w:rFonts w:ascii="Arial" w:hAnsi="Arial" w:cs="Arial"/>
        </w:rPr>
        <w:t>Applicant/beneficiary</w:t>
      </w:r>
    </w:p>
    <w:p w14:paraId="547BD773" w14:textId="77777777" w:rsidR="00235420" w:rsidRDefault="00235420" w:rsidP="00235420">
      <w:pPr>
        <w:numPr>
          <w:ilvl w:val="0"/>
          <w:numId w:val="7"/>
        </w:numPr>
        <w:tabs>
          <w:tab w:val="clear" w:pos="720"/>
        </w:tabs>
        <w:jc w:val="both"/>
        <w:rPr>
          <w:rFonts w:ascii="Arial" w:hAnsi="Arial" w:cs="Arial"/>
        </w:rPr>
      </w:pPr>
      <w:r>
        <w:rPr>
          <w:rFonts w:ascii="Arial" w:hAnsi="Arial" w:cs="Arial"/>
        </w:rPr>
        <w:t xml:space="preserve">Spouse (legal or common law) of the applicant/beneficiary </w:t>
      </w:r>
    </w:p>
    <w:p w14:paraId="2E054958" w14:textId="77777777" w:rsidR="00235420" w:rsidRDefault="00235420" w:rsidP="00235420">
      <w:pPr>
        <w:numPr>
          <w:ilvl w:val="1"/>
          <w:numId w:val="7"/>
        </w:numPr>
        <w:tabs>
          <w:tab w:val="clear" w:pos="1440"/>
        </w:tabs>
        <w:ind w:left="1080"/>
        <w:jc w:val="both"/>
        <w:rPr>
          <w:rFonts w:ascii="Arial" w:hAnsi="Arial" w:cs="Arial"/>
        </w:rPr>
      </w:pPr>
      <w:r>
        <w:rPr>
          <w:rFonts w:ascii="Arial" w:hAnsi="Arial" w:cs="Arial"/>
        </w:rPr>
        <w:t xml:space="preserve">If they live in the same household </w:t>
      </w:r>
    </w:p>
    <w:p w14:paraId="1BDB8465" w14:textId="77777777" w:rsidR="00235420" w:rsidRDefault="00235420" w:rsidP="00235420">
      <w:pPr>
        <w:numPr>
          <w:ilvl w:val="1"/>
          <w:numId w:val="7"/>
        </w:numPr>
        <w:tabs>
          <w:tab w:val="clear" w:pos="1440"/>
        </w:tabs>
        <w:ind w:left="1080"/>
        <w:jc w:val="both"/>
        <w:rPr>
          <w:rFonts w:ascii="Arial" w:hAnsi="Arial" w:cs="Arial"/>
        </w:rPr>
      </w:pPr>
      <w:r>
        <w:rPr>
          <w:rFonts w:ascii="Arial" w:hAnsi="Arial" w:cs="Arial"/>
        </w:rPr>
        <w:t>Even if they are not applying or are ineligible (</w:t>
      </w:r>
      <w:r>
        <w:rPr>
          <w:rFonts w:ascii="Arial" w:hAnsi="Arial" w:cs="Arial"/>
          <w:b/>
          <w:bCs/>
        </w:rPr>
        <w:t>Exception:</w:t>
      </w:r>
      <w:r>
        <w:rPr>
          <w:rFonts w:ascii="Arial" w:hAnsi="Arial" w:cs="Arial"/>
        </w:rPr>
        <w:t xml:space="preserve"> Institutionalized individuals discussed in MPPM Chapter 304.)</w:t>
      </w:r>
    </w:p>
    <w:p w14:paraId="4F72DED9" w14:textId="77777777" w:rsidR="00235420" w:rsidRDefault="00235420" w:rsidP="00235420">
      <w:pPr>
        <w:numPr>
          <w:ilvl w:val="0"/>
          <w:numId w:val="7"/>
        </w:numPr>
        <w:tabs>
          <w:tab w:val="clear" w:pos="720"/>
        </w:tabs>
        <w:jc w:val="both"/>
        <w:rPr>
          <w:rFonts w:ascii="Arial" w:hAnsi="Arial" w:cs="Arial"/>
        </w:rPr>
      </w:pPr>
      <w:r>
        <w:rPr>
          <w:rFonts w:ascii="Arial" w:hAnsi="Arial" w:cs="Arial"/>
        </w:rPr>
        <w:t>Parent(s) of an applicant/beneficiary who is a child under age 18 if living in the same household.</w:t>
      </w:r>
    </w:p>
    <w:p w14:paraId="04DC019A" w14:textId="77777777" w:rsidR="00235420" w:rsidRDefault="00235420">
      <w:pPr>
        <w:ind w:left="990" w:hanging="990"/>
        <w:jc w:val="both"/>
        <w:rPr>
          <w:rFonts w:ascii="Arial" w:hAnsi="Arial" w:cs="Arial"/>
          <w:b/>
          <w:bCs/>
          <w:sz w:val="28"/>
          <w:szCs w:val="28"/>
        </w:rPr>
      </w:pPr>
    </w:p>
    <w:p w14:paraId="07363176" w14:textId="77777777" w:rsidR="00235420" w:rsidRDefault="00235420">
      <w:pPr>
        <w:pStyle w:val="ManualHeading1"/>
      </w:pPr>
      <w:bookmarkStart w:id="10" w:name="_Toc131372297"/>
      <w:r>
        <w:t>402.08</w:t>
      </w:r>
      <w:r>
        <w:tab/>
        <w:t>Unknown Assets</w:t>
      </w:r>
      <w:bookmarkEnd w:id="10"/>
    </w:p>
    <w:p w14:paraId="45143E67" w14:textId="77777777" w:rsidR="00CC175A" w:rsidRPr="00CC175A" w:rsidRDefault="00CC175A">
      <w:pPr>
        <w:ind w:left="990" w:hanging="990"/>
        <w:jc w:val="right"/>
        <w:rPr>
          <w:rFonts w:ascii="Arial" w:hAnsi="Arial" w:cs="Arial"/>
          <w:sz w:val="16"/>
        </w:rPr>
      </w:pPr>
      <w:r w:rsidRPr="00CC175A">
        <w:rPr>
          <w:rFonts w:ascii="Arial" w:hAnsi="Arial" w:cs="Arial"/>
          <w:sz w:val="16"/>
        </w:rPr>
        <w:t>(Eff.10/01/05)</w:t>
      </w:r>
    </w:p>
    <w:p w14:paraId="34AADAA6" w14:textId="77777777" w:rsidR="00235420" w:rsidRDefault="00A716A5">
      <w:pPr>
        <w:ind w:left="990" w:hanging="990"/>
        <w:jc w:val="right"/>
        <w:rPr>
          <w:rFonts w:ascii="Arial" w:hAnsi="Arial" w:cs="Arial"/>
        </w:rPr>
      </w:pPr>
      <w:hyperlink r:id="rId17" w:history="1">
        <w:r w:rsidR="00235420">
          <w:rPr>
            <w:rStyle w:val="Hyperlink"/>
            <w:rFonts w:cs="Arial"/>
          </w:rPr>
          <w:t>POMS SI 01110.117</w:t>
        </w:r>
      </w:hyperlink>
    </w:p>
    <w:p w14:paraId="1992D4FE" w14:textId="77777777" w:rsidR="00235420" w:rsidRDefault="00235420">
      <w:pPr>
        <w:jc w:val="both"/>
        <w:rPr>
          <w:rFonts w:ascii="Arial" w:hAnsi="Arial" w:cs="Arial"/>
        </w:rPr>
      </w:pPr>
      <w:r>
        <w:rPr>
          <w:rFonts w:ascii="Arial" w:hAnsi="Arial" w:cs="Arial"/>
        </w:rPr>
        <w:t xml:space="preserve">An individual may be unaware of his/her ownership of an asset. The asset is not a resource for the period during which the individual is unaware of his/her ownership.  </w:t>
      </w:r>
    </w:p>
    <w:p w14:paraId="3101E114" w14:textId="77777777" w:rsidR="00235420" w:rsidRDefault="00235420">
      <w:pPr>
        <w:jc w:val="both"/>
        <w:rPr>
          <w:rFonts w:ascii="Arial" w:hAnsi="Arial" w:cs="Arial"/>
        </w:rPr>
      </w:pPr>
    </w:p>
    <w:p w14:paraId="302476B6" w14:textId="77777777" w:rsidR="00235420" w:rsidRDefault="00235420">
      <w:pPr>
        <w:jc w:val="both"/>
        <w:rPr>
          <w:rFonts w:ascii="Arial" w:hAnsi="Arial" w:cs="Arial"/>
        </w:rPr>
      </w:pPr>
      <w:r>
        <w:rPr>
          <w:rFonts w:ascii="Arial" w:hAnsi="Arial" w:cs="Arial"/>
        </w:rPr>
        <w:t>Once discovered, the value, including any monies accumulated on it through the month of discovery, must be treated as follows:</w:t>
      </w:r>
    </w:p>
    <w:p w14:paraId="01EAF1AC" w14:textId="77777777" w:rsidR="00235420" w:rsidRDefault="00235420" w:rsidP="00235420">
      <w:pPr>
        <w:numPr>
          <w:ilvl w:val="0"/>
          <w:numId w:val="6"/>
        </w:numPr>
        <w:tabs>
          <w:tab w:val="clear" w:pos="1080"/>
        </w:tabs>
        <w:jc w:val="both"/>
        <w:rPr>
          <w:rFonts w:ascii="Arial" w:hAnsi="Arial" w:cs="Arial"/>
        </w:rPr>
      </w:pPr>
      <w:r>
        <w:rPr>
          <w:rFonts w:ascii="Arial" w:hAnsi="Arial" w:cs="Arial"/>
        </w:rPr>
        <w:lastRenderedPageBreak/>
        <w:t xml:space="preserve">Month of discovery </w:t>
      </w:r>
      <w:r w:rsidR="003D45CF">
        <w:rPr>
          <w:rFonts w:ascii="Arial" w:hAnsi="Arial" w:cs="Arial"/>
        </w:rPr>
        <w:t>–</w:t>
      </w:r>
      <w:r>
        <w:rPr>
          <w:rFonts w:ascii="Arial" w:hAnsi="Arial" w:cs="Arial"/>
        </w:rPr>
        <w:t xml:space="preserve"> treated as income</w:t>
      </w:r>
    </w:p>
    <w:p w14:paraId="2D4606E3" w14:textId="77777777" w:rsidR="00235420" w:rsidRDefault="00235420" w:rsidP="00235420">
      <w:pPr>
        <w:numPr>
          <w:ilvl w:val="0"/>
          <w:numId w:val="6"/>
        </w:numPr>
        <w:tabs>
          <w:tab w:val="clear" w:pos="1080"/>
        </w:tabs>
        <w:jc w:val="both"/>
        <w:rPr>
          <w:rFonts w:ascii="Arial" w:hAnsi="Arial" w:cs="Arial"/>
        </w:rPr>
      </w:pPr>
      <w:r>
        <w:rPr>
          <w:rFonts w:ascii="Arial" w:hAnsi="Arial" w:cs="Arial"/>
        </w:rPr>
        <w:t xml:space="preserve">Month after the month of discovery </w:t>
      </w:r>
      <w:r w:rsidR="003D45CF">
        <w:rPr>
          <w:rFonts w:ascii="Arial" w:hAnsi="Arial" w:cs="Arial"/>
        </w:rPr>
        <w:t>–</w:t>
      </w:r>
      <w:r>
        <w:rPr>
          <w:rFonts w:ascii="Arial" w:hAnsi="Arial" w:cs="Arial"/>
        </w:rPr>
        <w:t xml:space="preserve"> any remaining value is a resource</w:t>
      </w:r>
    </w:p>
    <w:p w14:paraId="7282FD2B"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26374F23" w14:textId="77777777" w:rsidR="00235420" w:rsidRDefault="00235420">
      <w:pPr>
        <w:pStyle w:val="ManualHeading1"/>
      </w:pPr>
      <w:bookmarkStart w:id="11" w:name="_Toc131372298"/>
      <w:r>
        <w:t>402.09</w:t>
      </w:r>
      <w:r>
        <w:tab/>
        <w:t>Ownership Interest</w:t>
      </w:r>
      <w:bookmarkEnd w:id="11"/>
    </w:p>
    <w:p w14:paraId="32E3B693" w14:textId="77777777" w:rsidR="00CC175A" w:rsidRPr="00CC175A" w:rsidRDefault="00CC175A">
      <w:pPr>
        <w:jc w:val="right"/>
        <w:rPr>
          <w:rFonts w:ascii="Arial" w:hAnsi="Arial" w:cs="Arial"/>
          <w:sz w:val="16"/>
        </w:rPr>
      </w:pPr>
      <w:r w:rsidRPr="00CC175A">
        <w:rPr>
          <w:rFonts w:ascii="Arial" w:hAnsi="Arial" w:cs="Arial"/>
          <w:sz w:val="16"/>
        </w:rPr>
        <w:t>(Eff.10/01/05)</w:t>
      </w:r>
    </w:p>
    <w:p w14:paraId="64DFFC78" w14:textId="77777777" w:rsidR="00235420" w:rsidRDefault="00A716A5">
      <w:pPr>
        <w:jc w:val="right"/>
        <w:rPr>
          <w:rFonts w:ascii="Arial" w:hAnsi="Arial" w:cs="Arial"/>
          <w:b/>
          <w:bCs/>
        </w:rPr>
      </w:pPr>
      <w:hyperlink r:id="rId18" w:history="1">
        <w:r w:rsidR="00235420">
          <w:rPr>
            <w:rStyle w:val="Hyperlink"/>
            <w:rFonts w:cs="Arial"/>
          </w:rPr>
          <w:t>POMS SI 01110.500</w:t>
        </w:r>
      </w:hyperlink>
    </w:p>
    <w:p w14:paraId="7FE563FA" w14:textId="77777777" w:rsidR="00235420" w:rsidRDefault="00235420">
      <w:pPr>
        <w:pStyle w:val="BodyText"/>
        <w:rPr>
          <w:rFonts w:cs="Arial"/>
        </w:rPr>
      </w:pPr>
      <w:r>
        <w:rPr>
          <w:rFonts w:cs="Arial"/>
        </w:rPr>
        <w:t xml:space="preserve">The type and form of ownership may affect the value of property and its status as a resource.  </w:t>
      </w:r>
    </w:p>
    <w:p w14:paraId="1E396C9A" w14:textId="77777777" w:rsidR="00235420" w:rsidRDefault="00235420">
      <w:pPr>
        <w:jc w:val="both"/>
        <w:rPr>
          <w:rFonts w:ascii="Arial" w:hAnsi="Arial" w:cs="Arial"/>
        </w:rPr>
      </w:pPr>
    </w:p>
    <w:p w14:paraId="1C081050" w14:textId="77777777" w:rsidR="00235420" w:rsidRDefault="00235420">
      <w:pPr>
        <w:pStyle w:val="ManualHeading2"/>
        <w:rPr>
          <w:b w:val="0"/>
          <w:bCs w:val="0"/>
        </w:rPr>
      </w:pPr>
      <w:bookmarkStart w:id="12" w:name="_Toc108840538"/>
      <w:bookmarkStart w:id="13" w:name="_Toc131372299"/>
      <w:r>
        <w:t>402.09.01</w:t>
      </w:r>
      <w:r>
        <w:tab/>
        <w:t>Sole Ownership</w:t>
      </w:r>
      <w:bookmarkEnd w:id="12"/>
      <w:bookmarkEnd w:id="13"/>
    </w:p>
    <w:p w14:paraId="7C6681A9" w14:textId="77777777" w:rsidR="00235420" w:rsidRPr="00CC175A" w:rsidRDefault="00CC175A" w:rsidP="00CC175A">
      <w:pPr>
        <w:jc w:val="right"/>
        <w:rPr>
          <w:rFonts w:ascii="Arial" w:hAnsi="Arial" w:cs="Arial"/>
          <w:sz w:val="16"/>
          <w:szCs w:val="16"/>
        </w:rPr>
      </w:pPr>
      <w:r w:rsidRPr="00CC175A">
        <w:rPr>
          <w:rFonts w:ascii="Arial" w:hAnsi="Arial" w:cs="Arial"/>
          <w:bCs/>
          <w:sz w:val="16"/>
          <w:szCs w:val="16"/>
        </w:rPr>
        <w:t>(Eff.10/01/05)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235420" w14:paraId="73D32134" w14:textId="77777777">
        <w:tc>
          <w:tcPr>
            <w:tcW w:w="1250" w:type="pct"/>
            <w:tcBorders>
              <w:bottom w:val="single" w:sz="4" w:space="0" w:color="auto"/>
            </w:tcBorders>
            <w:shd w:val="clear" w:color="auto" w:fill="D9D9D9"/>
          </w:tcPr>
          <w:p w14:paraId="03891DDE" w14:textId="77777777" w:rsidR="00235420" w:rsidRDefault="00235420">
            <w:pPr>
              <w:pStyle w:val="BodyText"/>
              <w:jc w:val="center"/>
              <w:rPr>
                <w:rFonts w:cs="Arial"/>
                <w:b/>
                <w:bCs/>
                <w:sz w:val="22"/>
              </w:rPr>
            </w:pPr>
            <w:r>
              <w:rPr>
                <w:rFonts w:cs="Arial"/>
                <w:b/>
                <w:bCs/>
                <w:sz w:val="22"/>
              </w:rPr>
              <w:t>Type of Ownership</w:t>
            </w:r>
          </w:p>
        </w:tc>
        <w:tc>
          <w:tcPr>
            <w:tcW w:w="3782" w:type="pct"/>
            <w:tcBorders>
              <w:bottom w:val="single" w:sz="4" w:space="0" w:color="auto"/>
            </w:tcBorders>
            <w:shd w:val="clear" w:color="auto" w:fill="D9D9D9"/>
          </w:tcPr>
          <w:p w14:paraId="3E4B8FA9" w14:textId="77777777" w:rsidR="00235420" w:rsidRDefault="00235420">
            <w:pPr>
              <w:pStyle w:val="BodyText"/>
              <w:jc w:val="center"/>
              <w:rPr>
                <w:rFonts w:cs="Arial"/>
                <w:b/>
                <w:bCs/>
                <w:sz w:val="22"/>
              </w:rPr>
            </w:pPr>
            <w:r>
              <w:rPr>
                <w:rFonts w:cs="Arial"/>
                <w:b/>
                <w:bCs/>
                <w:sz w:val="22"/>
              </w:rPr>
              <w:t>What it Means</w:t>
            </w:r>
          </w:p>
        </w:tc>
      </w:tr>
      <w:tr w:rsidR="00235420" w14:paraId="16D2AF48" w14:textId="77777777">
        <w:tc>
          <w:tcPr>
            <w:tcW w:w="1250" w:type="pct"/>
            <w:tcBorders>
              <w:bottom w:val="single" w:sz="4" w:space="0" w:color="auto"/>
            </w:tcBorders>
            <w:vAlign w:val="center"/>
          </w:tcPr>
          <w:p w14:paraId="05ADCDCB" w14:textId="77777777" w:rsidR="00235420" w:rsidRDefault="00235420">
            <w:pPr>
              <w:pStyle w:val="BodyText"/>
              <w:rPr>
                <w:rFonts w:cs="Arial"/>
                <w:b/>
                <w:bCs/>
                <w:sz w:val="22"/>
              </w:rPr>
            </w:pPr>
            <w:r>
              <w:rPr>
                <w:rFonts w:cs="Arial"/>
                <w:b/>
                <w:bCs/>
                <w:sz w:val="22"/>
              </w:rPr>
              <w:t>Sole Ownership</w:t>
            </w:r>
          </w:p>
        </w:tc>
        <w:tc>
          <w:tcPr>
            <w:tcW w:w="3782" w:type="pct"/>
            <w:tcBorders>
              <w:bottom w:val="single" w:sz="4" w:space="0" w:color="auto"/>
            </w:tcBorders>
            <w:vAlign w:val="center"/>
          </w:tcPr>
          <w:p w14:paraId="77BC88A2" w14:textId="77777777" w:rsidR="00235420" w:rsidRDefault="00235420">
            <w:pPr>
              <w:pStyle w:val="BodyText"/>
              <w:rPr>
                <w:rFonts w:cs="Arial"/>
                <w:sz w:val="22"/>
              </w:rPr>
            </w:pPr>
            <w:r>
              <w:rPr>
                <w:rFonts w:cs="Arial"/>
                <w:sz w:val="22"/>
              </w:rPr>
              <w:t>Only one person owns the property and may sell, transfer or dispose of the property.</w:t>
            </w:r>
          </w:p>
        </w:tc>
      </w:tr>
    </w:tbl>
    <w:p w14:paraId="2B9B1D85" w14:textId="77777777" w:rsidR="00235420" w:rsidRDefault="00235420">
      <w:pPr>
        <w:jc w:val="both"/>
        <w:rPr>
          <w:rFonts w:ascii="Arial" w:hAnsi="Arial" w:cs="Arial"/>
        </w:rPr>
      </w:pPr>
    </w:p>
    <w:p w14:paraId="78C85247" w14:textId="77777777" w:rsidR="00235420" w:rsidRDefault="00235420">
      <w:pPr>
        <w:pStyle w:val="ManualHeading2"/>
      </w:pPr>
      <w:bookmarkStart w:id="14" w:name="_Toc131372300"/>
      <w:r>
        <w:t>402.09.02</w:t>
      </w:r>
      <w:r>
        <w:tab/>
        <w:t>Shared Ownership</w:t>
      </w:r>
      <w:bookmarkEnd w:id="14"/>
    </w:p>
    <w:p w14:paraId="38095B44" w14:textId="77777777" w:rsidR="00235420" w:rsidRPr="00CC175A" w:rsidRDefault="00CC175A" w:rsidP="00CC175A">
      <w:pPr>
        <w:jc w:val="right"/>
        <w:rPr>
          <w:rFonts w:ascii="Arial" w:hAnsi="Arial" w:cs="Arial"/>
          <w:bCs/>
          <w:sz w:val="16"/>
          <w:szCs w:val="16"/>
        </w:rPr>
      </w:pPr>
      <w:r w:rsidRPr="00CC175A">
        <w:rPr>
          <w:rFonts w:ascii="Arial" w:hAnsi="Arial" w:cs="Arial"/>
          <w:bCs/>
          <w:sz w:val="16"/>
          <w:szCs w:val="16"/>
        </w:rPr>
        <w:t>(Eff.10/01/05)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235420" w14:paraId="1F38B0C8" w14:textId="77777777">
        <w:trPr>
          <w:tblHeader/>
        </w:trPr>
        <w:tc>
          <w:tcPr>
            <w:tcW w:w="1218" w:type="pct"/>
            <w:shd w:val="clear" w:color="auto" w:fill="D9D9D9"/>
          </w:tcPr>
          <w:p w14:paraId="59FF01B7" w14:textId="77777777" w:rsidR="00235420" w:rsidRDefault="00235420">
            <w:pPr>
              <w:pStyle w:val="Heading1"/>
              <w:rPr>
                <w:rFonts w:ascii="Arial" w:hAnsi="Arial" w:cs="Arial"/>
                <w:sz w:val="22"/>
              </w:rPr>
            </w:pPr>
            <w:r>
              <w:rPr>
                <w:rFonts w:ascii="Arial" w:hAnsi="Arial" w:cs="Arial"/>
                <w:sz w:val="22"/>
              </w:rPr>
              <w:t>Type of Ownership</w:t>
            </w:r>
          </w:p>
        </w:tc>
        <w:tc>
          <w:tcPr>
            <w:tcW w:w="3782" w:type="pct"/>
            <w:shd w:val="clear" w:color="auto" w:fill="D9D9D9"/>
          </w:tcPr>
          <w:p w14:paraId="26F1A44C" w14:textId="77777777" w:rsidR="00235420" w:rsidRDefault="00235420">
            <w:pPr>
              <w:jc w:val="center"/>
              <w:rPr>
                <w:rFonts w:ascii="Arial" w:hAnsi="Arial" w:cs="Arial"/>
                <w:b/>
                <w:bCs/>
                <w:sz w:val="22"/>
              </w:rPr>
            </w:pPr>
            <w:r>
              <w:rPr>
                <w:rFonts w:ascii="Arial" w:hAnsi="Arial" w:cs="Arial"/>
                <w:b/>
                <w:bCs/>
                <w:sz w:val="22"/>
              </w:rPr>
              <w:t>What it Means</w:t>
            </w:r>
          </w:p>
        </w:tc>
      </w:tr>
      <w:tr w:rsidR="00235420" w14:paraId="3DBB9271" w14:textId="77777777">
        <w:tc>
          <w:tcPr>
            <w:tcW w:w="1218" w:type="pct"/>
          </w:tcPr>
          <w:p w14:paraId="5CE2B2D5" w14:textId="77777777" w:rsidR="00235420" w:rsidRDefault="00235420">
            <w:pPr>
              <w:pStyle w:val="Heading4"/>
              <w:jc w:val="both"/>
              <w:rPr>
                <w:rFonts w:ascii="Arial" w:hAnsi="Arial" w:cs="Arial"/>
                <w:sz w:val="22"/>
              </w:rPr>
            </w:pPr>
            <w:r>
              <w:rPr>
                <w:rFonts w:ascii="Arial" w:hAnsi="Arial" w:cs="Arial"/>
                <w:sz w:val="22"/>
              </w:rPr>
              <w:t>Shared Ownership</w:t>
            </w:r>
          </w:p>
        </w:tc>
        <w:tc>
          <w:tcPr>
            <w:tcW w:w="3782" w:type="pct"/>
          </w:tcPr>
          <w:p w14:paraId="7FF38ED6" w14:textId="77777777" w:rsidR="00235420" w:rsidRDefault="00235420">
            <w:pPr>
              <w:pStyle w:val="Heading2"/>
              <w:rPr>
                <w:rFonts w:ascii="Arial" w:hAnsi="Arial" w:cs="Arial"/>
                <w:b w:val="0"/>
                <w:bCs w:val="0"/>
                <w:sz w:val="22"/>
              </w:rPr>
            </w:pPr>
            <w:r>
              <w:rPr>
                <w:rFonts w:ascii="Arial" w:hAnsi="Arial" w:cs="Arial"/>
                <w:b w:val="0"/>
                <w:bCs w:val="0"/>
                <w:sz w:val="22"/>
              </w:rPr>
              <w:t>Two or more people own it together</w:t>
            </w:r>
          </w:p>
        </w:tc>
      </w:tr>
      <w:tr w:rsidR="00235420" w14:paraId="6795C553" w14:textId="77777777">
        <w:tc>
          <w:tcPr>
            <w:tcW w:w="1250" w:type="pct"/>
            <w:vAlign w:val="center"/>
          </w:tcPr>
          <w:p w14:paraId="5FEDC5B3" w14:textId="77777777" w:rsidR="00235420" w:rsidRDefault="00235420">
            <w:pPr>
              <w:jc w:val="both"/>
              <w:rPr>
                <w:rFonts w:ascii="Arial" w:hAnsi="Arial" w:cs="Arial"/>
                <w:sz w:val="22"/>
              </w:rPr>
            </w:pPr>
            <w:r>
              <w:rPr>
                <w:rFonts w:ascii="Arial" w:hAnsi="Arial" w:cs="Arial"/>
                <w:sz w:val="22"/>
              </w:rPr>
              <w:t>Tenancy-in-common</w:t>
            </w:r>
          </w:p>
        </w:tc>
        <w:tc>
          <w:tcPr>
            <w:tcW w:w="3782" w:type="pct"/>
          </w:tcPr>
          <w:p w14:paraId="3FC65D43" w14:textId="77777777" w:rsidR="00235420" w:rsidRDefault="00235420" w:rsidP="00235420">
            <w:pPr>
              <w:numPr>
                <w:ilvl w:val="0"/>
                <w:numId w:val="8"/>
              </w:numPr>
              <w:tabs>
                <w:tab w:val="clear" w:pos="720"/>
              </w:tabs>
              <w:ind w:left="432"/>
              <w:rPr>
                <w:rFonts w:ascii="Arial" w:hAnsi="Arial" w:cs="Arial"/>
                <w:sz w:val="22"/>
              </w:rPr>
            </w:pPr>
            <w:r>
              <w:rPr>
                <w:rFonts w:ascii="Arial" w:hAnsi="Arial" w:cs="Arial"/>
                <w:sz w:val="22"/>
              </w:rPr>
              <w:t>Two or more people have an undivided fractional interest in the whole property.</w:t>
            </w:r>
          </w:p>
          <w:p w14:paraId="37F4A922" w14:textId="77777777" w:rsidR="00235420" w:rsidRDefault="00235420" w:rsidP="00235420">
            <w:pPr>
              <w:numPr>
                <w:ilvl w:val="0"/>
                <w:numId w:val="8"/>
              </w:numPr>
              <w:tabs>
                <w:tab w:val="clear" w:pos="720"/>
              </w:tabs>
              <w:ind w:left="432"/>
              <w:rPr>
                <w:rFonts w:ascii="Arial" w:hAnsi="Arial" w:cs="Arial"/>
                <w:sz w:val="22"/>
              </w:rPr>
            </w:pPr>
            <w:r>
              <w:rPr>
                <w:rFonts w:ascii="Arial" w:hAnsi="Arial" w:cs="Arial"/>
                <w:sz w:val="22"/>
              </w:rPr>
              <w:t>Interest may not be equal</w:t>
            </w:r>
          </w:p>
          <w:p w14:paraId="4009565E" w14:textId="77777777" w:rsidR="00235420" w:rsidRDefault="00235420" w:rsidP="00235420">
            <w:pPr>
              <w:numPr>
                <w:ilvl w:val="0"/>
                <w:numId w:val="8"/>
              </w:numPr>
              <w:tabs>
                <w:tab w:val="clear" w:pos="720"/>
              </w:tabs>
              <w:ind w:left="432"/>
              <w:rPr>
                <w:rFonts w:ascii="Arial" w:hAnsi="Arial" w:cs="Arial"/>
                <w:sz w:val="22"/>
              </w:rPr>
            </w:pPr>
            <w:r>
              <w:rPr>
                <w:rFonts w:ascii="Arial" w:hAnsi="Arial" w:cs="Arial"/>
                <w:sz w:val="22"/>
              </w:rPr>
              <w:t>One may dispose of his/her share without permission of the other owner(s).</w:t>
            </w:r>
          </w:p>
          <w:p w14:paraId="414325E5" w14:textId="77777777" w:rsidR="00235420" w:rsidRDefault="00235420" w:rsidP="00235420">
            <w:pPr>
              <w:numPr>
                <w:ilvl w:val="0"/>
                <w:numId w:val="8"/>
              </w:numPr>
              <w:tabs>
                <w:tab w:val="clear" w:pos="720"/>
              </w:tabs>
              <w:ind w:left="432"/>
              <w:rPr>
                <w:rFonts w:ascii="Arial" w:hAnsi="Arial" w:cs="Arial"/>
                <w:sz w:val="22"/>
              </w:rPr>
            </w:pPr>
            <w:r>
              <w:rPr>
                <w:rFonts w:ascii="Arial" w:hAnsi="Arial" w:cs="Arial"/>
                <w:sz w:val="22"/>
              </w:rPr>
              <w:t>When one owner dies, his/her interest passes to his/her heirs or estate.</w:t>
            </w:r>
          </w:p>
          <w:p w14:paraId="4811A28D" w14:textId="77777777" w:rsidR="00235420" w:rsidRDefault="00235420" w:rsidP="00235420">
            <w:pPr>
              <w:numPr>
                <w:ilvl w:val="0"/>
                <w:numId w:val="8"/>
              </w:numPr>
              <w:tabs>
                <w:tab w:val="clear" w:pos="720"/>
              </w:tabs>
              <w:ind w:left="432"/>
              <w:rPr>
                <w:rFonts w:ascii="Arial" w:hAnsi="Arial" w:cs="Arial"/>
                <w:sz w:val="22"/>
              </w:rPr>
            </w:pPr>
            <w:r>
              <w:rPr>
                <w:rFonts w:ascii="Arial" w:hAnsi="Arial" w:cs="Arial"/>
                <w:sz w:val="22"/>
              </w:rPr>
              <w:t>No automatic right to survivorship</w:t>
            </w:r>
          </w:p>
        </w:tc>
      </w:tr>
      <w:tr w:rsidR="00235420" w14:paraId="3472E525" w14:textId="77777777">
        <w:tc>
          <w:tcPr>
            <w:tcW w:w="1250" w:type="pct"/>
            <w:vAlign w:val="center"/>
          </w:tcPr>
          <w:p w14:paraId="77BFF3A4" w14:textId="77777777" w:rsidR="00235420" w:rsidRDefault="00235420">
            <w:pPr>
              <w:jc w:val="both"/>
              <w:rPr>
                <w:rFonts w:ascii="Arial" w:hAnsi="Arial" w:cs="Arial"/>
                <w:sz w:val="22"/>
              </w:rPr>
            </w:pPr>
            <w:r>
              <w:rPr>
                <w:rFonts w:ascii="Arial" w:hAnsi="Arial" w:cs="Arial"/>
                <w:sz w:val="22"/>
              </w:rPr>
              <w:t>Joint Tenancy</w:t>
            </w:r>
          </w:p>
        </w:tc>
        <w:tc>
          <w:tcPr>
            <w:tcW w:w="3782" w:type="pct"/>
          </w:tcPr>
          <w:p w14:paraId="19F2C966" w14:textId="77777777" w:rsidR="00235420" w:rsidRDefault="00235420" w:rsidP="00235420">
            <w:pPr>
              <w:numPr>
                <w:ilvl w:val="0"/>
                <w:numId w:val="8"/>
              </w:numPr>
              <w:tabs>
                <w:tab w:val="clear" w:pos="720"/>
              </w:tabs>
              <w:ind w:left="432"/>
              <w:rPr>
                <w:rFonts w:ascii="Arial" w:hAnsi="Arial" w:cs="Arial"/>
                <w:sz w:val="22"/>
              </w:rPr>
            </w:pPr>
            <w:r>
              <w:rPr>
                <w:rFonts w:ascii="Arial" w:hAnsi="Arial" w:cs="Arial"/>
                <w:sz w:val="22"/>
              </w:rPr>
              <w:t>Each person has an undivided interest in the whole property. In effect, each owns all of the property.</w:t>
            </w:r>
          </w:p>
          <w:p w14:paraId="12251A69" w14:textId="77777777" w:rsidR="00235420" w:rsidRDefault="00235420" w:rsidP="00235420">
            <w:pPr>
              <w:numPr>
                <w:ilvl w:val="0"/>
                <w:numId w:val="8"/>
              </w:numPr>
              <w:tabs>
                <w:tab w:val="clear" w:pos="720"/>
              </w:tabs>
              <w:ind w:left="432"/>
              <w:rPr>
                <w:rFonts w:ascii="Arial" w:hAnsi="Arial" w:cs="Arial"/>
                <w:sz w:val="22"/>
              </w:rPr>
            </w:pPr>
            <w:r>
              <w:rPr>
                <w:rFonts w:ascii="Arial" w:hAnsi="Arial" w:cs="Arial"/>
                <w:sz w:val="22"/>
              </w:rPr>
              <w:t>Right to survivorship applies to the other owner(s).</w:t>
            </w:r>
          </w:p>
        </w:tc>
      </w:tr>
      <w:tr w:rsidR="00235420" w14:paraId="26C68809" w14:textId="77777777">
        <w:tc>
          <w:tcPr>
            <w:tcW w:w="1250" w:type="pct"/>
            <w:vAlign w:val="center"/>
          </w:tcPr>
          <w:p w14:paraId="36CD7C5B" w14:textId="77777777" w:rsidR="00235420" w:rsidRDefault="00235420">
            <w:pPr>
              <w:pStyle w:val="Footer"/>
              <w:tabs>
                <w:tab w:val="clear" w:pos="4320"/>
                <w:tab w:val="clear" w:pos="8640"/>
              </w:tabs>
              <w:rPr>
                <w:rFonts w:ascii="Arial" w:hAnsi="Arial" w:cs="Arial"/>
                <w:sz w:val="22"/>
              </w:rPr>
            </w:pPr>
            <w:r>
              <w:rPr>
                <w:rFonts w:ascii="Arial" w:hAnsi="Arial" w:cs="Arial"/>
                <w:sz w:val="22"/>
              </w:rPr>
              <w:t>Tenancy by the entirety</w:t>
            </w:r>
          </w:p>
        </w:tc>
        <w:tc>
          <w:tcPr>
            <w:tcW w:w="3782" w:type="pct"/>
          </w:tcPr>
          <w:p w14:paraId="04288694" w14:textId="77777777" w:rsidR="00235420" w:rsidRDefault="00235420" w:rsidP="00235420">
            <w:pPr>
              <w:numPr>
                <w:ilvl w:val="0"/>
                <w:numId w:val="8"/>
              </w:numPr>
              <w:tabs>
                <w:tab w:val="clear" w:pos="720"/>
              </w:tabs>
              <w:ind w:left="432"/>
              <w:rPr>
                <w:rFonts w:ascii="Arial" w:hAnsi="Arial" w:cs="Arial"/>
                <w:sz w:val="22"/>
              </w:rPr>
            </w:pPr>
            <w:r>
              <w:rPr>
                <w:rFonts w:ascii="Arial" w:hAnsi="Arial" w:cs="Arial"/>
                <w:sz w:val="22"/>
              </w:rPr>
              <w:t>Exists only with married couples</w:t>
            </w:r>
          </w:p>
          <w:p w14:paraId="21BF953D" w14:textId="77777777" w:rsidR="00235420" w:rsidRDefault="00235420" w:rsidP="00235420">
            <w:pPr>
              <w:numPr>
                <w:ilvl w:val="0"/>
                <w:numId w:val="8"/>
              </w:numPr>
              <w:tabs>
                <w:tab w:val="clear" w:pos="720"/>
              </w:tabs>
              <w:ind w:left="432"/>
              <w:rPr>
                <w:rFonts w:ascii="Arial" w:hAnsi="Arial" w:cs="Arial"/>
                <w:sz w:val="22"/>
              </w:rPr>
            </w:pPr>
            <w:r>
              <w:rPr>
                <w:rFonts w:ascii="Arial" w:hAnsi="Arial" w:cs="Arial"/>
                <w:sz w:val="22"/>
              </w:rPr>
              <w:t>While married, property can only be disposed if both give consent.</w:t>
            </w:r>
          </w:p>
          <w:p w14:paraId="4DCD04D9" w14:textId="77777777" w:rsidR="00235420" w:rsidRDefault="00235420" w:rsidP="00235420">
            <w:pPr>
              <w:numPr>
                <w:ilvl w:val="0"/>
                <w:numId w:val="8"/>
              </w:numPr>
              <w:tabs>
                <w:tab w:val="clear" w:pos="720"/>
              </w:tabs>
              <w:ind w:left="432"/>
              <w:rPr>
                <w:rFonts w:ascii="Arial" w:hAnsi="Arial" w:cs="Arial"/>
                <w:sz w:val="22"/>
              </w:rPr>
            </w:pPr>
            <w:r>
              <w:rPr>
                <w:rFonts w:ascii="Arial" w:hAnsi="Arial" w:cs="Arial"/>
                <w:sz w:val="22"/>
              </w:rPr>
              <w:t>Right to survivorship applies.</w:t>
            </w:r>
          </w:p>
          <w:p w14:paraId="4D3FE1CE" w14:textId="77777777" w:rsidR="00235420" w:rsidRDefault="00235420" w:rsidP="00235420">
            <w:pPr>
              <w:numPr>
                <w:ilvl w:val="0"/>
                <w:numId w:val="8"/>
              </w:numPr>
              <w:tabs>
                <w:tab w:val="clear" w:pos="720"/>
              </w:tabs>
              <w:ind w:left="432"/>
              <w:rPr>
                <w:rFonts w:ascii="Arial" w:hAnsi="Arial" w:cs="Arial"/>
                <w:sz w:val="22"/>
              </w:rPr>
            </w:pPr>
            <w:r>
              <w:rPr>
                <w:rFonts w:ascii="Arial" w:hAnsi="Arial" w:cs="Arial"/>
                <w:sz w:val="22"/>
              </w:rPr>
              <w:t>If divorced, they become tenants-in-common and each can sell without the other’s consent.</w:t>
            </w:r>
          </w:p>
        </w:tc>
      </w:tr>
      <w:tr w:rsidR="00235420" w14:paraId="0191808F" w14:textId="77777777">
        <w:tblPrEx>
          <w:jc w:val="center"/>
          <w:shd w:val="clear" w:color="auto" w:fill="auto"/>
        </w:tblPrEx>
        <w:trPr>
          <w:cantSplit/>
          <w:jc w:val="center"/>
        </w:trPr>
        <w:tc>
          <w:tcPr>
            <w:tcW w:w="1250" w:type="pct"/>
            <w:gridSpan w:val="2"/>
            <w:tcBorders>
              <w:bottom w:val="single" w:sz="4" w:space="0" w:color="auto"/>
            </w:tcBorders>
          </w:tcPr>
          <w:p w14:paraId="295D7FD6" w14:textId="77777777" w:rsidR="00235420" w:rsidRDefault="00235420">
            <w:pPr>
              <w:pStyle w:val="BodyText"/>
              <w:rPr>
                <w:rFonts w:cs="Arial"/>
                <w:b/>
                <w:bCs/>
                <w:sz w:val="16"/>
              </w:rPr>
            </w:pPr>
          </w:p>
          <w:p w14:paraId="02FE01EC" w14:textId="77777777" w:rsidR="00235420" w:rsidRDefault="00235420">
            <w:pPr>
              <w:pStyle w:val="BodyText"/>
              <w:rPr>
                <w:rFonts w:cs="Arial"/>
                <w:b/>
                <w:bCs/>
                <w:sz w:val="22"/>
              </w:rPr>
            </w:pPr>
            <w:r>
              <w:rPr>
                <w:rFonts w:cs="Arial"/>
                <w:b/>
                <w:bCs/>
                <w:sz w:val="22"/>
              </w:rPr>
              <w:t>Procedure:</w:t>
            </w:r>
          </w:p>
          <w:p w14:paraId="659C71A8" w14:textId="77777777" w:rsidR="00235420" w:rsidRDefault="00235420">
            <w:pPr>
              <w:pStyle w:val="BodyText"/>
              <w:rPr>
                <w:rFonts w:cs="Arial"/>
                <w:sz w:val="16"/>
              </w:rPr>
            </w:pPr>
          </w:p>
          <w:p w14:paraId="3DC11958" w14:textId="77777777" w:rsidR="00235420" w:rsidRDefault="00235420" w:rsidP="001B7259">
            <w:pPr>
              <w:pStyle w:val="BodyText"/>
              <w:numPr>
                <w:ilvl w:val="0"/>
                <w:numId w:val="87"/>
              </w:numPr>
              <w:tabs>
                <w:tab w:val="clear" w:pos="720"/>
              </w:tabs>
              <w:ind w:left="540"/>
              <w:rPr>
                <w:rFonts w:cs="Arial"/>
                <w:sz w:val="22"/>
              </w:rPr>
            </w:pPr>
            <w:r>
              <w:rPr>
                <w:rFonts w:cs="Arial"/>
                <w:sz w:val="22"/>
              </w:rPr>
              <w:t xml:space="preserve">Assume each owner owns only his fractional interest unless there is evidence otherwise.  </w:t>
            </w:r>
          </w:p>
          <w:p w14:paraId="33F6113F" w14:textId="77777777" w:rsidR="00235420" w:rsidRDefault="00235420" w:rsidP="001B7259">
            <w:pPr>
              <w:pStyle w:val="BodyText"/>
              <w:numPr>
                <w:ilvl w:val="0"/>
                <w:numId w:val="87"/>
              </w:numPr>
              <w:tabs>
                <w:tab w:val="clear" w:pos="720"/>
              </w:tabs>
              <w:ind w:left="540"/>
              <w:rPr>
                <w:rFonts w:cs="Arial"/>
                <w:sz w:val="22"/>
              </w:rPr>
            </w:pPr>
            <w:r>
              <w:rPr>
                <w:rFonts w:cs="Arial"/>
                <w:sz w:val="22"/>
              </w:rPr>
              <w:t>Divide the total value among the owners to match their percentage of ownership.</w:t>
            </w:r>
          </w:p>
          <w:p w14:paraId="02007448" w14:textId="77777777" w:rsidR="00235420" w:rsidRDefault="00235420" w:rsidP="001B7259">
            <w:pPr>
              <w:pStyle w:val="BodyText"/>
              <w:numPr>
                <w:ilvl w:val="1"/>
                <w:numId w:val="87"/>
              </w:numPr>
              <w:tabs>
                <w:tab w:val="clear" w:pos="1440"/>
              </w:tabs>
              <w:ind w:left="720"/>
              <w:rPr>
                <w:rFonts w:cs="Arial"/>
                <w:sz w:val="22"/>
              </w:rPr>
            </w:pPr>
            <w:r>
              <w:rPr>
                <w:rFonts w:cs="Arial"/>
                <w:sz w:val="22"/>
              </w:rPr>
              <w:t>If each of two owners owns ½ interest, divide by two.</w:t>
            </w:r>
          </w:p>
          <w:p w14:paraId="6679B230" w14:textId="77777777" w:rsidR="00235420" w:rsidRDefault="00235420" w:rsidP="001B7259">
            <w:pPr>
              <w:pStyle w:val="BodyText"/>
              <w:numPr>
                <w:ilvl w:val="2"/>
                <w:numId w:val="87"/>
              </w:numPr>
              <w:tabs>
                <w:tab w:val="clear" w:pos="2160"/>
              </w:tabs>
              <w:ind w:left="1080"/>
              <w:rPr>
                <w:rFonts w:cs="Arial"/>
                <w:sz w:val="22"/>
              </w:rPr>
            </w:pPr>
            <w:r>
              <w:rPr>
                <w:rFonts w:cs="Arial"/>
                <w:sz w:val="22"/>
              </w:rPr>
              <w:t xml:space="preserve">FMV $50,000 </w:t>
            </w:r>
            <w:r w:rsidR="003D45CF">
              <w:rPr>
                <w:rFonts w:cs="Arial"/>
                <w:sz w:val="22"/>
              </w:rPr>
              <w:t>–</w:t>
            </w:r>
            <w:r>
              <w:rPr>
                <w:rFonts w:cs="Arial"/>
                <w:sz w:val="22"/>
              </w:rPr>
              <w:t xml:space="preserve"> each has a resource worth $25,000. </w:t>
            </w:r>
          </w:p>
          <w:p w14:paraId="65B5D8F1" w14:textId="77777777" w:rsidR="00235420" w:rsidRDefault="00235420" w:rsidP="001B7259">
            <w:pPr>
              <w:pStyle w:val="BodyText"/>
              <w:numPr>
                <w:ilvl w:val="1"/>
                <w:numId w:val="87"/>
              </w:numPr>
              <w:tabs>
                <w:tab w:val="clear" w:pos="1440"/>
              </w:tabs>
              <w:ind w:left="720"/>
              <w:rPr>
                <w:rFonts w:cs="Arial"/>
                <w:sz w:val="22"/>
              </w:rPr>
            </w:pPr>
            <w:r>
              <w:rPr>
                <w:rFonts w:cs="Arial"/>
                <w:sz w:val="22"/>
              </w:rPr>
              <w:t>If there are two owners, one owns 1/3 and the other 2/3.</w:t>
            </w:r>
          </w:p>
          <w:p w14:paraId="0C508FEA" w14:textId="77777777" w:rsidR="00235420" w:rsidRDefault="00235420" w:rsidP="001B7259">
            <w:pPr>
              <w:pStyle w:val="BodyText"/>
              <w:numPr>
                <w:ilvl w:val="2"/>
                <w:numId w:val="87"/>
              </w:numPr>
              <w:tabs>
                <w:tab w:val="clear" w:pos="2160"/>
              </w:tabs>
              <w:ind w:left="1080"/>
              <w:rPr>
                <w:rFonts w:cs="Arial"/>
                <w:sz w:val="22"/>
              </w:rPr>
            </w:pPr>
            <w:r>
              <w:rPr>
                <w:rFonts w:cs="Arial"/>
                <w:sz w:val="22"/>
              </w:rPr>
              <w:t xml:space="preserve">FMV $90,000 </w:t>
            </w:r>
          </w:p>
          <w:p w14:paraId="09ADA8E0" w14:textId="77777777" w:rsidR="00235420" w:rsidRDefault="00235420" w:rsidP="001B7259">
            <w:pPr>
              <w:pStyle w:val="BodyText"/>
              <w:numPr>
                <w:ilvl w:val="2"/>
                <w:numId w:val="87"/>
              </w:numPr>
              <w:tabs>
                <w:tab w:val="clear" w:pos="2160"/>
              </w:tabs>
              <w:ind w:left="1080"/>
              <w:rPr>
                <w:rFonts w:cs="Arial"/>
                <w:sz w:val="22"/>
              </w:rPr>
            </w:pPr>
            <w:r>
              <w:rPr>
                <w:rFonts w:cs="Arial"/>
                <w:sz w:val="22"/>
              </w:rPr>
              <w:t xml:space="preserve">FMV ($90,000) </w:t>
            </w:r>
            <w:r>
              <w:rPr>
                <w:rFonts w:cs="Arial"/>
                <w:sz w:val="22"/>
              </w:rPr>
              <w:sym w:font="Symbol" w:char="F0B8"/>
            </w:r>
            <w:r>
              <w:rPr>
                <w:rFonts w:cs="Arial"/>
                <w:sz w:val="22"/>
              </w:rPr>
              <w:t xml:space="preserve"> 3 = $30,000, the value for the first owner. </w:t>
            </w:r>
          </w:p>
          <w:p w14:paraId="66345AEF" w14:textId="77777777" w:rsidR="00235420" w:rsidRDefault="00235420" w:rsidP="001B7259">
            <w:pPr>
              <w:pStyle w:val="BodyText"/>
              <w:numPr>
                <w:ilvl w:val="2"/>
                <w:numId w:val="87"/>
              </w:numPr>
              <w:tabs>
                <w:tab w:val="clear" w:pos="2160"/>
              </w:tabs>
              <w:ind w:left="1080"/>
              <w:rPr>
                <w:rFonts w:cs="Arial"/>
                <w:sz w:val="22"/>
              </w:rPr>
            </w:pPr>
            <w:r>
              <w:rPr>
                <w:rFonts w:cs="Arial"/>
                <w:sz w:val="22"/>
              </w:rPr>
              <w:t>$30,000 x 2 = $60,000, the value for the second owner.</w:t>
            </w:r>
          </w:p>
        </w:tc>
      </w:tr>
      <w:tr w:rsidR="00235420" w14:paraId="2CF5F1FB" w14:textId="77777777">
        <w:tblPrEx>
          <w:jc w:val="center"/>
          <w:shd w:val="clear" w:color="auto" w:fill="auto"/>
        </w:tblPrEx>
        <w:trPr>
          <w:jc w:val="center"/>
        </w:trPr>
        <w:tc>
          <w:tcPr>
            <w:tcW w:w="1250" w:type="pct"/>
            <w:gridSpan w:val="2"/>
            <w:tcBorders>
              <w:bottom w:val="single" w:sz="4" w:space="0" w:color="auto"/>
            </w:tcBorders>
          </w:tcPr>
          <w:p w14:paraId="45FD997C" w14:textId="77777777" w:rsidR="00235420" w:rsidRDefault="00235420">
            <w:pPr>
              <w:pStyle w:val="BodyText"/>
              <w:rPr>
                <w:rFonts w:cs="Arial"/>
                <w:sz w:val="22"/>
              </w:rPr>
            </w:pPr>
            <w:r>
              <w:rPr>
                <w:rFonts w:cs="Arial"/>
                <w:b/>
                <w:bCs/>
                <w:sz w:val="22"/>
              </w:rPr>
              <w:t xml:space="preserve">Exception #1:  </w:t>
            </w:r>
            <w:r>
              <w:rPr>
                <w:rFonts w:cs="Arial"/>
                <w:sz w:val="22"/>
              </w:rPr>
              <w:t xml:space="preserve">Joint bank accounts or time deposits (Jim Smith or Eve Thomas). All of the funds belong to the individual in equal shares, if there is more than one applicant/beneficiary. </w:t>
            </w:r>
          </w:p>
        </w:tc>
      </w:tr>
      <w:tr w:rsidR="00235420" w14:paraId="27342173" w14:textId="77777777">
        <w:tblPrEx>
          <w:jc w:val="center"/>
          <w:shd w:val="clear" w:color="auto" w:fill="auto"/>
        </w:tblPrEx>
        <w:trPr>
          <w:jc w:val="center"/>
        </w:trPr>
        <w:tc>
          <w:tcPr>
            <w:tcW w:w="1250" w:type="pct"/>
            <w:gridSpan w:val="2"/>
          </w:tcPr>
          <w:p w14:paraId="7250F782" w14:textId="77777777" w:rsidR="00235420" w:rsidRDefault="00235420">
            <w:pPr>
              <w:pStyle w:val="BodyText"/>
              <w:rPr>
                <w:rFonts w:cs="Arial"/>
                <w:sz w:val="22"/>
              </w:rPr>
            </w:pPr>
            <w:r>
              <w:rPr>
                <w:rFonts w:cs="Arial"/>
                <w:b/>
                <w:bCs/>
                <w:sz w:val="22"/>
              </w:rPr>
              <w:t>Exception #2:</w:t>
            </w:r>
            <w:r>
              <w:rPr>
                <w:rFonts w:cs="Arial"/>
                <w:sz w:val="22"/>
              </w:rPr>
              <w:t xml:space="preserve">  When only one of the joint account holders is an applicant/beneficiary, assume all of the funds belong to him/her.</w:t>
            </w:r>
          </w:p>
        </w:tc>
      </w:tr>
    </w:tbl>
    <w:p w14:paraId="15F40FEC"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4F138DBA" w14:textId="77777777" w:rsidR="00235420" w:rsidRDefault="00235420">
      <w:pPr>
        <w:pStyle w:val="ManualHeading2"/>
      </w:pPr>
      <w:bookmarkStart w:id="15" w:name="_Toc131372301"/>
      <w:r>
        <w:t>402.09.03</w:t>
      </w:r>
      <w:r>
        <w:tab/>
        <w:t>Equitable Ownership</w:t>
      </w:r>
      <w:bookmarkEnd w:id="15"/>
    </w:p>
    <w:p w14:paraId="3C30ECDD" w14:textId="77777777" w:rsidR="00235420" w:rsidRPr="00CC175A" w:rsidRDefault="00CC175A" w:rsidP="00CC175A">
      <w:pPr>
        <w:jc w:val="right"/>
        <w:rPr>
          <w:rFonts w:ascii="Arial" w:hAnsi="Arial" w:cs="Arial"/>
          <w:sz w:val="16"/>
          <w:szCs w:val="16"/>
        </w:rPr>
      </w:pPr>
      <w:r w:rsidRPr="00CC175A">
        <w:rPr>
          <w:rFonts w:ascii="Arial" w:hAnsi="Arial" w:cs="Arial"/>
          <w:bCs/>
          <w:sz w:val="16"/>
          <w:szCs w:val="16"/>
        </w:rPr>
        <w:t>(Eff.10/01/05)</w:t>
      </w:r>
    </w:p>
    <w:p w14:paraId="3BFBC163" w14:textId="77777777" w:rsidR="00235420" w:rsidRDefault="00235420">
      <w:pPr>
        <w:pStyle w:val="BodyText"/>
        <w:rPr>
          <w:rFonts w:cs="Arial"/>
        </w:rPr>
      </w:pPr>
      <w:r>
        <w:rPr>
          <w:rFonts w:cs="Arial"/>
        </w:rPr>
        <w:t xml:space="preserve">An equitable ownership interest exists without legal title to property. It can exist despite another party’s having legal title or no one having it. A court of equity determines the existence of an equitable ownership interest. However, under certain circumstances, the eligibility worker can conclude that an equitable ownership exists and make a resource determination accordingly.  </w:t>
      </w:r>
    </w:p>
    <w:p w14:paraId="4436CA68" w14:textId="77777777" w:rsidR="00235420" w:rsidRDefault="00235420">
      <w:pPr>
        <w:pStyle w:val="Footer"/>
        <w:tabs>
          <w:tab w:val="clear" w:pos="4320"/>
          <w:tab w:val="clear" w:pos="864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235420" w14:paraId="07802524" w14:textId="77777777">
        <w:tc>
          <w:tcPr>
            <w:tcW w:w="1218" w:type="pct"/>
            <w:shd w:val="clear" w:color="auto" w:fill="D9D9D9"/>
          </w:tcPr>
          <w:p w14:paraId="04FFD0A6" w14:textId="77777777" w:rsidR="00235420" w:rsidRDefault="00235420">
            <w:pPr>
              <w:pStyle w:val="BodyText2"/>
              <w:jc w:val="center"/>
              <w:rPr>
                <w:rFonts w:ascii="Arial" w:hAnsi="Arial" w:cs="Arial"/>
                <w:sz w:val="22"/>
              </w:rPr>
            </w:pPr>
            <w:r>
              <w:rPr>
                <w:rFonts w:ascii="Arial" w:hAnsi="Arial" w:cs="Arial"/>
                <w:sz w:val="22"/>
              </w:rPr>
              <w:t>Type of Ownership</w:t>
            </w:r>
          </w:p>
        </w:tc>
        <w:tc>
          <w:tcPr>
            <w:tcW w:w="3782" w:type="pct"/>
            <w:shd w:val="clear" w:color="auto" w:fill="D9D9D9"/>
          </w:tcPr>
          <w:p w14:paraId="64F4341D" w14:textId="77777777" w:rsidR="00235420" w:rsidRDefault="00235420">
            <w:pPr>
              <w:pStyle w:val="BodyText2"/>
              <w:jc w:val="center"/>
              <w:rPr>
                <w:rFonts w:ascii="Arial" w:hAnsi="Arial" w:cs="Arial"/>
                <w:sz w:val="22"/>
              </w:rPr>
            </w:pPr>
            <w:r>
              <w:rPr>
                <w:rFonts w:ascii="Arial" w:hAnsi="Arial" w:cs="Arial"/>
                <w:sz w:val="22"/>
              </w:rPr>
              <w:t>What it Means</w:t>
            </w:r>
          </w:p>
        </w:tc>
      </w:tr>
      <w:tr w:rsidR="00235420" w14:paraId="5169B522" w14:textId="77777777">
        <w:tc>
          <w:tcPr>
            <w:tcW w:w="1250" w:type="pct"/>
            <w:tcBorders>
              <w:bottom w:val="single" w:sz="4" w:space="0" w:color="auto"/>
            </w:tcBorders>
            <w:vAlign w:val="center"/>
          </w:tcPr>
          <w:p w14:paraId="5A1D7912" w14:textId="77777777" w:rsidR="00235420" w:rsidRDefault="00235420">
            <w:pPr>
              <w:jc w:val="both"/>
              <w:rPr>
                <w:rFonts w:ascii="Arial" w:hAnsi="Arial" w:cs="Arial"/>
                <w:b/>
                <w:bCs/>
                <w:sz w:val="22"/>
              </w:rPr>
            </w:pPr>
            <w:r>
              <w:rPr>
                <w:rFonts w:ascii="Arial" w:hAnsi="Arial" w:cs="Arial"/>
                <w:b/>
                <w:bCs/>
                <w:sz w:val="22"/>
              </w:rPr>
              <w:t>Equitable ownership</w:t>
            </w:r>
          </w:p>
        </w:tc>
        <w:tc>
          <w:tcPr>
            <w:tcW w:w="3782" w:type="pct"/>
            <w:tcBorders>
              <w:bottom w:val="single" w:sz="4" w:space="0" w:color="auto"/>
            </w:tcBorders>
          </w:tcPr>
          <w:p w14:paraId="37BA7AB6" w14:textId="77777777" w:rsidR="00235420" w:rsidRDefault="00235420" w:rsidP="00235420">
            <w:pPr>
              <w:numPr>
                <w:ilvl w:val="0"/>
                <w:numId w:val="9"/>
              </w:numPr>
              <w:tabs>
                <w:tab w:val="clear" w:pos="720"/>
              </w:tabs>
              <w:ind w:left="474"/>
              <w:rPr>
                <w:rFonts w:ascii="Arial" w:hAnsi="Arial" w:cs="Arial"/>
                <w:sz w:val="22"/>
              </w:rPr>
            </w:pPr>
            <w:r>
              <w:rPr>
                <w:rFonts w:ascii="Arial" w:hAnsi="Arial" w:cs="Arial"/>
                <w:sz w:val="22"/>
              </w:rPr>
              <w:t>Exists without legal title to property.</w:t>
            </w:r>
          </w:p>
          <w:p w14:paraId="0802636D" w14:textId="77777777" w:rsidR="00235420" w:rsidRDefault="00235420" w:rsidP="00235420">
            <w:pPr>
              <w:numPr>
                <w:ilvl w:val="0"/>
                <w:numId w:val="9"/>
              </w:numPr>
              <w:tabs>
                <w:tab w:val="clear" w:pos="720"/>
              </w:tabs>
              <w:ind w:left="474"/>
              <w:rPr>
                <w:rFonts w:ascii="Arial" w:hAnsi="Arial" w:cs="Arial"/>
                <w:sz w:val="22"/>
              </w:rPr>
            </w:pPr>
            <w:r>
              <w:rPr>
                <w:rFonts w:ascii="Arial" w:hAnsi="Arial" w:cs="Arial"/>
                <w:sz w:val="22"/>
              </w:rPr>
              <w:t>Legal title may belong to another or to no one.</w:t>
            </w:r>
          </w:p>
          <w:p w14:paraId="5EACEEC3" w14:textId="77777777" w:rsidR="00235420" w:rsidRDefault="00235420">
            <w:pPr>
              <w:tabs>
                <w:tab w:val="left" w:pos="486"/>
              </w:tabs>
              <w:ind w:left="474"/>
              <w:rPr>
                <w:rFonts w:ascii="Arial" w:hAnsi="Arial" w:cs="Arial"/>
                <w:b/>
                <w:bCs/>
                <w:sz w:val="22"/>
              </w:rPr>
            </w:pPr>
            <w:r>
              <w:rPr>
                <w:rFonts w:ascii="Arial" w:hAnsi="Arial" w:cs="Arial"/>
                <w:b/>
                <w:bCs/>
                <w:sz w:val="22"/>
              </w:rPr>
              <w:t>Examples:</w:t>
            </w:r>
          </w:p>
          <w:p w14:paraId="2B50A873" w14:textId="77777777" w:rsidR="00235420" w:rsidRDefault="00235420" w:rsidP="00235420">
            <w:pPr>
              <w:numPr>
                <w:ilvl w:val="0"/>
                <w:numId w:val="10"/>
              </w:numPr>
              <w:tabs>
                <w:tab w:val="clear" w:pos="1080"/>
              </w:tabs>
              <w:ind w:left="834"/>
              <w:rPr>
                <w:rFonts w:ascii="Arial" w:hAnsi="Arial" w:cs="Arial"/>
                <w:sz w:val="22"/>
              </w:rPr>
            </w:pPr>
            <w:r>
              <w:rPr>
                <w:rFonts w:ascii="Arial" w:hAnsi="Arial" w:cs="Arial"/>
                <w:sz w:val="22"/>
              </w:rPr>
              <w:tab/>
              <w:t xml:space="preserve">Person allows someone, such as a child, to purchase a car in his or her name due to insurance or credit problems. The child makes the payments on the vehicle, but it is in the parent’s name. </w:t>
            </w:r>
          </w:p>
          <w:p w14:paraId="505B160C" w14:textId="77777777" w:rsidR="00235420" w:rsidRDefault="00235420" w:rsidP="00235420">
            <w:pPr>
              <w:numPr>
                <w:ilvl w:val="0"/>
                <w:numId w:val="10"/>
              </w:numPr>
              <w:tabs>
                <w:tab w:val="clear" w:pos="1080"/>
              </w:tabs>
              <w:ind w:left="834"/>
              <w:rPr>
                <w:rFonts w:ascii="Arial" w:hAnsi="Arial" w:cs="Arial"/>
                <w:sz w:val="22"/>
              </w:rPr>
            </w:pPr>
            <w:r>
              <w:rPr>
                <w:rFonts w:ascii="Arial" w:hAnsi="Arial" w:cs="Arial"/>
                <w:sz w:val="22"/>
              </w:rPr>
              <w:tab/>
              <w:t xml:space="preserve">A person may gain equitable ownership in a home by making mortgage payments or paying for improvements. </w:t>
            </w:r>
          </w:p>
        </w:tc>
      </w:tr>
      <w:tr w:rsidR="00235420" w14:paraId="1670A025" w14:textId="77777777">
        <w:tblPrEx>
          <w:shd w:val="clear" w:color="auto" w:fill="auto"/>
        </w:tblPrEx>
        <w:tc>
          <w:tcPr>
            <w:tcW w:w="1250" w:type="pct"/>
            <w:gridSpan w:val="2"/>
          </w:tcPr>
          <w:p w14:paraId="5F56ACF8" w14:textId="77777777" w:rsidR="00235420" w:rsidRDefault="00235420">
            <w:pPr>
              <w:jc w:val="both"/>
              <w:rPr>
                <w:rFonts w:ascii="Arial" w:hAnsi="Arial" w:cs="Arial"/>
                <w:b/>
                <w:bCs/>
                <w:sz w:val="16"/>
              </w:rPr>
            </w:pPr>
          </w:p>
          <w:p w14:paraId="1B369B36" w14:textId="77777777" w:rsidR="00235420" w:rsidRDefault="00235420">
            <w:pPr>
              <w:jc w:val="both"/>
              <w:rPr>
                <w:rFonts w:ascii="Arial" w:hAnsi="Arial" w:cs="Arial"/>
                <w:b/>
                <w:bCs/>
                <w:sz w:val="22"/>
              </w:rPr>
            </w:pPr>
            <w:r>
              <w:rPr>
                <w:rFonts w:ascii="Arial" w:hAnsi="Arial" w:cs="Arial"/>
                <w:b/>
                <w:bCs/>
                <w:sz w:val="22"/>
              </w:rPr>
              <w:t>Procedure:</w:t>
            </w:r>
          </w:p>
          <w:p w14:paraId="18ED166D" w14:textId="77777777" w:rsidR="00235420" w:rsidRDefault="00235420">
            <w:pPr>
              <w:pStyle w:val="Footer"/>
              <w:tabs>
                <w:tab w:val="clear" w:pos="4320"/>
                <w:tab w:val="clear" w:pos="8640"/>
              </w:tabs>
              <w:jc w:val="both"/>
              <w:rPr>
                <w:rFonts w:ascii="Arial" w:hAnsi="Arial" w:cs="Arial"/>
                <w:sz w:val="16"/>
              </w:rPr>
            </w:pPr>
          </w:p>
          <w:p w14:paraId="5A8202BA" w14:textId="77777777" w:rsidR="00235420" w:rsidRDefault="00235420">
            <w:pPr>
              <w:pStyle w:val="Footer"/>
              <w:tabs>
                <w:tab w:val="clear" w:pos="4320"/>
                <w:tab w:val="clear" w:pos="8640"/>
              </w:tabs>
              <w:jc w:val="both"/>
              <w:rPr>
                <w:rFonts w:ascii="Arial" w:hAnsi="Arial" w:cs="Arial"/>
                <w:sz w:val="22"/>
              </w:rPr>
            </w:pPr>
            <w:r>
              <w:rPr>
                <w:rFonts w:ascii="Arial" w:hAnsi="Arial" w:cs="Arial"/>
                <w:sz w:val="22"/>
              </w:rPr>
              <w:t>If equitable ownership is alleged, obtain corroborating evidence to support the allegation such as:</w:t>
            </w:r>
          </w:p>
          <w:p w14:paraId="48AF7D13" w14:textId="77777777" w:rsidR="00235420" w:rsidRDefault="00235420" w:rsidP="00235420">
            <w:pPr>
              <w:pStyle w:val="Footer"/>
              <w:numPr>
                <w:ilvl w:val="0"/>
                <w:numId w:val="12"/>
              </w:numPr>
              <w:tabs>
                <w:tab w:val="clear" w:pos="720"/>
                <w:tab w:val="clear" w:pos="4320"/>
                <w:tab w:val="clear" w:pos="8640"/>
              </w:tabs>
              <w:jc w:val="both"/>
              <w:rPr>
                <w:rFonts w:ascii="Arial" w:hAnsi="Arial" w:cs="Arial"/>
                <w:sz w:val="22"/>
              </w:rPr>
            </w:pPr>
            <w:r>
              <w:rPr>
                <w:rFonts w:ascii="Arial" w:hAnsi="Arial" w:cs="Arial"/>
                <w:sz w:val="22"/>
              </w:rPr>
              <w:t xml:space="preserve">Property </w:t>
            </w:r>
            <w:r w:rsidR="003D45CF">
              <w:rPr>
                <w:rFonts w:ascii="Arial" w:hAnsi="Arial" w:cs="Arial"/>
                <w:sz w:val="22"/>
              </w:rPr>
              <w:t>–</w:t>
            </w:r>
            <w:r>
              <w:rPr>
                <w:rFonts w:ascii="Arial" w:hAnsi="Arial" w:cs="Arial"/>
                <w:sz w:val="22"/>
              </w:rPr>
              <w:t xml:space="preserve"> Cancelled checks showing the other person is making/made the paymen</w:t>
            </w:r>
            <w:r w:rsidR="00271DC1">
              <w:rPr>
                <w:rFonts w:ascii="Arial" w:hAnsi="Arial" w:cs="Arial"/>
                <w:sz w:val="22"/>
              </w:rPr>
              <w:t>ts or paid for the improvements</w:t>
            </w:r>
            <w:r>
              <w:rPr>
                <w:rFonts w:ascii="Arial" w:hAnsi="Arial" w:cs="Arial"/>
                <w:sz w:val="22"/>
              </w:rPr>
              <w:t xml:space="preserve">. </w:t>
            </w:r>
          </w:p>
          <w:p w14:paraId="0F5E2423" w14:textId="77777777" w:rsidR="00235420" w:rsidRDefault="00235420" w:rsidP="00235420">
            <w:pPr>
              <w:pStyle w:val="Footer"/>
              <w:numPr>
                <w:ilvl w:val="0"/>
                <w:numId w:val="12"/>
              </w:numPr>
              <w:tabs>
                <w:tab w:val="clear" w:pos="720"/>
                <w:tab w:val="clear" w:pos="4320"/>
                <w:tab w:val="clear" w:pos="8640"/>
              </w:tabs>
              <w:jc w:val="both"/>
              <w:rPr>
                <w:rFonts w:ascii="Arial" w:hAnsi="Arial" w:cs="Arial"/>
                <w:sz w:val="22"/>
              </w:rPr>
            </w:pPr>
            <w:r>
              <w:rPr>
                <w:rFonts w:ascii="Arial" w:hAnsi="Arial" w:cs="Arial"/>
                <w:sz w:val="22"/>
              </w:rPr>
              <w:t xml:space="preserve">Bank Accounts </w:t>
            </w:r>
            <w:r w:rsidR="003D45CF">
              <w:rPr>
                <w:rFonts w:ascii="Arial" w:hAnsi="Arial" w:cs="Arial"/>
                <w:sz w:val="22"/>
              </w:rPr>
              <w:t>–</w:t>
            </w:r>
            <w:r>
              <w:rPr>
                <w:rFonts w:ascii="Arial" w:hAnsi="Arial" w:cs="Arial"/>
                <w:sz w:val="22"/>
              </w:rPr>
              <w:t xml:space="preserve"> Verification of whose money was used to establish the account, verification of who mak</w:t>
            </w:r>
            <w:r w:rsidR="00271DC1">
              <w:rPr>
                <w:rFonts w:ascii="Arial" w:hAnsi="Arial" w:cs="Arial"/>
                <w:sz w:val="22"/>
              </w:rPr>
              <w:t>es the deposits and withdrawals</w:t>
            </w:r>
            <w:r>
              <w:rPr>
                <w:rFonts w:ascii="Arial" w:hAnsi="Arial" w:cs="Arial"/>
                <w:sz w:val="22"/>
              </w:rPr>
              <w:t>.</w:t>
            </w:r>
          </w:p>
          <w:p w14:paraId="299D0B36" w14:textId="77777777" w:rsidR="00235420" w:rsidRDefault="00235420" w:rsidP="00235420">
            <w:pPr>
              <w:pStyle w:val="Footer"/>
              <w:numPr>
                <w:ilvl w:val="0"/>
                <w:numId w:val="12"/>
              </w:numPr>
              <w:tabs>
                <w:tab w:val="clear" w:pos="720"/>
                <w:tab w:val="clear" w:pos="4320"/>
                <w:tab w:val="clear" w:pos="8640"/>
              </w:tabs>
              <w:jc w:val="both"/>
              <w:rPr>
                <w:rFonts w:ascii="Arial" w:hAnsi="Arial" w:cs="Arial"/>
                <w:sz w:val="22"/>
              </w:rPr>
            </w:pPr>
            <w:r>
              <w:rPr>
                <w:rFonts w:ascii="Arial" w:hAnsi="Arial" w:cs="Arial"/>
                <w:sz w:val="22"/>
              </w:rPr>
              <w:t>Statements from both parties as to why the resource is showing in the applicant/beneficiary’s or their spouse’s name.</w:t>
            </w:r>
          </w:p>
          <w:p w14:paraId="08C3EED0" w14:textId="77777777" w:rsidR="00235420" w:rsidRDefault="00235420">
            <w:pPr>
              <w:pStyle w:val="Footer"/>
              <w:tabs>
                <w:tab w:val="clear" w:pos="4320"/>
                <w:tab w:val="clear" w:pos="8640"/>
              </w:tabs>
              <w:jc w:val="both"/>
              <w:rPr>
                <w:rFonts w:ascii="Arial" w:hAnsi="Arial" w:cs="Arial"/>
                <w:sz w:val="22"/>
              </w:rPr>
            </w:pPr>
          </w:p>
          <w:p w14:paraId="5FAD4D05" w14:textId="77777777" w:rsidR="00235420" w:rsidRDefault="00235420">
            <w:pPr>
              <w:pStyle w:val="Footer"/>
              <w:tabs>
                <w:tab w:val="clear" w:pos="4320"/>
                <w:tab w:val="clear" w:pos="8640"/>
              </w:tabs>
              <w:jc w:val="both"/>
              <w:rPr>
                <w:rFonts w:ascii="Arial" w:hAnsi="Arial" w:cs="Arial"/>
                <w:sz w:val="22"/>
              </w:rPr>
            </w:pPr>
            <w:r>
              <w:rPr>
                <w:rFonts w:ascii="Arial" w:hAnsi="Arial" w:cs="Arial"/>
                <w:sz w:val="22"/>
              </w:rPr>
              <w:lastRenderedPageBreak/>
              <w:t xml:space="preserve">If equitable ownership is verified, advise the applicant/beneficiary or authorized representative that the resource must be transferred to the other person’s name. </w:t>
            </w:r>
          </w:p>
        </w:tc>
      </w:tr>
    </w:tbl>
    <w:p w14:paraId="79BC716C" w14:textId="77777777" w:rsidR="00235420" w:rsidRDefault="00235420">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235420" w14:paraId="4F57F025" w14:textId="77777777">
        <w:trPr>
          <w:tblHeader/>
        </w:trPr>
        <w:tc>
          <w:tcPr>
            <w:tcW w:w="1218" w:type="pct"/>
            <w:shd w:val="clear" w:color="auto" w:fill="D9D9D9"/>
          </w:tcPr>
          <w:p w14:paraId="4D582F19" w14:textId="77777777" w:rsidR="00235420" w:rsidRDefault="00235420">
            <w:pPr>
              <w:pStyle w:val="BodyText"/>
              <w:jc w:val="center"/>
              <w:rPr>
                <w:rFonts w:cs="Arial"/>
                <w:b/>
                <w:bCs/>
                <w:sz w:val="22"/>
              </w:rPr>
            </w:pPr>
            <w:r>
              <w:rPr>
                <w:rFonts w:cs="Arial"/>
                <w:b/>
                <w:bCs/>
                <w:sz w:val="22"/>
              </w:rPr>
              <w:t>Type of Ownership</w:t>
            </w:r>
          </w:p>
        </w:tc>
        <w:tc>
          <w:tcPr>
            <w:tcW w:w="3782" w:type="pct"/>
            <w:shd w:val="clear" w:color="auto" w:fill="D9D9D9"/>
          </w:tcPr>
          <w:p w14:paraId="4B13BD74" w14:textId="77777777" w:rsidR="00235420" w:rsidRDefault="00235420">
            <w:pPr>
              <w:pStyle w:val="BodyText"/>
              <w:jc w:val="center"/>
              <w:rPr>
                <w:rFonts w:cs="Arial"/>
                <w:b/>
                <w:bCs/>
                <w:sz w:val="22"/>
              </w:rPr>
            </w:pPr>
            <w:r>
              <w:rPr>
                <w:rFonts w:cs="Arial"/>
                <w:b/>
                <w:bCs/>
                <w:sz w:val="22"/>
              </w:rPr>
              <w:t>What it Means</w:t>
            </w:r>
          </w:p>
        </w:tc>
      </w:tr>
      <w:tr w:rsidR="00235420" w14:paraId="5B43795E" w14:textId="77777777">
        <w:tc>
          <w:tcPr>
            <w:tcW w:w="1250" w:type="pct"/>
            <w:vAlign w:val="center"/>
          </w:tcPr>
          <w:p w14:paraId="7BA48F95" w14:textId="77777777" w:rsidR="00235420" w:rsidRDefault="00235420">
            <w:pPr>
              <w:pStyle w:val="Footer"/>
              <w:tabs>
                <w:tab w:val="clear" w:pos="4320"/>
                <w:tab w:val="clear" w:pos="8640"/>
              </w:tabs>
              <w:rPr>
                <w:rFonts w:ascii="Arial" w:hAnsi="Arial" w:cs="Arial"/>
                <w:sz w:val="22"/>
              </w:rPr>
            </w:pPr>
            <w:r>
              <w:rPr>
                <w:rFonts w:ascii="Arial" w:hAnsi="Arial" w:cs="Arial"/>
                <w:sz w:val="22"/>
              </w:rPr>
              <w:t>Life Estate Interest</w:t>
            </w:r>
          </w:p>
        </w:tc>
        <w:tc>
          <w:tcPr>
            <w:tcW w:w="3782" w:type="pct"/>
          </w:tcPr>
          <w:p w14:paraId="732546A7" w14:textId="77777777" w:rsidR="00235420" w:rsidRDefault="00235420" w:rsidP="00235420">
            <w:pPr>
              <w:numPr>
                <w:ilvl w:val="0"/>
                <w:numId w:val="9"/>
              </w:numPr>
              <w:tabs>
                <w:tab w:val="clear" w:pos="720"/>
              </w:tabs>
              <w:ind w:left="432"/>
              <w:rPr>
                <w:rFonts w:ascii="Arial" w:hAnsi="Arial" w:cs="Arial"/>
                <w:sz w:val="22"/>
              </w:rPr>
            </w:pPr>
            <w:r>
              <w:rPr>
                <w:rFonts w:ascii="Arial" w:hAnsi="Arial" w:cs="Arial"/>
                <w:sz w:val="22"/>
              </w:rPr>
              <w:t>Individual has certain property rights during his/her life or someone else’s life.</w:t>
            </w:r>
          </w:p>
          <w:p w14:paraId="78147ADD" w14:textId="77777777" w:rsidR="00235420" w:rsidRDefault="00235420" w:rsidP="00235420">
            <w:pPr>
              <w:numPr>
                <w:ilvl w:val="0"/>
                <w:numId w:val="9"/>
              </w:numPr>
              <w:tabs>
                <w:tab w:val="clear" w:pos="720"/>
              </w:tabs>
              <w:ind w:left="432"/>
              <w:rPr>
                <w:rFonts w:ascii="Arial" w:hAnsi="Arial" w:cs="Arial"/>
                <w:sz w:val="22"/>
              </w:rPr>
            </w:pPr>
            <w:r>
              <w:rPr>
                <w:rFonts w:ascii="Arial" w:hAnsi="Arial" w:cs="Arial"/>
                <w:sz w:val="22"/>
              </w:rPr>
              <w:t>May be conditional (</w:t>
            </w:r>
            <w:r>
              <w:rPr>
                <w:rFonts w:ascii="Arial" w:hAnsi="Arial" w:cs="Arial"/>
                <w:b/>
                <w:bCs/>
                <w:sz w:val="22"/>
              </w:rPr>
              <w:t>Example:</w:t>
            </w:r>
            <w:r>
              <w:rPr>
                <w:rFonts w:ascii="Arial" w:hAnsi="Arial" w:cs="Arial"/>
                <w:sz w:val="22"/>
              </w:rPr>
              <w:t xml:space="preserve"> surviving spouse has the right to live in the home until remarriage).</w:t>
            </w:r>
          </w:p>
          <w:p w14:paraId="44BA566A" w14:textId="77777777" w:rsidR="00235420" w:rsidRDefault="00235420" w:rsidP="00235420">
            <w:pPr>
              <w:numPr>
                <w:ilvl w:val="0"/>
                <w:numId w:val="9"/>
              </w:numPr>
              <w:tabs>
                <w:tab w:val="clear" w:pos="720"/>
              </w:tabs>
              <w:ind w:left="432"/>
              <w:rPr>
                <w:rFonts w:ascii="Arial" w:hAnsi="Arial" w:cs="Arial"/>
                <w:sz w:val="22"/>
              </w:rPr>
            </w:pPr>
            <w:r>
              <w:rPr>
                <w:rFonts w:ascii="Arial" w:hAnsi="Arial" w:cs="Arial"/>
                <w:sz w:val="22"/>
              </w:rPr>
              <w:t>Legal document is required (</w:t>
            </w:r>
            <w:r w:rsidR="005A21B8">
              <w:rPr>
                <w:rFonts w:ascii="Arial" w:hAnsi="Arial" w:cs="Arial"/>
                <w:sz w:val="22"/>
              </w:rPr>
              <w:t>such as a</w:t>
            </w:r>
            <w:r>
              <w:rPr>
                <w:rFonts w:ascii="Arial" w:hAnsi="Arial" w:cs="Arial"/>
                <w:sz w:val="22"/>
              </w:rPr>
              <w:t xml:space="preserve"> will or deed).</w:t>
            </w:r>
          </w:p>
          <w:p w14:paraId="3B91EA2A" w14:textId="77777777" w:rsidR="00235420" w:rsidRDefault="00235420" w:rsidP="00235420">
            <w:pPr>
              <w:numPr>
                <w:ilvl w:val="0"/>
                <w:numId w:val="9"/>
              </w:numPr>
              <w:tabs>
                <w:tab w:val="clear" w:pos="720"/>
              </w:tabs>
              <w:ind w:left="432"/>
              <w:rPr>
                <w:rFonts w:ascii="Arial" w:hAnsi="Arial" w:cs="Arial"/>
                <w:sz w:val="22"/>
              </w:rPr>
            </w:pPr>
            <w:r>
              <w:rPr>
                <w:rFonts w:ascii="Arial" w:hAnsi="Arial" w:cs="Arial"/>
                <w:sz w:val="22"/>
              </w:rPr>
              <w:t>Unless the legal document restricts rights, the life estate owner has the right to possess, use, and obtain profits from the property (such as rents).</w:t>
            </w:r>
          </w:p>
          <w:p w14:paraId="67D115F0" w14:textId="77777777" w:rsidR="00235420" w:rsidRDefault="00235420" w:rsidP="00235420">
            <w:pPr>
              <w:numPr>
                <w:ilvl w:val="0"/>
                <w:numId w:val="9"/>
              </w:numPr>
              <w:tabs>
                <w:tab w:val="clear" w:pos="720"/>
              </w:tabs>
              <w:ind w:left="432"/>
              <w:rPr>
                <w:rFonts w:ascii="Arial" w:hAnsi="Arial" w:cs="Arial"/>
                <w:sz w:val="22"/>
              </w:rPr>
            </w:pPr>
            <w:r>
              <w:rPr>
                <w:rFonts w:ascii="Arial" w:hAnsi="Arial" w:cs="Arial"/>
                <w:sz w:val="22"/>
              </w:rPr>
              <w:t>Life estate interest can be sold.</w:t>
            </w:r>
          </w:p>
        </w:tc>
      </w:tr>
      <w:tr w:rsidR="00235420" w14:paraId="190C888A" w14:textId="77777777">
        <w:tblPrEx>
          <w:shd w:val="clear" w:color="auto" w:fill="auto"/>
        </w:tblPrEx>
        <w:tc>
          <w:tcPr>
            <w:tcW w:w="1250" w:type="pct"/>
            <w:gridSpan w:val="2"/>
          </w:tcPr>
          <w:p w14:paraId="4693FB8A" w14:textId="77777777" w:rsidR="00235420" w:rsidRDefault="00235420">
            <w:pPr>
              <w:jc w:val="both"/>
              <w:rPr>
                <w:rFonts w:ascii="Arial" w:hAnsi="Arial" w:cs="Arial"/>
                <w:b/>
                <w:bCs/>
                <w:sz w:val="16"/>
              </w:rPr>
            </w:pPr>
          </w:p>
          <w:p w14:paraId="3625C8A8" w14:textId="77777777" w:rsidR="00235420" w:rsidRDefault="00235420">
            <w:pPr>
              <w:jc w:val="both"/>
              <w:rPr>
                <w:rFonts w:ascii="Arial" w:hAnsi="Arial" w:cs="Arial"/>
                <w:b/>
                <w:bCs/>
                <w:sz w:val="22"/>
              </w:rPr>
            </w:pPr>
            <w:r>
              <w:rPr>
                <w:rFonts w:ascii="Arial" w:hAnsi="Arial" w:cs="Arial"/>
                <w:b/>
                <w:bCs/>
                <w:sz w:val="22"/>
              </w:rPr>
              <w:t>Procedure to Determine the Value of a Life Estate:</w:t>
            </w:r>
          </w:p>
          <w:p w14:paraId="628FA19B" w14:textId="77777777" w:rsidR="00235420" w:rsidRDefault="00235420">
            <w:pPr>
              <w:jc w:val="both"/>
              <w:rPr>
                <w:rFonts w:ascii="Arial" w:hAnsi="Arial" w:cs="Arial"/>
                <w:b/>
                <w:bCs/>
                <w:sz w:val="16"/>
              </w:rPr>
            </w:pPr>
          </w:p>
          <w:p w14:paraId="3B37A993" w14:textId="77777777" w:rsidR="00235420" w:rsidRDefault="00235420" w:rsidP="001B7259">
            <w:pPr>
              <w:pStyle w:val="Footer"/>
              <w:numPr>
                <w:ilvl w:val="0"/>
                <w:numId w:val="77"/>
              </w:numPr>
              <w:tabs>
                <w:tab w:val="clear" w:pos="870"/>
                <w:tab w:val="clear" w:pos="4320"/>
                <w:tab w:val="clear" w:pos="8640"/>
              </w:tabs>
              <w:jc w:val="both"/>
              <w:rPr>
                <w:rFonts w:ascii="Arial" w:hAnsi="Arial" w:cs="Arial"/>
                <w:sz w:val="22"/>
              </w:rPr>
            </w:pPr>
            <w:r>
              <w:rPr>
                <w:rFonts w:ascii="Arial" w:hAnsi="Arial" w:cs="Arial"/>
                <w:sz w:val="22"/>
              </w:rPr>
              <w:t>Verify the Fair Market Value of the property.</w:t>
            </w:r>
          </w:p>
          <w:p w14:paraId="61714651" w14:textId="77777777" w:rsidR="00235420" w:rsidRDefault="00235420" w:rsidP="001B7259">
            <w:pPr>
              <w:pStyle w:val="Footer"/>
              <w:numPr>
                <w:ilvl w:val="0"/>
                <w:numId w:val="77"/>
              </w:numPr>
              <w:tabs>
                <w:tab w:val="clear" w:pos="870"/>
                <w:tab w:val="clear" w:pos="4320"/>
                <w:tab w:val="clear" w:pos="8640"/>
              </w:tabs>
              <w:jc w:val="both"/>
              <w:rPr>
                <w:rFonts w:ascii="Arial" w:hAnsi="Arial" w:cs="Arial"/>
                <w:sz w:val="22"/>
              </w:rPr>
            </w:pPr>
            <w:r>
              <w:rPr>
                <w:rFonts w:ascii="Arial" w:hAnsi="Arial" w:cs="Arial"/>
                <w:sz w:val="22"/>
              </w:rPr>
              <w:t xml:space="preserve">Use the Life Estate Chart in </w:t>
            </w:r>
            <w:hyperlink w:anchor="Appendix_F" w:history="1">
              <w:r>
                <w:rPr>
                  <w:rStyle w:val="Hyperlink"/>
                  <w:rFonts w:cs="Arial"/>
                  <w:sz w:val="22"/>
                </w:rPr>
                <w:t>Appendix F</w:t>
              </w:r>
            </w:hyperlink>
            <w:r>
              <w:rPr>
                <w:rFonts w:ascii="Arial" w:hAnsi="Arial" w:cs="Arial"/>
                <w:sz w:val="22"/>
              </w:rPr>
              <w:t xml:space="preserve"> for the following steps:</w:t>
            </w:r>
          </w:p>
          <w:p w14:paraId="51A36A11" w14:textId="77777777" w:rsidR="00235420" w:rsidRDefault="00235420" w:rsidP="001B7259">
            <w:pPr>
              <w:pStyle w:val="Footer"/>
              <w:numPr>
                <w:ilvl w:val="1"/>
                <w:numId w:val="77"/>
              </w:numPr>
              <w:tabs>
                <w:tab w:val="clear" w:pos="1590"/>
                <w:tab w:val="clear" w:pos="4320"/>
                <w:tab w:val="clear" w:pos="8640"/>
              </w:tabs>
              <w:ind w:left="1080"/>
              <w:jc w:val="both"/>
              <w:rPr>
                <w:rFonts w:ascii="Arial" w:hAnsi="Arial" w:cs="Arial"/>
                <w:sz w:val="22"/>
              </w:rPr>
            </w:pPr>
            <w:r>
              <w:rPr>
                <w:rFonts w:ascii="Arial" w:hAnsi="Arial" w:cs="Arial"/>
                <w:sz w:val="22"/>
              </w:rPr>
              <w:t>Find the individual’s age in the chart.</w:t>
            </w:r>
          </w:p>
          <w:p w14:paraId="0528E373" w14:textId="77777777" w:rsidR="00235420" w:rsidRDefault="00235420" w:rsidP="001B7259">
            <w:pPr>
              <w:pStyle w:val="Footer"/>
              <w:numPr>
                <w:ilvl w:val="1"/>
                <w:numId w:val="77"/>
              </w:numPr>
              <w:tabs>
                <w:tab w:val="clear" w:pos="1590"/>
                <w:tab w:val="clear" w:pos="4320"/>
                <w:tab w:val="clear" w:pos="8640"/>
              </w:tabs>
              <w:ind w:left="1080"/>
              <w:jc w:val="both"/>
              <w:rPr>
                <w:rFonts w:ascii="Arial" w:hAnsi="Arial" w:cs="Arial"/>
                <w:sz w:val="22"/>
              </w:rPr>
            </w:pPr>
            <w:r>
              <w:rPr>
                <w:rFonts w:ascii="Arial" w:hAnsi="Arial" w:cs="Arial"/>
                <w:sz w:val="22"/>
              </w:rPr>
              <w:t>Locate factor in the Life Estate column that corresponds to the age.</w:t>
            </w:r>
          </w:p>
          <w:p w14:paraId="0CAA5B04" w14:textId="77777777" w:rsidR="00235420" w:rsidRDefault="00235420" w:rsidP="001B7259">
            <w:pPr>
              <w:pStyle w:val="Footer"/>
              <w:numPr>
                <w:ilvl w:val="1"/>
                <w:numId w:val="77"/>
              </w:numPr>
              <w:tabs>
                <w:tab w:val="clear" w:pos="1590"/>
                <w:tab w:val="clear" w:pos="4320"/>
                <w:tab w:val="clear" w:pos="8640"/>
              </w:tabs>
              <w:ind w:left="1080"/>
              <w:jc w:val="both"/>
              <w:rPr>
                <w:rFonts w:ascii="Arial" w:hAnsi="Arial" w:cs="Arial"/>
                <w:sz w:val="22"/>
              </w:rPr>
            </w:pPr>
            <w:r>
              <w:rPr>
                <w:rFonts w:ascii="Arial" w:hAnsi="Arial" w:cs="Arial"/>
                <w:sz w:val="22"/>
              </w:rPr>
              <w:t>Multiply the FMV of the property by the Life Estate Factor to obtain the value of the life estate:  FMV of the property X Life Estate Factor = FMV of the life estate.</w:t>
            </w:r>
          </w:p>
          <w:p w14:paraId="7E7270AE" w14:textId="77777777" w:rsidR="00235420" w:rsidRDefault="00235420">
            <w:pPr>
              <w:pStyle w:val="Footer"/>
              <w:tabs>
                <w:tab w:val="clear" w:pos="4320"/>
                <w:tab w:val="clear" w:pos="8640"/>
              </w:tabs>
              <w:jc w:val="both"/>
              <w:rPr>
                <w:rFonts w:ascii="Arial" w:hAnsi="Arial" w:cs="Arial"/>
                <w:b/>
                <w:bCs/>
                <w:sz w:val="22"/>
              </w:rPr>
            </w:pPr>
          </w:p>
          <w:p w14:paraId="0759C750" w14:textId="77777777" w:rsidR="00235420" w:rsidRDefault="00235420">
            <w:pPr>
              <w:pStyle w:val="Footer"/>
              <w:tabs>
                <w:tab w:val="clear" w:pos="4320"/>
                <w:tab w:val="clear" w:pos="8640"/>
              </w:tabs>
              <w:jc w:val="both"/>
              <w:rPr>
                <w:rFonts w:ascii="Arial" w:hAnsi="Arial" w:cs="Arial"/>
                <w:sz w:val="22"/>
              </w:rPr>
            </w:pPr>
            <w:r>
              <w:rPr>
                <w:rFonts w:ascii="Arial" w:hAnsi="Arial" w:cs="Arial"/>
                <w:b/>
                <w:bCs/>
                <w:sz w:val="22"/>
              </w:rPr>
              <w:t xml:space="preserve">Note:  </w:t>
            </w:r>
            <w:r>
              <w:rPr>
                <w:rFonts w:ascii="Arial" w:hAnsi="Arial" w:cs="Arial"/>
                <w:sz w:val="22"/>
              </w:rPr>
              <w:t xml:space="preserve">The value of a life estate is a countable resource unless an exclusion can be developed (such as Intent to Return Home </w:t>
            </w:r>
            <w:r w:rsidR="003D45CF">
              <w:rPr>
                <w:rFonts w:ascii="Arial" w:hAnsi="Arial" w:cs="Arial"/>
                <w:sz w:val="22"/>
              </w:rPr>
              <w:t>–</w:t>
            </w:r>
            <w:r>
              <w:rPr>
                <w:rFonts w:ascii="Arial" w:hAnsi="Arial" w:cs="Arial"/>
                <w:sz w:val="22"/>
              </w:rPr>
              <w:t xml:space="preserve"> refer to MPPM </w:t>
            </w:r>
            <w:hyperlink w:anchor="MPPM_402_15_01" w:history="1">
              <w:r>
                <w:rPr>
                  <w:rStyle w:val="Hyperlink"/>
                  <w:rFonts w:cs="Arial"/>
                  <w:sz w:val="22"/>
                </w:rPr>
                <w:t>402.15.01</w:t>
              </w:r>
            </w:hyperlink>
            <w:r>
              <w:rPr>
                <w:rFonts w:ascii="Arial" w:hAnsi="Arial" w:cs="Arial"/>
                <w:sz w:val="22"/>
              </w:rPr>
              <w:t xml:space="preserve">.)  </w:t>
            </w:r>
          </w:p>
          <w:p w14:paraId="1A400488" w14:textId="77777777" w:rsidR="00235420" w:rsidRDefault="00235420">
            <w:pPr>
              <w:pStyle w:val="Footer"/>
              <w:tabs>
                <w:tab w:val="clear" w:pos="4320"/>
                <w:tab w:val="clear" w:pos="8640"/>
              </w:tabs>
              <w:jc w:val="both"/>
              <w:rPr>
                <w:rFonts w:ascii="Arial" w:hAnsi="Arial" w:cs="Arial"/>
                <w:sz w:val="22"/>
              </w:rPr>
            </w:pPr>
          </w:p>
          <w:p w14:paraId="24FA9F4A" w14:textId="77777777" w:rsidR="00235420" w:rsidRDefault="00235420">
            <w:pPr>
              <w:pStyle w:val="Footer"/>
              <w:tabs>
                <w:tab w:val="clear" w:pos="4320"/>
                <w:tab w:val="clear" w:pos="8640"/>
              </w:tabs>
              <w:jc w:val="both"/>
              <w:rPr>
                <w:rFonts w:ascii="Arial" w:hAnsi="Arial" w:cs="Arial"/>
                <w:sz w:val="22"/>
              </w:rPr>
            </w:pPr>
            <w:r>
              <w:rPr>
                <w:rFonts w:ascii="Arial" w:hAnsi="Arial" w:cs="Arial"/>
                <w:b/>
                <w:bCs/>
                <w:sz w:val="22"/>
              </w:rPr>
              <w:t>Example #1:</w:t>
            </w:r>
            <w:r>
              <w:rPr>
                <w:rFonts w:ascii="Arial" w:hAnsi="Arial" w:cs="Arial"/>
                <w:b/>
                <w:bCs/>
                <w:sz w:val="22"/>
              </w:rPr>
              <w:tab/>
            </w:r>
            <w:r>
              <w:rPr>
                <w:rFonts w:ascii="Arial" w:hAnsi="Arial" w:cs="Arial"/>
                <w:sz w:val="22"/>
              </w:rPr>
              <w:t xml:space="preserve">Alex Jones applies for </w:t>
            </w:r>
            <w:smartTag w:uri="urn:schemas-microsoft-com:office:smarttags" w:element="City">
              <w:smartTag w:uri="urn:schemas-microsoft-com:office:smarttags" w:element="place">
                <w:r>
                  <w:rPr>
                    <w:rFonts w:ascii="Arial" w:hAnsi="Arial" w:cs="Arial"/>
                    <w:sz w:val="22"/>
                  </w:rPr>
                  <w:t>OSS</w:t>
                </w:r>
              </w:smartTag>
            </w:smartTag>
            <w:r>
              <w:rPr>
                <w:rFonts w:ascii="Arial" w:hAnsi="Arial" w:cs="Arial"/>
                <w:sz w:val="22"/>
              </w:rPr>
              <w:t xml:space="preserve">. Ten years ago, he transferred his home to his children retaining a life estate interest. His desire is to be able to return home. He signs DHHS </w:t>
            </w:r>
            <w:r w:rsidRPr="009C08E3">
              <w:rPr>
                <w:rFonts w:ascii="Arial" w:hAnsi="Arial" w:cs="Arial"/>
                <w:sz w:val="22"/>
              </w:rPr>
              <w:t>Form</w:t>
            </w:r>
            <w:r>
              <w:rPr>
                <w:rFonts w:ascii="Arial" w:hAnsi="Arial" w:cs="Arial"/>
                <w:sz w:val="22"/>
              </w:rPr>
              <w:t xml:space="preserve"> 1277 ME, Statement of Intent to Return Home, so the Life Estate can be excluded.    </w:t>
            </w:r>
          </w:p>
          <w:p w14:paraId="3DBD911B" w14:textId="77777777" w:rsidR="00235420" w:rsidRDefault="00235420">
            <w:pPr>
              <w:pStyle w:val="Footer"/>
              <w:tabs>
                <w:tab w:val="clear" w:pos="4320"/>
                <w:tab w:val="clear" w:pos="8640"/>
              </w:tabs>
              <w:jc w:val="both"/>
              <w:rPr>
                <w:rFonts w:ascii="Arial" w:hAnsi="Arial" w:cs="Arial"/>
                <w:sz w:val="22"/>
              </w:rPr>
            </w:pPr>
          </w:p>
          <w:p w14:paraId="2C748DA1" w14:textId="77777777" w:rsidR="00235420" w:rsidRDefault="00235420">
            <w:pPr>
              <w:pStyle w:val="Footer"/>
              <w:tabs>
                <w:tab w:val="clear" w:pos="4320"/>
                <w:tab w:val="clear" w:pos="8640"/>
              </w:tabs>
              <w:jc w:val="both"/>
              <w:rPr>
                <w:rFonts w:ascii="Arial" w:hAnsi="Arial" w:cs="Arial"/>
                <w:sz w:val="22"/>
              </w:rPr>
            </w:pPr>
            <w:r>
              <w:rPr>
                <w:rFonts w:ascii="Arial" w:hAnsi="Arial" w:cs="Arial"/>
                <w:b/>
                <w:bCs/>
                <w:sz w:val="22"/>
              </w:rPr>
              <w:t>Example #2:</w:t>
            </w:r>
            <w:r>
              <w:rPr>
                <w:rFonts w:ascii="Arial" w:hAnsi="Arial" w:cs="Arial"/>
                <w:b/>
                <w:bCs/>
                <w:sz w:val="22"/>
              </w:rPr>
              <w:tab/>
            </w:r>
            <w:r>
              <w:rPr>
                <w:rFonts w:ascii="Arial" w:hAnsi="Arial" w:cs="Arial"/>
                <w:sz w:val="22"/>
              </w:rPr>
              <w:t xml:space="preserve">Myrtle </w:t>
            </w:r>
            <w:smartTag w:uri="urn:schemas-microsoft-com:office:smarttags" w:element="City">
              <w:r>
                <w:rPr>
                  <w:rFonts w:ascii="Arial" w:hAnsi="Arial" w:cs="Arial"/>
                  <w:sz w:val="22"/>
                </w:rPr>
                <w:t>Taylor</w:t>
              </w:r>
            </w:smartTag>
            <w:r>
              <w:rPr>
                <w:rFonts w:ascii="Arial" w:hAnsi="Arial" w:cs="Arial"/>
                <w:sz w:val="22"/>
              </w:rPr>
              <w:t xml:space="preserve">, age 75, applies for </w:t>
            </w:r>
            <w:smartTag w:uri="urn:schemas-microsoft-com:office:smarttags" w:element="City">
              <w:smartTag w:uri="urn:schemas-microsoft-com:office:smarttags" w:element="place">
                <w:r>
                  <w:rPr>
                    <w:rFonts w:ascii="Arial" w:hAnsi="Arial" w:cs="Arial"/>
                    <w:sz w:val="22"/>
                  </w:rPr>
                  <w:t>OSS</w:t>
                </w:r>
              </w:smartTag>
            </w:smartTag>
            <w:r>
              <w:rPr>
                <w:rFonts w:ascii="Arial" w:hAnsi="Arial" w:cs="Arial"/>
                <w:sz w:val="22"/>
              </w:rPr>
              <w:t xml:space="preserve">. She has life estate in an acre of non-homestead property. The FMV of the property is $35,000. An exclusion cannot be developed.  The value of the life estate is determined as follows: $35,000 X .52149 (Life Estate Factor for age 75) = $18,252.15 </w:t>
            </w:r>
          </w:p>
          <w:p w14:paraId="0E6A24A5" w14:textId="77777777" w:rsidR="00235420" w:rsidRDefault="00235420">
            <w:pPr>
              <w:pStyle w:val="Footer"/>
              <w:tabs>
                <w:tab w:val="clear" w:pos="4320"/>
                <w:tab w:val="clear" w:pos="8640"/>
              </w:tabs>
              <w:jc w:val="both"/>
              <w:rPr>
                <w:rFonts w:ascii="Arial" w:hAnsi="Arial" w:cs="Arial"/>
                <w:sz w:val="22"/>
              </w:rPr>
            </w:pPr>
          </w:p>
        </w:tc>
      </w:tr>
    </w:tbl>
    <w:p w14:paraId="10DECB43"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540"/>
        <w:gridCol w:w="1810"/>
      </w:tblGrid>
      <w:tr w:rsidR="00235420" w14:paraId="7C2BF01B" w14:textId="77777777">
        <w:tc>
          <w:tcPr>
            <w:tcW w:w="1250" w:type="pct"/>
            <w:shd w:val="clear" w:color="auto" w:fill="D9D9D9"/>
          </w:tcPr>
          <w:p w14:paraId="4E28747F" w14:textId="77777777" w:rsidR="00235420" w:rsidRDefault="00235420">
            <w:pPr>
              <w:pStyle w:val="BodyText"/>
              <w:jc w:val="center"/>
              <w:rPr>
                <w:rFonts w:cs="Arial"/>
                <w:b/>
                <w:bCs/>
              </w:rPr>
            </w:pPr>
            <w:r>
              <w:rPr>
                <w:rFonts w:cs="Arial"/>
                <w:b/>
                <w:bCs/>
              </w:rPr>
              <w:t>Type of Ownership</w:t>
            </w:r>
          </w:p>
        </w:tc>
        <w:tc>
          <w:tcPr>
            <w:tcW w:w="0" w:type="auto"/>
            <w:shd w:val="clear" w:color="auto" w:fill="D9D9D9"/>
          </w:tcPr>
          <w:p w14:paraId="010A1DF5" w14:textId="77777777" w:rsidR="00235420" w:rsidRDefault="00235420">
            <w:pPr>
              <w:pStyle w:val="BodyText"/>
              <w:jc w:val="center"/>
              <w:rPr>
                <w:rFonts w:cs="Arial"/>
                <w:b/>
                <w:bCs/>
              </w:rPr>
            </w:pPr>
            <w:r>
              <w:rPr>
                <w:rFonts w:cs="Arial"/>
                <w:b/>
                <w:bCs/>
              </w:rPr>
              <w:t>What it Means</w:t>
            </w:r>
          </w:p>
        </w:tc>
      </w:tr>
      <w:tr w:rsidR="00235420" w14:paraId="16B53E55" w14:textId="77777777">
        <w:tc>
          <w:tcPr>
            <w:tcW w:w="1250" w:type="pct"/>
            <w:vAlign w:val="center"/>
          </w:tcPr>
          <w:p w14:paraId="3CA72D2D" w14:textId="77777777" w:rsidR="00235420" w:rsidRDefault="00235420">
            <w:pPr>
              <w:jc w:val="both"/>
              <w:rPr>
                <w:rFonts w:ascii="Arial" w:hAnsi="Arial" w:cs="Arial"/>
                <w:sz w:val="22"/>
              </w:rPr>
            </w:pPr>
            <w:r>
              <w:rPr>
                <w:rFonts w:ascii="Arial" w:hAnsi="Arial" w:cs="Arial"/>
                <w:sz w:val="22"/>
              </w:rPr>
              <w:t>Remainder Interest</w:t>
            </w:r>
          </w:p>
        </w:tc>
        <w:tc>
          <w:tcPr>
            <w:tcW w:w="0" w:type="auto"/>
          </w:tcPr>
          <w:p w14:paraId="747CF5FB" w14:textId="77777777" w:rsidR="00235420" w:rsidRDefault="00235420" w:rsidP="00235420">
            <w:pPr>
              <w:numPr>
                <w:ilvl w:val="0"/>
                <w:numId w:val="9"/>
              </w:numPr>
              <w:tabs>
                <w:tab w:val="clear" w:pos="720"/>
              </w:tabs>
              <w:ind w:left="432"/>
              <w:rPr>
                <w:rFonts w:ascii="Arial" w:hAnsi="Arial" w:cs="Arial"/>
                <w:sz w:val="22"/>
              </w:rPr>
            </w:pPr>
            <w:r>
              <w:rPr>
                <w:rFonts w:ascii="Arial" w:hAnsi="Arial" w:cs="Arial"/>
                <w:sz w:val="22"/>
              </w:rPr>
              <w:t xml:space="preserve">Remainder man inherits property upon the death of the life </w:t>
            </w:r>
            <w:r>
              <w:rPr>
                <w:rFonts w:ascii="Arial" w:hAnsi="Arial" w:cs="Arial"/>
                <w:sz w:val="22"/>
              </w:rPr>
              <w:lastRenderedPageBreak/>
              <w:t>estate holder.</w:t>
            </w:r>
          </w:p>
          <w:p w14:paraId="78F587D4" w14:textId="77777777" w:rsidR="00235420" w:rsidRDefault="00235420" w:rsidP="00235420">
            <w:pPr>
              <w:numPr>
                <w:ilvl w:val="0"/>
                <w:numId w:val="9"/>
              </w:numPr>
              <w:tabs>
                <w:tab w:val="clear" w:pos="720"/>
              </w:tabs>
              <w:ind w:left="432"/>
              <w:rPr>
                <w:rFonts w:ascii="Arial" w:hAnsi="Arial" w:cs="Arial"/>
                <w:sz w:val="22"/>
              </w:rPr>
            </w:pPr>
            <w:r>
              <w:rPr>
                <w:rFonts w:ascii="Arial" w:hAnsi="Arial" w:cs="Arial"/>
                <w:sz w:val="22"/>
              </w:rPr>
              <w:t>No right to possess or use the property until the life estate terminates</w:t>
            </w:r>
          </w:p>
          <w:p w14:paraId="7E68D4B6" w14:textId="77777777" w:rsidR="00235420" w:rsidRDefault="00235420" w:rsidP="00235420">
            <w:pPr>
              <w:numPr>
                <w:ilvl w:val="0"/>
                <w:numId w:val="9"/>
              </w:numPr>
              <w:tabs>
                <w:tab w:val="clear" w:pos="720"/>
              </w:tabs>
              <w:ind w:left="432"/>
              <w:rPr>
                <w:rFonts w:ascii="Arial" w:hAnsi="Arial" w:cs="Arial"/>
                <w:sz w:val="22"/>
              </w:rPr>
            </w:pPr>
            <w:r>
              <w:rPr>
                <w:rFonts w:ascii="Arial" w:hAnsi="Arial" w:cs="Arial"/>
                <w:sz w:val="22"/>
              </w:rPr>
              <w:t>Remainder interest may be sold before the termination of the life estate unless the document establishing it restricts this right.</w:t>
            </w:r>
          </w:p>
        </w:tc>
      </w:tr>
      <w:tr w:rsidR="00235420" w14:paraId="1D42AECF" w14:textId="77777777">
        <w:tblPrEx>
          <w:tblBorders>
            <w:insideH w:val="none" w:sz="0" w:space="0" w:color="auto"/>
            <w:insideV w:val="none" w:sz="0" w:space="0" w:color="auto"/>
          </w:tblBorders>
          <w:shd w:val="clear" w:color="auto" w:fill="auto"/>
        </w:tblPrEx>
        <w:tc>
          <w:tcPr>
            <w:tcW w:w="1250" w:type="pct"/>
            <w:gridSpan w:val="2"/>
            <w:tcBorders>
              <w:top w:val="single" w:sz="4" w:space="0" w:color="auto"/>
              <w:left w:val="single" w:sz="4" w:space="0" w:color="auto"/>
              <w:bottom w:val="single" w:sz="4" w:space="0" w:color="auto"/>
              <w:right w:val="single" w:sz="4" w:space="0" w:color="auto"/>
            </w:tcBorders>
          </w:tcPr>
          <w:p w14:paraId="4225123A" w14:textId="77777777" w:rsidR="00235420" w:rsidRDefault="00235420">
            <w:pPr>
              <w:jc w:val="both"/>
              <w:rPr>
                <w:rFonts w:ascii="Arial" w:hAnsi="Arial" w:cs="Arial"/>
                <w:b/>
                <w:bCs/>
                <w:sz w:val="16"/>
              </w:rPr>
            </w:pPr>
          </w:p>
          <w:p w14:paraId="233922A0" w14:textId="77777777" w:rsidR="00235420" w:rsidRDefault="00235420">
            <w:pPr>
              <w:pStyle w:val="Footer"/>
              <w:tabs>
                <w:tab w:val="clear" w:pos="4320"/>
                <w:tab w:val="clear" w:pos="8640"/>
              </w:tabs>
              <w:jc w:val="both"/>
              <w:rPr>
                <w:rFonts w:ascii="Arial" w:hAnsi="Arial" w:cs="Arial"/>
                <w:sz w:val="22"/>
              </w:rPr>
            </w:pPr>
            <w:r>
              <w:rPr>
                <w:rFonts w:ascii="Arial" w:hAnsi="Arial" w:cs="Arial"/>
                <w:b/>
                <w:bCs/>
                <w:sz w:val="22"/>
              </w:rPr>
              <w:t xml:space="preserve">Procedure:  </w:t>
            </w:r>
            <w:r>
              <w:rPr>
                <w:rFonts w:ascii="Arial" w:hAnsi="Arial" w:cs="Arial"/>
                <w:sz w:val="22"/>
              </w:rPr>
              <w:t xml:space="preserve">The value of a remainder interest is countable unless a specific exclusion can be developed. The value is determined in the same manner as a life estate. The FMV of the property is multiplied by the remainder factor corresponding the age of the owner. The factor can be found in </w:t>
            </w:r>
            <w:hyperlink w:anchor="Appendix_F" w:history="1">
              <w:r>
                <w:rPr>
                  <w:rStyle w:val="Hyperlink"/>
                  <w:rFonts w:cs="Arial"/>
                  <w:sz w:val="22"/>
                </w:rPr>
                <w:t>Appendix F</w:t>
              </w:r>
            </w:hyperlink>
            <w:r>
              <w:rPr>
                <w:rFonts w:ascii="Arial" w:hAnsi="Arial" w:cs="Arial"/>
                <w:sz w:val="22"/>
              </w:rPr>
              <w:t>.</w:t>
            </w:r>
          </w:p>
          <w:p w14:paraId="61F208A6" w14:textId="77777777" w:rsidR="00235420" w:rsidRDefault="00235420">
            <w:pPr>
              <w:pStyle w:val="Footer"/>
              <w:tabs>
                <w:tab w:val="clear" w:pos="4320"/>
                <w:tab w:val="clear" w:pos="8640"/>
              </w:tabs>
              <w:jc w:val="both"/>
              <w:rPr>
                <w:rFonts w:ascii="Arial" w:hAnsi="Arial" w:cs="Arial"/>
                <w:sz w:val="22"/>
              </w:rPr>
            </w:pPr>
          </w:p>
        </w:tc>
      </w:tr>
    </w:tbl>
    <w:p w14:paraId="22390142"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235420" w14:paraId="0245BF58" w14:textId="77777777">
        <w:trPr>
          <w:cantSplit/>
        </w:trPr>
        <w:tc>
          <w:tcPr>
            <w:tcW w:w="1250" w:type="pct"/>
            <w:shd w:val="clear" w:color="auto" w:fill="D9D9D9"/>
          </w:tcPr>
          <w:p w14:paraId="7FF21471" w14:textId="77777777" w:rsidR="00235420" w:rsidRDefault="00235420">
            <w:pPr>
              <w:pStyle w:val="BodyText"/>
              <w:jc w:val="center"/>
              <w:rPr>
                <w:rFonts w:cs="Arial"/>
                <w:b/>
                <w:bCs/>
                <w:sz w:val="22"/>
              </w:rPr>
            </w:pPr>
            <w:r>
              <w:rPr>
                <w:rFonts w:cs="Arial"/>
                <w:b/>
                <w:bCs/>
                <w:sz w:val="22"/>
              </w:rPr>
              <w:t>Type of Ownership</w:t>
            </w:r>
          </w:p>
        </w:tc>
        <w:tc>
          <w:tcPr>
            <w:tcW w:w="0" w:type="auto"/>
            <w:shd w:val="clear" w:color="auto" w:fill="D9D9D9"/>
          </w:tcPr>
          <w:p w14:paraId="05074098" w14:textId="77777777" w:rsidR="00235420" w:rsidRDefault="00235420">
            <w:pPr>
              <w:pStyle w:val="BodyText"/>
              <w:jc w:val="center"/>
              <w:rPr>
                <w:rFonts w:cs="Arial"/>
                <w:b/>
                <w:bCs/>
                <w:sz w:val="22"/>
              </w:rPr>
            </w:pPr>
            <w:r>
              <w:rPr>
                <w:rFonts w:cs="Arial"/>
                <w:b/>
                <w:bCs/>
                <w:sz w:val="22"/>
              </w:rPr>
              <w:t>What it Means</w:t>
            </w:r>
          </w:p>
        </w:tc>
      </w:tr>
      <w:tr w:rsidR="00235420" w14:paraId="26579B75" w14:textId="77777777">
        <w:trPr>
          <w:cantSplit/>
        </w:trPr>
        <w:tc>
          <w:tcPr>
            <w:tcW w:w="1250" w:type="pct"/>
            <w:tcBorders>
              <w:bottom w:val="single" w:sz="4" w:space="0" w:color="auto"/>
            </w:tcBorders>
            <w:vAlign w:val="center"/>
          </w:tcPr>
          <w:p w14:paraId="48CA4851" w14:textId="77777777" w:rsidR="00235420" w:rsidRDefault="00235420">
            <w:pPr>
              <w:jc w:val="both"/>
              <w:rPr>
                <w:rFonts w:ascii="Arial" w:hAnsi="Arial" w:cs="Arial"/>
                <w:sz w:val="22"/>
              </w:rPr>
            </w:pPr>
            <w:r>
              <w:rPr>
                <w:rFonts w:ascii="Arial" w:hAnsi="Arial" w:cs="Arial"/>
                <w:sz w:val="22"/>
              </w:rPr>
              <w:t>Un-probated estate</w:t>
            </w:r>
          </w:p>
        </w:tc>
        <w:tc>
          <w:tcPr>
            <w:tcW w:w="0" w:type="auto"/>
            <w:tcBorders>
              <w:bottom w:val="single" w:sz="4" w:space="0" w:color="auto"/>
            </w:tcBorders>
          </w:tcPr>
          <w:p w14:paraId="134531DC" w14:textId="77777777" w:rsidR="00235420" w:rsidRDefault="00235420">
            <w:pPr>
              <w:rPr>
                <w:rFonts w:ascii="Arial" w:hAnsi="Arial" w:cs="Arial"/>
                <w:sz w:val="22"/>
              </w:rPr>
            </w:pPr>
            <w:r>
              <w:rPr>
                <w:rFonts w:ascii="Arial" w:hAnsi="Arial" w:cs="Arial"/>
                <w:sz w:val="22"/>
              </w:rPr>
              <w:t>An individual may have an equitable ownership in an un-probated estate if he/she:</w:t>
            </w:r>
          </w:p>
          <w:p w14:paraId="609674A6" w14:textId="77777777" w:rsidR="00235420" w:rsidRDefault="00235420" w:rsidP="001B7259">
            <w:pPr>
              <w:numPr>
                <w:ilvl w:val="0"/>
                <w:numId w:val="88"/>
              </w:numPr>
              <w:tabs>
                <w:tab w:val="clear" w:pos="720"/>
              </w:tabs>
              <w:ind w:left="432"/>
              <w:rPr>
                <w:rFonts w:ascii="Arial" w:hAnsi="Arial" w:cs="Arial"/>
                <w:sz w:val="22"/>
              </w:rPr>
            </w:pPr>
            <w:r>
              <w:rPr>
                <w:rFonts w:ascii="Arial" w:hAnsi="Arial" w:cs="Arial"/>
                <w:sz w:val="22"/>
              </w:rPr>
              <w:t>Is an heir or relative of the deceased</w:t>
            </w:r>
          </w:p>
          <w:p w14:paraId="0705F932" w14:textId="77777777" w:rsidR="00235420" w:rsidRDefault="00235420" w:rsidP="001B7259">
            <w:pPr>
              <w:numPr>
                <w:ilvl w:val="0"/>
                <w:numId w:val="88"/>
              </w:numPr>
              <w:tabs>
                <w:tab w:val="clear" w:pos="720"/>
              </w:tabs>
              <w:ind w:left="432"/>
              <w:rPr>
                <w:rFonts w:ascii="Arial" w:hAnsi="Arial" w:cs="Arial"/>
                <w:sz w:val="22"/>
              </w:rPr>
            </w:pPr>
            <w:r>
              <w:rPr>
                <w:rFonts w:ascii="Arial" w:hAnsi="Arial" w:cs="Arial"/>
                <w:sz w:val="22"/>
              </w:rPr>
              <w:t>Receives income from the property</w:t>
            </w:r>
          </w:p>
          <w:p w14:paraId="0B35B46E" w14:textId="77777777" w:rsidR="00235420" w:rsidRDefault="00235420" w:rsidP="001B7259">
            <w:pPr>
              <w:numPr>
                <w:ilvl w:val="0"/>
                <w:numId w:val="88"/>
              </w:numPr>
              <w:tabs>
                <w:tab w:val="clear" w:pos="720"/>
              </w:tabs>
              <w:ind w:left="432"/>
              <w:rPr>
                <w:rFonts w:ascii="Arial" w:hAnsi="Arial" w:cs="Arial"/>
                <w:sz w:val="22"/>
              </w:rPr>
            </w:pPr>
            <w:r>
              <w:rPr>
                <w:rFonts w:ascii="Arial" w:hAnsi="Arial" w:cs="Arial"/>
                <w:sz w:val="22"/>
              </w:rPr>
              <w:t>Acquires rights through intestacy laws</w:t>
            </w:r>
          </w:p>
        </w:tc>
      </w:tr>
    </w:tbl>
    <w:p w14:paraId="09F39386" w14:textId="77777777" w:rsidR="00235420" w:rsidRDefault="0023542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235420" w14:paraId="155FC19F" w14:textId="77777777">
        <w:tc>
          <w:tcPr>
            <w:tcW w:w="1250" w:type="pct"/>
            <w:shd w:val="clear" w:color="auto" w:fill="D9D9D9"/>
          </w:tcPr>
          <w:p w14:paraId="606F421C" w14:textId="77777777" w:rsidR="00235420" w:rsidRDefault="00235420">
            <w:pPr>
              <w:pStyle w:val="BodyText"/>
              <w:jc w:val="center"/>
              <w:rPr>
                <w:rFonts w:cs="Arial"/>
                <w:b/>
                <w:bCs/>
                <w:sz w:val="22"/>
              </w:rPr>
            </w:pPr>
            <w:r>
              <w:rPr>
                <w:rFonts w:cs="Arial"/>
                <w:b/>
                <w:bCs/>
                <w:sz w:val="22"/>
              </w:rPr>
              <w:t>Type of Ownership</w:t>
            </w:r>
          </w:p>
        </w:tc>
        <w:tc>
          <w:tcPr>
            <w:tcW w:w="0" w:type="auto"/>
            <w:shd w:val="clear" w:color="auto" w:fill="D9D9D9"/>
          </w:tcPr>
          <w:p w14:paraId="2748227C" w14:textId="77777777" w:rsidR="00235420" w:rsidRDefault="00235420">
            <w:pPr>
              <w:pStyle w:val="BodyText"/>
              <w:jc w:val="center"/>
              <w:rPr>
                <w:rFonts w:cs="Arial"/>
                <w:b/>
                <w:bCs/>
                <w:sz w:val="22"/>
              </w:rPr>
            </w:pPr>
            <w:r>
              <w:rPr>
                <w:rFonts w:cs="Arial"/>
                <w:b/>
                <w:bCs/>
                <w:sz w:val="22"/>
              </w:rPr>
              <w:t>What it Means</w:t>
            </w:r>
          </w:p>
        </w:tc>
      </w:tr>
      <w:tr w:rsidR="00235420" w14:paraId="70490A3A" w14:textId="77777777">
        <w:tc>
          <w:tcPr>
            <w:tcW w:w="1250" w:type="pct"/>
            <w:tcBorders>
              <w:bottom w:val="single" w:sz="4" w:space="0" w:color="auto"/>
            </w:tcBorders>
            <w:vAlign w:val="center"/>
          </w:tcPr>
          <w:p w14:paraId="1593AAAF" w14:textId="77777777" w:rsidR="00235420" w:rsidRDefault="00235420">
            <w:pPr>
              <w:jc w:val="both"/>
              <w:rPr>
                <w:rFonts w:ascii="Arial" w:hAnsi="Arial" w:cs="Arial"/>
                <w:sz w:val="22"/>
              </w:rPr>
            </w:pPr>
            <w:r>
              <w:rPr>
                <w:rFonts w:ascii="Arial" w:hAnsi="Arial" w:cs="Arial"/>
                <w:sz w:val="22"/>
              </w:rPr>
              <w:t>Trusts</w:t>
            </w:r>
          </w:p>
        </w:tc>
        <w:tc>
          <w:tcPr>
            <w:tcW w:w="0" w:type="auto"/>
            <w:tcBorders>
              <w:bottom w:val="single" w:sz="4" w:space="0" w:color="auto"/>
            </w:tcBorders>
          </w:tcPr>
          <w:p w14:paraId="5D07BEB5" w14:textId="77777777" w:rsidR="00235420" w:rsidRDefault="00235420">
            <w:pPr>
              <w:jc w:val="both"/>
              <w:rPr>
                <w:rFonts w:ascii="Arial" w:hAnsi="Arial" w:cs="Arial"/>
                <w:sz w:val="22"/>
              </w:rPr>
            </w:pPr>
            <w:r>
              <w:rPr>
                <w:rFonts w:ascii="Arial" w:hAnsi="Arial" w:cs="Arial"/>
                <w:sz w:val="22"/>
              </w:rPr>
              <w:t>Trustee holds legal title.</w:t>
            </w:r>
          </w:p>
          <w:p w14:paraId="0D2C1C5E" w14:textId="77777777" w:rsidR="00235420" w:rsidRDefault="00235420">
            <w:pPr>
              <w:pStyle w:val="Footer"/>
              <w:tabs>
                <w:tab w:val="clear" w:pos="4320"/>
                <w:tab w:val="clear" w:pos="8640"/>
              </w:tabs>
              <w:rPr>
                <w:rFonts w:ascii="Arial" w:hAnsi="Arial" w:cs="Arial"/>
                <w:sz w:val="22"/>
              </w:rPr>
            </w:pPr>
            <w:r>
              <w:rPr>
                <w:rFonts w:ascii="Arial" w:hAnsi="Arial" w:cs="Arial"/>
                <w:sz w:val="22"/>
              </w:rPr>
              <w:t>Beneficiary has equitable ownership.</w:t>
            </w:r>
          </w:p>
        </w:tc>
      </w:tr>
      <w:tr w:rsidR="00235420" w14:paraId="055C0F5C" w14:textId="77777777">
        <w:tblPrEx>
          <w:shd w:val="clear" w:color="auto" w:fill="auto"/>
        </w:tblPrEx>
        <w:trPr>
          <w:cantSplit/>
        </w:trPr>
        <w:tc>
          <w:tcPr>
            <w:tcW w:w="5000" w:type="pct"/>
            <w:gridSpan w:val="2"/>
          </w:tcPr>
          <w:p w14:paraId="3D1A493C" w14:textId="77777777" w:rsidR="00235420" w:rsidRDefault="00235420">
            <w:pPr>
              <w:pStyle w:val="Footer"/>
              <w:tabs>
                <w:tab w:val="clear" w:pos="4320"/>
                <w:tab w:val="clear" w:pos="8640"/>
              </w:tabs>
              <w:jc w:val="both"/>
              <w:rPr>
                <w:rFonts w:ascii="Arial" w:hAnsi="Arial" w:cs="Arial"/>
                <w:b/>
                <w:bCs/>
                <w:sz w:val="16"/>
              </w:rPr>
            </w:pPr>
          </w:p>
          <w:p w14:paraId="34784782" w14:textId="77777777" w:rsidR="00235420" w:rsidRDefault="00235420">
            <w:pPr>
              <w:pStyle w:val="Footer"/>
              <w:tabs>
                <w:tab w:val="clear" w:pos="4320"/>
                <w:tab w:val="clear" w:pos="8640"/>
              </w:tabs>
              <w:jc w:val="both"/>
              <w:rPr>
                <w:rFonts w:ascii="Arial" w:hAnsi="Arial" w:cs="Arial"/>
                <w:sz w:val="22"/>
              </w:rPr>
            </w:pPr>
            <w:r>
              <w:rPr>
                <w:rFonts w:ascii="Arial" w:hAnsi="Arial" w:cs="Arial"/>
                <w:b/>
                <w:bCs/>
                <w:sz w:val="22"/>
              </w:rPr>
              <w:t xml:space="preserve">Procedure:  </w:t>
            </w:r>
            <w:r>
              <w:rPr>
                <w:rFonts w:ascii="Arial" w:hAnsi="Arial" w:cs="Arial"/>
                <w:sz w:val="22"/>
              </w:rPr>
              <w:t xml:space="preserve">All trust documents must be sent to the </w:t>
            </w:r>
            <w:r w:rsidR="00343249">
              <w:rPr>
                <w:rFonts w:ascii="Arial" w:hAnsi="Arial" w:cs="Arial"/>
                <w:sz w:val="22"/>
              </w:rPr>
              <w:t>Bureau of Eligibility Administration</w:t>
            </w:r>
            <w:r>
              <w:rPr>
                <w:rFonts w:ascii="Arial" w:hAnsi="Arial" w:cs="Arial"/>
                <w:sz w:val="22"/>
              </w:rPr>
              <w:t xml:space="preserve"> for review and for clearance on how the trust affects eligibility.</w:t>
            </w:r>
          </w:p>
        </w:tc>
      </w:tr>
    </w:tbl>
    <w:p w14:paraId="37C5FAB0" w14:textId="77777777" w:rsidR="00235420" w:rsidRDefault="0023542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337"/>
        <w:gridCol w:w="7013"/>
      </w:tblGrid>
      <w:tr w:rsidR="00235420" w14:paraId="6DF5B84A" w14:textId="77777777">
        <w:trPr>
          <w:cantSplit/>
        </w:trPr>
        <w:tc>
          <w:tcPr>
            <w:tcW w:w="1250" w:type="pct"/>
            <w:shd w:val="clear" w:color="auto" w:fill="D9D9D9"/>
          </w:tcPr>
          <w:p w14:paraId="412F099B" w14:textId="77777777" w:rsidR="00235420" w:rsidRDefault="00235420">
            <w:pPr>
              <w:pStyle w:val="BodyText"/>
              <w:jc w:val="center"/>
              <w:rPr>
                <w:rFonts w:cs="Arial"/>
                <w:b/>
                <w:bCs/>
                <w:sz w:val="22"/>
              </w:rPr>
            </w:pPr>
            <w:r>
              <w:rPr>
                <w:rFonts w:cs="Arial"/>
                <w:b/>
                <w:bCs/>
                <w:sz w:val="22"/>
              </w:rPr>
              <w:t>Type of Ownership</w:t>
            </w:r>
          </w:p>
        </w:tc>
        <w:tc>
          <w:tcPr>
            <w:tcW w:w="3750" w:type="pct"/>
            <w:shd w:val="clear" w:color="auto" w:fill="D9D9D9"/>
          </w:tcPr>
          <w:p w14:paraId="449046B7" w14:textId="77777777" w:rsidR="00235420" w:rsidRDefault="00235420">
            <w:pPr>
              <w:pStyle w:val="BodyText"/>
              <w:jc w:val="center"/>
              <w:rPr>
                <w:rFonts w:cs="Arial"/>
                <w:b/>
                <w:bCs/>
                <w:sz w:val="22"/>
              </w:rPr>
            </w:pPr>
            <w:r>
              <w:rPr>
                <w:rFonts w:cs="Arial"/>
                <w:b/>
                <w:bCs/>
                <w:sz w:val="22"/>
              </w:rPr>
              <w:t>What it Means</w:t>
            </w:r>
          </w:p>
        </w:tc>
      </w:tr>
      <w:tr w:rsidR="00235420" w14:paraId="7C744729" w14:textId="77777777">
        <w:trPr>
          <w:cantSplit/>
        </w:trPr>
        <w:tc>
          <w:tcPr>
            <w:tcW w:w="1250" w:type="pct"/>
            <w:vAlign w:val="center"/>
          </w:tcPr>
          <w:p w14:paraId="06ABD89C" w14:textId="77777777" w:rsidR="00235420" w:rsidRDefault="00235420">
            <w:pPr>
              <w:jc w:val="both"/>
              <w:rPr>
                <w:rFonts w:ascii="Arial" w:hAnsi="Arial" w:cs="Arial"/>
                <w:sz w:val="22"/>
              </w:rPr>
            </w:pPr>
            <w:r>
              <w:rPr>
                <w:rFonts w:ascii="Arial" w:hAnsi="Arial" w:cs="Arial"/>
                <w:sz w:val="22"/>
              </w:rPr>
              <w:lastRenderedPageBreak/>
              <w:t>Fee simple</w:t>
            </w:r>
          </w:p>
        </w:tc>
        <w:tc>
          <w:tcPr>
            <w:tcW w:w="3750" w:type="pct"/>
          </w:tcPr>
          <w:p w14:paraId="09A1978A" w14:textId="77777777" w:rsidR="00235420" w:rsidRDefault="00235420" w:rsidP="00235420">
            <w:pPr>
              <w:numPr>
                <w:ilvl w:val="0"/>
                <w:numId w:val="9"/>
              </w:numPr>
              <w:tabs>
                <w:tab w:val="clear" w:pos="720"/>
              </w:tabs>
              <w:ind w:left="432"/>
              <w:rPr>
                <w:rFonts w:ascii="Arial" w:hAnsi="Arial" w:cs="Arial"/>
                <w:sz w:val="22"/>
              </w:rPr>
            </w:pPr>
            <w:r>
              <w:rPr>
                <w:rFonts w:ascii="Arial" w:hAnsi="Arial" w:cs="Arial"/>
                <w:sz w:val="22"/>
              </w:rPr>
              <w:t>Absolute, unconditional ownership of real property</w:t>
            </w:r>
          </w:p>
          <w:p w14:paraId="173F4BD2" w14:textId="77777777" w:rsidR="00235420" w:rsidRDefault="00235420" w:rsidP="00235420">
            <w:pPr>
              <w:numPr>
                <w:ilvl w:val="0"/>
                <w:numId w:val="9"/>
              </w:numPr>
              <w:tabs>
                <w:tab w:val="clear" w:pos="720"/>
              </w:tabs>
              <w:ind w:left="432"/>
              <w:rPr>
                <w:rFonts w:ascii="Arial" w:hAnsi="Arial" w:cs="Arial"/>
                <w:sz w:val="22"/>
              </w:rPr>
            </w:pPr>
            <w:r>
              <w:rPr>
                <w:rFonts w:ascii="Arial" w:hAnsi="Arial" w:cs="Arial"/>
                <w:sz w:val="22"/>
              </w:rPr>
              <w:t>At owner’s death, property passes to his/her heirs.</w:t>
            </w:r>
          </w:p>
          <w:p w14:paraId="724C8416" w14:textId="77777777" w:rsidR="00235420" w:rsidRDefault="00235420" w:rsidP="00235420">
            <w:pPr>
              <w:numPr>
                <w:ilvl w:val="0"/>
                <w:numId w:val="9"/>
              </w:numPr>
              <w:tabs>
                <w:tab w:val="clear" w:pos="720"/>
              </w:tabs>
              <w:ind w:left="432"/>
              <w:rPr>
                <w:rFonts w:ascii="Arial" w:hAnsi="Arial" w:cs="Arial"/>
                <w:sz w:val="22"/>
              </w:rPr>
            </w:pPr>
            <w:r>
              <w:rPr>
                <w:rFonts w:ascii="Arial" w:hAnsi="Arial" w:cs="Arial"/>
                <w:sz w:val="22"/>
              </w:rPr>
              <w:t>Can apply to solely- or jointly-owned property.</w:t>
            </w:r>
          </w:p>
        </w:tc>
      </w:tr>
    </w:tbl>
    <w:p w14:paraId="13DAE3D0" w14:textId="77777777" w:rsidR="00235420" w:rsidRDefault="00A716A5">
      <w:pPr>
        <w:jc w:val="right"/>
        <w:rPr>
          <w:rFonts w:ascii="Arial" w:hAnsi="Arial" w:cs="Arial"/>
          <w:b/>
          <w:bCs/>
        </w:rPr>
      </w:pPr>
      <w:hyperlink w:anchor="_top" w:history="1">
        <w:r w:rsidR="00235420">
          <w:rPr>
            <w:rStyle w:val="Hyperlink"/>
            <w:rFonts w:cs="Arial"/>
          </w:rPr>
          <w:t>Table of Contents</w:t>
        </w:r>
      </w:hyperlink>
    </w:p>
    <w:p w14:paraId="4F62560A" w14:textId="77777777" w:rsidR="00235420" w:rsidRDefault="00235420">
      <w:pPr>
        <w:pStyle w:val="ManualHeading2"/>
        <w:rPr>
          <w:b w:val="0"/>
          <w:bCs w:val="0"/>
        </w:rPr>
      </w:pPr>
      <w:bookmarkStart w:id="16" w:name="_Toc131372302"/>
      <w:r>
        <w:t>402.09.04</w:t>
      </w:r>
      <w:r>
        <w:tab/>
        <w:t>Property Rights with No Ownership</w:t>
      </w:r>
      <w:bookmarkEnd w:id="16"/>
    </w:p>
    <w:p w14:paraId="0A8B8F4F" w14:textId="77777777" w:rsidR="00235420" w:rsidRPr="00CC175A" w:rsidRDefault="00CC175A" w:rsidP="00CC175A">
      <w:pPr>
        <w:jc w:val="right"/>
        <w:rPr>
          <w:rFonts w:ascii="Arial" w:hAnsi="Arial" w:cs="Arial"/>
          <w:bCs/>
          <w:sz w:val="16"/>
          <w:szCs w:val="16"/>
        </w:rPr>
      </w:pPr>
      <w:r w:rsidRPr="00CC175A">
        <w:rPr>
          <w:rFonts w:ascii="Arial" w:hAnsi="Arial" w:cs="Arial"/>
          <w:bCs/>
          <w:sz w:val="16"/>
          <w:szCs w:val="16"/>
        </w:rPr>
        <w:t>(Eff.10/01/05)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7013"/>
      </w:tblGrid>
      <w:tr w:rsidR="00235420" w14:paraId="367A92DD" w14:textId="77777777">
        <w:tc>
          <w:tcPr>
            <w:tcW w:w="1250" w:type="pct"/>
            <w:shd w:val="clear" w:color="auto" w:fill="D9D9D9"/>
          </w:tcPr>
          <w:p w14:paraId="27057CBA" w14:textId="77777777" w:rsidR="00235420" w:rsidRDefault="00235420">
            <w:pPr>
              <w:pStyle w:val="BodyText"/>
              <w:jc w:val="center"/>
              <w:rPr>
                <w:rFonts w:cs="Arial"/>
                <w:b/>
                <w:bCs/>
                <w:sz w:val="22"/>
              </w:rPr>
            </w:pPr>
            <w:r>
              <w:rPr>
                <w:rFonts w:cs="Arial"/>
                <w:b/>
                <w:bCs/>
                <w:sz w:val="22"/>
              </w:rPr>
              <w:t>Type of Ownership</w:t>
            </w:r>
          </w:p>
        </w:tc>
        <w:tc>
          <w:tcPr>
            <w:tcW w:w="3750" w:type="pct"/>
            <w:shd w:val="clear" w:color="auto" w:fill="D9D9D9"/>
          </w:tcPr>
          <w:p w14:paraId="188EB9CC" w14:textId="77777777" w:rsidR="00235420" w:rsidRDefault="00235420">
            <w:pPr>
              <w:pStyle w:val="BodyText"/>
              <w:jc w:val="center"/>
              <w:rPr>
                <w:rFonts w:cs="Arial"/>
                <w:b/>
                <w:bCs/>
                <w:sz w:val="22"/>
              </w:rPr>
            </w:pPr>
            <w:r>
              <w:rPr>
                <w:rFonts w:cs="Arial"/>
                <w:b/>
                <w:bCs/>
                <w:sz w:val="22"/>
              </w:rPr>
              <w:t>What it Means</w:t>
            </w:r>
          </w:p>
        </w:tc>
      </w:tr>
      <w:tr w:rsidR="00235420" w14:paraId="548E523A" w14:textId="77777777">
        <w:tc>
          <w:tcPr>
            <w:tcW w:w="1250" w:type="pct"/>
            <w:vAlign w:val="center"/>
          </w:tcPr>
          <w:p w14:paraId="1760F444" w14:textId="77777777" w:rsidR="00235420" w:rsidRDefault="00235420">
            <w:pPr>
              <w:jc w:val="both"/>
              <w:rPr>
                <w:rFonts w:ascii="Arial" w:hAnsi="Arial" w:cs="Arial"/>
                <w:sz w:val="22"/>
              </w:rPr>
            </w:pPr>
            <w:r>
              <w:rPr>
                <w:rFonts w:ascii="Arial" w:hAnsi="Arial" w:cs="Arial"/>
                <w:sz w:val="22"/>
              </w:rPr>
              <w:t>Leasehold</w:t>
            </w:r>
          </w:p>
        </w:tc>
        <w:tc>
          <w:tcPr>
            <w:tcW w:w="3750" w:type="pct"/>
          </w:tcPr>
          <w:p w14:paraId="7D878F38" w14:textId="77777777" w:rsidR="00235420" w:rsidRDefault="00235420">
            <w:pPr>
              <w:rPr>
                <w:rFonts w:ascii="Arial" w:hAnsi="Arial" w:cs="Arial"/>
                <w:sz w:val="22"/>
              </w:rPr>
            </w:pPr>
            <w:r>
              <w:rPr>
                <w:rFonts w:ascii="Arial" w:hAnsi="Arial" w:cs="Arial"/>
                <w:sz w:val="22"/>
              </w:rPr>
              <w:t xml:space="preserve">Individual has use and possession of property for a specific time period and usually for a specified rent. </w:t>
            </w:r>
          </w:p>
        </w:tc>
      </w:tr>
      <w:tr w:rsidR="00235420" w14:paraId="6EAD2089" w14:textId="77777777">
        <w:trPr>
          <w:cantSplit/>
        </w:trPr>
        <w:tc>
          <w:tcPr>
            <w:tcW w:w="5000" w:type="pct"/>
            <w:gridSpan w:val="2"/>
          </w:tcPr>
          <w:p w14:paraId="72F550B6" w14:textId="77777777" w:rsidR="00235420" w:rsidRDefault="00235420">
            <w:pPr>
              <w:autoSpaceDE w:val="0"/>
              <w:autoSpaceDN w:val="0"/>
              <w:adjustRightInd w:val="0"/>
              <w:jc w:val="both"/>
              <w:rPr>
                <w:rFonts w:ascii="Arial" w:hAnsi="Arial" w:cs="Arial"/>
                <w:b/>
                <w:bCs/>
                <w:sz w:val="16"/>
              </w:rPr>
            </w:pPr>
          </w:p>
          <w:p w14:paraId="4826478F" w14:textId="77777777" w:rsidR="00235420" w:rsidRDefault="00235420">
            <w:pPr>
              <w:autoSpaceDE w:val="0"/>
              <w:autoSpaceDN w:val="0"/>
              <w:adjustRightInd w:val="0"/>
              <w:jc w:val="both"/>
              <w:rPr>
                <w:rFonts w:ascii="Arial" w:hAnsi="Arial" w:cs="Arial"/>
                <w:sz w:val="22"/>
              </w:rPr>
            </w:pPr>
            <w:r>
              <w:rPr>
                <w:rFonts w:ascii="Arial" w:hAnsi="Arial" w:cs="Arial"/>
                <w:b/>
                <w:bCs/>
                <w:sz w:val="22"/>
              </w:rPr>
              <w:t xml:space="preserve">Procedure:  </w:t>
            </w:r>
            <w:r>
              <w:rPr>
                <w:rFonts w:ascii="Arial" w:hAnsi="Arial" w:cs="Arial"/>
                <w:sz w:val="22"/>
              </w:rPr>
              <w:t xml:space="preserve">A “lease for life” must be sent to the </w:t>
            </w:r>
            <w:r w:rsidR="00343249">
              <w:rPr>
                <w:rFonts w:ascii="Arial" w:hAnsi="Arial" w:cs="Arial"/>
                <w:sz w:val="22"/>
              </w:rPr>
              <w:t>Bureau of Eligibility Administration</w:t>
            </w:r>
            <w:r>
              <w:rPr>
                <w:rFonts w:ascii="Arial" w:hAnsi="Arial" w:cs="Arial"/>
                <w:sz w:val="22"/>
              </w:rPr>
              <w:t>.</w:t>
            </w:r>
          </w:p>
          <w:p w14:paraId="7F941316" w14:textId="77777777" w:rsidR="00235420" w:rsidRDefault="00235420">
            <w:pPr>
              <w:autoSpaceDE w:val="0"/>
              <w:autoSpaceDN w:val="0"/>
              <w:adjustRightInd w:val="0"/>
              <w:jc w:val="both"/>
              <w:rPr>
                <w:rFonts w:ascii="Arial" w:hAnsi="Arial" w:cs="Arial"/>
                <w:b/>
                <w:bCs/>
                <w:sz w:val="16"/>
              </w:rPr>
            </w:pPr>
          </w:p>
        </w:tc>
      </w:tr>
    </w:tbl>
    <w:p w14:paraId="02C61731"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7013"/>
      </w:tblGrid>
      <w:tr w:rsidR="00235420" w14:paraId="5D01DEED" w14:textId="77777777">
        <w:tc>
          <w:tcPr>
            <w:tcW w:w="1250" w:type="pct"/>
            <w:shd w:val="clear" w:color="auto" w:fill="D9D9D9"/>
          </w:tcPr>
          <w:p w14:paraId="04746A2D" w14:textId="77777777" w:rsidR="00235420" w:rsidRDefault="00235420">
            <w:pPr>
              <w:pStyle w:val="BodyText"/>
              <w:jc w:val="center"/>
              <w:rPr>
                <w:rFonts w:cs="Arial"/>
                <w:b/>
                <w:bCs/>
                <w:sz w:val="22"/>
              </w:rPr>
            </w:pPr>
            <w:r>
              <w:rPr>
                <w:rFonts w:cs="Arial"/>
                <w:b/>
                <w:bCs/>
                <w:sz w:val="22"/>
              </w:rPr>
              <w:t>Type of Ownership</w:t>
            </w:r>
          </w:p>
        </w:tc>
        <w:tc>
          <w:tcPr>
            <w:tcW w:w="3750" w:type="pct"/>
            <w:shd w:val="clear" w:color="auto" w:fill="D9D9D9"/>
          </w:tcPr>
          <w:p w14:paraId="0119FCBF" w14:textId="77777777" w:rsidR="00235420" w:rsidRDefault="00235420">
            <w:pPr>
              <w:pStyle w:val="BodyText"/>
              <w:jc w:val="center"/>
              <w:rPr>
                <w:rFonts w:cs="Arial"/>
                <w:b/>
                <w:bCs/>
                <w:sz w:val="22"/>
              </w:rPr>
            </w:pPr>
            <w:r>
              <w:rPr>
                <w:rFonts w:cs="Arial"/>
                <w:b/>
                <w:bCs/>
                <w:sz w:val="22"/>
              </w:rPr>
              <w:t>What it Means</w:t>
            </w:r>
          </w:p>
        </w:tc>
      </w:tr>
      <w:tr w:rsidR="00235420" w14:paraId="6D50FF14" w14:textId="77777777">
        <w:tc>
          <w:tcPr>
            <w:tcW w:w="1250" w:type="pct"/>
            <w:vAlign w:val="center"/>
          </w:tcPr>
          <w:p w14:paraId="2BD219D9" w14:textId="77777777" w:rsidR="00235420" w:rsidRDefault="00235420">
            <w:pPr>
              <w:pStyle w:val="Heading4"/>
              <w:jc w:val="both"/>
              <w:rPr>
                <w:rFonts w:ascii="Arial" w:hAnsi="Arial" w:cs="Arial"/>
                <w:sz w:val="22"/>
              </w:rPr>
            </w:pPr>
            <w:r>
              <w:rPr>
                <w:rFonts w:ascii="Arial" w:hAnsi="Arial" w:cs="Arial"/>
                <w:sz w:val="22"/>
              </w:rPr>
              <w:t>Incorporeal Interests</w:t>
            </w:r>
          </w:p>
        </w:tc>
        <w:tc>
          <w:tcPr>
            <w:tcW w:w="3750" w:type="pct"/>
          </w:tcPr>
          <w:p w14:paraId="36365986" w14:textId="77777777" w:rsidR="00235420" w:rsidRDefault="00235420">
            <w:pPr>
              <w:rPr>
                <w:rFonts w:ascii="Arial" w:hAnsi="Arial" w:cs="Arial"/>
                <w:sz w:val="22"/>
              </w:rPr>
            </w:pPr>
            <w:r>
              <w:rPr>
                <w:rFonts w:ascii="Arial" w:hAnsi="Arial" w:cs="Arial"/>
                <w:sz w:val="22"/>
              </w:rPr>
              <w:t>No ownership of the physical property</w:t>
            </w:r>
          </w:p>
          <w:p w14:paraId="5E152C4A" w14:textId="77777777" w:rsidR="00235420" w:rsidRDefault="00235420">
            <w:pPr>
              <w:rPr>
                <w:rFonts w:ascii="Arial" w:hAnsi="Arial" w:cs="Arial"/>
                <w:sz w:val="22"/>
              </w:rPr>
            </w:pPr>
            <w:r>
              <w:rPr>
                <w:rFonts w:ascii="Arial" w:hAnsi="Arial" w:cs="Arial"/>
                <w:sz w:val="22"/>
              </w:rPr>
              <w:t>Applies to:  Mineral Rights, Timber Rights and Easements</w:t>
            </w:r>
          </w:p>
        </w:tc>
      </w:tr>
      <w:tr w:rsidR="00235420" w14:paraId="223904C4" w14:textId="77777777">
        <w:tc>
          <w:tcPr>
            <w:tcW w:w="1250" w:type="pct"/>
            <w:vAlign w:val="center"/>
          </w:tcPr>
          <w:p w14:paraId="57568731" w14:textId="77777777" w:rsidR="00235420" w:rsidRDefault="00235420" w:rsidP="00235420">
            <w:pPr>
              <w:pStyle w:val="Footer"/>
              <w:numPr>
                <w:ilvl w:val="0"/>
                <w:numId w:val="11"/>
              </w:numPr>
              <w:tabs>
                <w:tab w:val="clear" w:pos="720"/>
                <w:tab w:val="clear" w:pos="4320"/>
                <w:tab w:val="clear" w:pos="8640"/>
              </w:tabs>
              <w:ind w:left="540"/>
              <w:jc w:val="both"/>
              <w:rPr>
                <w:rFonts w:ascii="Arial" w:hAnsi="Arial" w:cs="Arial"/>
                <w:sz w:val="22"/>
              </w:rPr>
            </w:pPr>
            <w:r>
              <w:rPr>
                <w:rFonts w:ascii="Arial" w:hAnsi="Arial" w:cs="Arial"/>
                <w:sz w:val="22"/>
              </w:rPr>
              <w:t>Mineral Rights</w:t>
            </w:r>
          </w:p>
        </w:tc>
        <w:tc>
          <w:tcPr>
            <w:tcW w:w="3750" w:type="pct"/>
          </w:tcPr>
          <w:p w14:paraId="2D8D566B" w14:textId="77777777" w:rsidR="00235420" w:rsidRDefault="00235420">
            <w:pPr>
              <w:jc w:val="both"/>
              <w:rPr>
                <w:rFonts w:ascii="Arial" w:hAnsi="Arial" w:cs="Arial"/>
                <w:sz w:val="22"/>
              </w:rPr>
            </w:pPr>
            <w:r>
              <w:rPr>
                <w:rFonts w:ascii="Arial" w:hAnsi="Arial" w:cs="Arial"/>
                <w:sz w:val="22"/>
              </w:rPr>
              <w:t>Ownership in natu</w:t>
            </w:r>
            <w:r w:rsidR="00271DC1">
              <w:rPr>
                <w:rFonts w:ascii="Arial" w:hAnsi="Arial" w:cs="Arial"/>
                <w:sz w:val="22"/>
              </w:rPr>
              <w:t>ral resources such as coal or oil</w:t>
            </w:r>
            <w:r>
              <w:rPr>
                <w:rFonts w:ascii="Arial" w:hAnsi="Arial" w:cs="Arial"/>
                <w:sz w:val="22"/>
              </w:rPr>
              <w:t xml:space="preserve"> coming from the property.</w:t>
            </w:r>
          </w:p>
        </w:tc>
      </w:tr>
      <w:tr w:rsidR="00235420" w14:paraId="52AA3386" w14:textId="77777777">
        <w:tc>
          <w:tcPr>
            <w:tcW w:w="1250" w:type="pct"/>
            <w:vAlign w:val="center"/>
          </w:tcPr>
          <w:p w14:paraId="00788808" w14:textId="77777777" w:rsidR="00235420" w:rsidRDefault="00235420" w:rsidP="001B7259">
            <w:pPr>
              <w:numPr>
                <w:ilvl w:val="0"/>
                <w:numId w:val="91"/>
              </w:numPr>
              <w:tabs>
                <w:tab w:val="clear" w:pos="720"/>
              </w:tabs>
              <w:ind w:left="540"/>
              <w:jc w:val="both"/>
              <w:rPr>
                <w:rFonts w:ascii="Arial" w:hAnsi="Arial" w:cs="Arial"/>
                <w:sz w:val="22"/>
              </w:rPr>
            </w:pPr>
            <w:r>
              <w:rPr>
                <w:rFonts w:ascii="Arial" w:hAnsi="Arial" w:cs="Arial"/>
                <w:sz w:val="22"/>
              </w:rPr>
              <w:t>Timber Rights</w:t>
            </w:r>
          </w:p>
        </w:tc>
        <w:tc>
          <w:tcPr>
            <w:tcW w:w="3750" w:type="pct"/>
          </w:tcPr>
          <w:p w14:paraId="2B07508E" w14:textId="77777777" w:rsidR="00235420" w:rsidRDefault="00235420">
            <w:pPr>
              <w:jc w:val="both"/>
              <w:rPr>
                <w:rFonts w:ascii="Arial" w:hAnsi="Arial" w:cs="Arial"/>
                <w:sz w:val="22"/>
              </w:rPr>
            </w:pPr>
            <w:r>
              <w:rPr>
                <w:rFonts w:ascii="Arial" w:hAnsi="Arial" w:cs="Arial"/>
                <w:sz w:val="22"/>
              </w:rPr>
              <w:t>Permits one party to cut and remove trees from property owned by another.</w:t>
            </w:r>
          </w:p>
        </w:tc>
      </w:tr>
      <w:tr w:rsidR="00235420" w14:paraId="3E842EB0" w14:textId="77777777">
        <w:tc>
          <w:tcPr>
            <w:tcW w:w="1250" w:type="pct"/>
            <w:vAlign w:val="center"/>
          </w:tcPr>
          <w:p w14:paraId="66877C26" w14:textId="77777777" w:rsidR="00235420" w:rsidRDefault="00235420" w:rsidP="001B7259">
            <w:pPr>
              <w:numPr>
                <w:ilvl w:val="0"/>
                <w:numId w:val="91"/>
              </w:numPr>
              <w:tabs>
                <w:tab w:val="clear" w:pos="720"/>
              </w:tabs>
              <w:ind w:left="540"/>
              <w:jc w:val="both"/>
              <w:rPr>
                <w:rFonts w:ascii="Arial" w:hAnsi="Arial" w:cs="Arial"/>
                <w:sz w:val="22"/>
              </w:rPr>
            </w:pPr>
            <w:r>
              <w:rPr>
                <w:rFonts w:ascii="Arial" w:hAnsi="Arial" w:cs="Arial"/>
                <w:sz w:val="22"/>
              </w:rPr>
              <w:t>Water Rights</w:t>
            </w:r>
          </w:p>
        </w:tc>
        <w:tc>
          <w:tcPr>
            <w:tcW w:w="3750" w:type="pct"/>
          </w:tcPr>
          <w:p w14:paraId="76B2A581" w14:textId="77777777" w:rsidR="00235420" w:rsidRDefault="00235420">
            <w:pPr>
              <w:jc w:val="both"/>
              <w:rPr>
                <w:rFonts w:ascii="Arial" w:hAnsi="Arial" w:cs="Arial"/>
                <w:sz w:val="22"/>
              </w:rPr>
            </w:pPr>
            <w:r>
              <w:rPr>
                <w:rFonts w:ascii="Arial" w:hAnsi="Arial" w:cs="Arial"/>
                <w:sz w:val="22"/>
              </w:rPr>
              <w:t xml:space="preserve">Gives owner of river or shore front property the right to access and use the adjacent water. </w:t>
            </w:r>
          </w:p>
        </w:tc>
      </w:tr>
      <w:tr w:rsidR="00235420" w14:paraId="623B33DA" w14:textId="77777777">
        <w:tc>
          <w:tcPr>
            <w:tcW w:w="5000" w:type="pct"/>
            <w:gridSpan w:val="2"/>
          </w:tcPr>
          <w:p w14:paraId="6FFFF445" w14:textId="77777777" w:rsidR="00235420" w:rsidRDefault="00235420">
            <w:pPr>
              <w:pStyle w:val="BodyText"/>
              <w:rPr>
                <w:rFonts w:cs="Arial"/>
                <w:b/>
                <w:bCs/>
                <w:sz w:val="16"/>
              </w:rPr>
            </w:pPr>
          </w:p>
          <w:p w14:paraId="494AEF34" w14:textId="77777777" w:rsidR="00235420" w:rsidRDefault="00235420">
            <w:pPr>
              <w:pStyle w:val="BodyText"/>
              <w:rPr>
                <w:rFonts w:cs="Arial"/>
                <w:b/>
                <w:bCs/>
                <w:sz w:val="22"/>
              </w:rPr>
            </w:pPr>
            <w:r>
              <w:rPr>
                <w:rFonts w:cs="Arial"/>
                <w:b/>
                <w:bCs/>
                <w:sz w:val="22"/>
              </w:rPr>
              <w:t>Procedure to Determine the Value of Incorporeal Rights:</w:t>
            </w:r>
          </w:p>
          <w:p w14:paraId="5AC78CB5" w14:textId="77777777" w:rsidR="00235420" w:rsidRDefault="00235420">
            <w:pPr>
              <w:pStyle w:val="BodyText"/>
              <w:rPr>
                <w:rFonts w:cs="Arial"/>
                <w:sz w:val="22"/>
              </w:rPr>
            </w:pPr>
            <w:r>
              <w:rPr>
                <w:rFonts w:cs="Arial"/>
                <w:sz w:val="22"/>
              </w:rPr>
              <w:t>The value of Incorporeal Rights must be verified by a knowledgeable source. The knowledgeable source must be familiar with values of such incorporeal rights in the area. The knowledgeable source must not be related to the applicant/beneficiary or to a member of his or her immediate family.</w:t>
            </w:r>
          </w:p>
          <w:p w14:paraId="346DEE65" w14:textId="77777777" w:rsidR="00235420" w:rsidRDefault="00235420">
            <w:pPr>
              <w:pStyle w:val="BodyText"/>
              <w:rPr>
                <w:rFonts w:cs="Arial"/>
                <w:sz w:val="22"/>
              </w:rPr>
            </w:pPr>
          </w:p>
          <w:p w14:paraId="785F6F15" w14:textId="77777777" w:rsidR="00235420" w:rsidRDefault="00235420">
            <w:pPr>
              <w:pStyle w:val="BodyText"/>
              <w:rPr>
                <w:rFonts w:cs="Arial"/>
                <w:b/>
                <w:bCs/>
                <w:sz w:val="22"/>
              </w:rPr>
            </w:pPr>
            <w:r>
              <w:rPr>
                <w:rFonts w:cs="Arial"/>
                <w:b/>
                <w:bCs/>
                <w:sz w:val="22"/>
              </w:rPr>
              <w:t>Examples of Knowledgeable Sources:</w:t>
            </w:r>
          </w:p>
          <w:p w14:paraId="00356308" w14:textId="77777777" w:rsidR="00235420" w:rsidRDefault="00235420" w:rsidP="001B7259">
            <w:pPr>
              <w:pStyle w:val="BodyText"/>
              <w:numPr>
                <w:ilvl w:val="0"/>
                <w:numId w:val="89"/>
              </w:numPr>
              <w:tabs>
                <w:tab w:val="clear" w:pos="720"/>
              </w:tabs>
              <w:ind w:left="540"/>
              <w:rPr>
                <w:rFonts w:cs="Arial"/>
                <w:sz w:val="22"/>
              </w:rPr>
            </w:pPr>
            <w:r>
              <w:rPr>
                <w:rFonts w:cs="Arial"/>
                <w:sz w:val="22"/>
              </w:rPr>
              <w:t>Local office of the Farmer's Home Administration or Agricultural Stabilization and Conservation Service for rural land</w:t>
            </w:r>
          </w:p>
          <w:p w14:paraId="1B24DAB0" w14:textId="77777777" w:rsidR="00235420" w:rsidRDefault="00235420" w:rsidP="001B7259">
            <w:pPr>
              <w:pStyle w:val="BodyText"/>
              <w:numPr>
                <w:ilvl w:val="0"/>
                <w:numId w:val="89"/>
              </w:numPr>
              <w:tabs>
                <w:tab w:val="clear" w:pos="720"/>
              </w:tabs>
              <w:ind w:left="540"/>
              <w:rPr>
                <w:rFonts w:cs="Arial"/>
                <w:sz w:val="22"/>
              </w:rPr>
            </w:pPr>
            <w:r>
              <w:rPr>
                <w:rFonts w:cs="Arial"/>
                <w:sz w:val="22"/>
              </w:rPr>
              <w:t>County Agricultural Extension Service</w:t>
            </w:r>
          </w:p>
          <w:p w14:paraId="6FE64EEE" w14:textId="77777777" w:rsidR="00235420" w:rsidRDefault="00235420">
            <w:pPr>
              <w:pStyle w:val="BodyText"/>
              <w:rPr>
                <w:rFonts w:cs="Arial"/>
                <w:sz w:val="22"/>
              </w:rPr>
            </w:pPr>
          </w:p>
          <w:p w14:paraId="716EE324" w14:textId="77777777" w:rsidR="00235420" w:rsidRDefault="00235420">
            <w:pPr>
              <w:pStyle w:val="BodyText"/>
              <w:rPr>
                <w:rFonts w:cs="Arial"/>
                <w:b/>
                <w:bCs/>
                <w:sz w:val="22"/>
              </w:rPr>
            </w:pPr>
            <w:r>
              <w:rPr>
                <w:rFonts w:cs="Arial"/>
                <w:b/>
                <w:bCs/>
                <w:sz w:val="22"/>
              </w:rPr>
              <w:t>The knowledgeable source statements must contain the following information:</w:t>
            </w:r>
          </w:p>
          <w:p w14:paraId="460CBE75" w14:textId="77777777" w:rsidR="00235420" w:rsidRDefault="00235420" w:rsidP="001B7259">
            <w:pPr>
              <w:pStyle w:val="BodyText"/>
              <w:numPr>
                <w:ilvl w:val="0"/>
                <w:numId w:val="90"/>
              </w:numPr>
              <w:tabs>
                <w:tab w:val="clear" w:pos="720"/>
              </w:tabs>
              <w:ind w:left="540"/>
              <w:rPr>
                <w:rFonts w:cs="Arial"/>
                <w:sz w:val="22"/>
              </w:rPr>
            </w:pPr>
            <w:r>
              <w:rPr>
                <w:rFonts w:cs="Arial"/>
                <w:sz w:val="22"/>
              </w:rPr>
              <w:t xml:space="preserve">A description of the property to which the individual has the incorporeal right; </w:t>
            </w:r>
          </w:p>
          <w:p w14:paraId="71F37B5F" w14:textId="77777777" w:rsidR="00235420" w:rsidRDefault="00235420" w:rsidP="001B7259">
            <w:pPr>
              <w:pStyle w:val="BodyText"/>
              <w:numPr>
                <w:ilvl w:val="0"/>
                <w:numId w:val="90"/>
              </w:numPr>
              <w:tabs>
                <w:tab w:val="clear" w:pos="720"/>
              </w:tabs>
              <w:ind w:left="540"/>
              <w:rPr>
                <w:rFonts w:cs="Arial"/>
                <w:sz w:val="22"/>
              </w:rPr>
            </w:pPr>
            <w:r>
              <w:rPr>
                <w:rFonts w:cs="Arial"/>
                <w:sz w:val="22"/>
              </w:rPr>
              <w:t>The estimated value;</w:t>
            </w:r>
          </w:p>
          <w:p w14:paraId="24D0E8CB" w14:textId="77777777" w:rsidR="00235420" w:rsidRDefault="00235420" w:rsidP="001B7259">
            <w:pPr>
              <w:pStyle w:val="BodyText"/>
              <w:numPr>
                <w:ilvl w:val="0"/>
                <w:numId w:val="90"/>
              </w:numPr>
              <w:tabs>
                <w:tab w:val="clear" w:pos="720"/>
              </w:tabs>
              <w:ind w:left="540"/>
              <w:rPr>
                <w:rFonts w:cs="Arial"/>
                <w:sz w:val="22"/>
              </w:rPr>
            </w:pPr>
            <w:r>
              <w:rPr>
                <w:rFonts w:cs="Arial"/>
                <w:sz w:val="22"/>
              </w:rPr>
              <w:t>The period of time to which the estimate applies; and</w:t>
            </w:r>
          </w:p>
          <w:p w14:paraId="7D7F8231" w14:textId="77777777" w:rsidR="00235420" w:rsidRDefault="00235420" w:rsidP="001B7259">
            <w:pPr>
              <w:pStyle w:val="BodyText"/>
              <w:numPr>
                <w:ilvl w:val="0"/>
                <w:numId w:val="90"/>
              </w:numPr>
              <w:tabs>
                <w:tab w:val="clear" w:pos="720"/>
              </w:tabs>
              <w:ind w:left="540"/>
              <w:rPr>
                <w:rFonts w:cs="Arial"/>
                <w:sz w:val="22"/>
              </w:rPr>
            </w:pPr>
            <w:r>
              <w:rPr>
                <w:rFonts w:cs="Arial"/>
                <w:sz w:val="22"/>
              </w:rPr>
              <w:t>The name and business address of the person providing the estimate.</w:t>
            </w:r>
          </w:p>
          <w:p w14:paraId="1FB298D3" w14:textId="77777777" w:rsidR="00235420" w:rsidRDefault="00235420">
            <w:pPr>
              <w:pStyle w:val="BodyText"/>
              <w:rPr>
                <w:rFonts w:cs="Arial"/>
                <w:sz w:val="22"/>
              </w:rPr>
            </w:pPr>
          </w:p>
          <w:p w14:paraId="219D966B" w14:textId="77777777" w:rsidR="00235420" w:rsidRDefault="00235420">
            <w:pPr>
              <w:pStyle w:val="BodyText"/>
              <w:rPr>
                <w:rFonts w:cs="Arial"/>
                <w:sz w:val="22"/>
              </w:rPr>
            </w:pPr>
            <w:r>
              <w:rPr>
                <w:rFonts w:cs="Arial"/>
                <w:sz w:val="22"/>
              </w:rPr>
              <w:t>If the validity of the estimate is doubtful, obtain a second knowledgeable source statement.</w:t>
            </w:r>
          </w:p>
          <w:p w14:paraId="35A05074" w14:textId="77777777" w:rsidR="00235420" w:rsidRDefault="00235420">
            <w:pPr>
              <w:pStyle w:val="BodyText"/>
              <w:rPr>
                <w:rFonts w:cs="Arial"/>
                <w:sz w:val="16"/>
              </w:rPr>
            </w:pPr>
          </w:p>
        </w:tc>
      </w:tr>
    </w:tbl>
    <w:p w14:paraId="14411780" w14:textId="77777777" w:rsidR="00235420" w:rsidRDefault="00235420">
      <w:pPr>
        <w:pStyle w:val="BodyText2"/>
        <w:jc w:val="both"/>
        <w:rPr>
          <w:rFonts w:ascii="Arial" w:hAnsi="Arial" w:cs="Arial"/>
          <w:sz w:val="24"/>
          <w:szCs w:val="24"/>
        </w:rPr>
      </w:pPr>
    </w:p>
    <w:p w14:paraId="202F5328" w14:textId="77777777" w:rsidR="00235420" w:rsidRDefault="00235420">
      <w:pPr>
        <w:pStyle w:val="ManualHeading1"/>
      </w:pPr>
      <w:bookmarkStart w:id="17" w:name="_Toc131372303"/>
      <w:r>
        <w:t>402.10</w:t>
      </w:r>
      <w:r>
        <w:tab/>
        <w:t>Factors That Make Property a Resource</w:t>
      </w:r>
      <w:bookmarkEnd w:id="17"/>
    </w:p>
    <w:p w14:paraId="5295EE36" w14:textId="77777777" w:rsidR="00CC175A" w:rsidRPr="00CC175A" w:rsidRDefault="00CC175A">
      <w:pPr>
        <w:jc w:val="right"/>
        <w:rPr>
          <w:rFonts w:ascii="Arial" w:hAnsi="Arial" w:cs="Arial"/>
          <w:sz w:val="16"/>
        </w:rPr>
      </w:pPr>
      <w:r w:rsidRPr="00CC175A">
        <w:rPr>
          <w:rFonts w:ascii="Arial" w:hAnsi="Arial" w:cs="Arial"/>
          <w:sz w:val="16"/>
        </w:rPr>
        <w:t>(Eff.10/01/05)</w:t>
      </w:r>
    </w:p>
    <w:p w14:paraId="5CE06ECC" w14:textId="77777777" w:rsidR="00235420" w:rsidRDefault="00A716A5">
      <w:pPr>
        <w:jc w:val="right"/>
        <w:rPr>
          <w:rFonts w:ascii="Arial" w:hAnsi="Arial" w:cs="Arial"/>
          <w:szCs w:val="20"/>
        </w:rPr>
      </w:pPr>
      <w:hyperlink r:id="rId19" w:history="1">
        <w:r w:rsidR="00235420">
          <w:rPr>
            <w:rStyle w:val="Hyperlink"/>
            <w:rFonts w:cs="Arial"/>
          </w:rPr>
          <w:t>POMS SI 01120.010</w:t>
        </w:r>
      </w:hyperlink>
    </w:p>
    <w:p w14:paraId="29077881" w14:textId="77777777" w:rsidR="00235420" w:rsidRDefault="00235420">
      <w:pPr>
        <w:pStyle w:val="BodyText"/>
        <w:rPr>
          <w:rFonts w:cs="Arial"/>
        </w:rPr>
      </w:pPr>
      <w:r>
        <w:rPr>
          <w:rFonts w:cs="Arial"/>
        </w:rPr>
        <w:t>Property of any kind, including cash, is a resource only if it meets all criteria listed below.</w:t>
      </w:r>
    </w:p>
    <w:p w14:paraId="1EA6B206" w14:textId="77777777" w:rsidR="00235420" w:rsidRDefault="00235420">
      <w:pPr>
        <w:jc w:val="both"/>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67DB4A60" w14:textId="77777777">
        <w:trPr>
          <w:tblHeader/>
        </w:trPr>
        <w:tc>
          <w:tcPr>
            <w:tcW w:w="5000" w:type="pct"/>
            <w:shd w:val="clear" w:color="auto" w:fill="D9D9D9"/>
          </w:tcPr>
          <w:p w14:paraId="7C085CC1" w14:textId="77777777" w:rsidR="00235420" w:rsidRDefault="00235420">
            <w:pPr>
              <w:jc w:val="center"/>
              <w:rPr>
                <w:rFonts w:ascii="Arial" w:hAnsi="Arial" w:cs="Arial"/>
                <w:b/>
                <w:bCs/>
                <w:sz w:val="22"/>
                <w:szCs w:val="20"/>
              </w:rPr>
            </w:pPr>
            <w:r>
              <w:rPr>
                <w:rFonts w:ascii="Arial" w:hAnsi="Arial" w:cs="Arial"/>
                <w:b/>
                <w:bCs/>
                <w:sz w:val="22"/>
                <w:szCs w:val="20"/>
              </w:rPr>
              <w:t>Resource</w:t>
            </w:r>
          </w:p>
        </w:tc>
      </w:tr>
      <w:tr w:rsidR="00235420" w14:paraId="51681E55" w14:textId="77777777">
        <w:tc>
          <w:tcPr>
            <w:tcW w:w="5000" w:type="pct"/>
          </w:tcPr>
          <w:p w14:paraId="62C1453A" w14:textId="77777777" w:rsidR="00235420" w:rsidRDefault="00235420">
            <w:pPr>
              <w:jc w:val="both"/>
              <w:rPr>
                <w:rFonts w:ascii="Arial" w:hAnsi="Arial" w:cs="Arial"/>
                <w:b/>
                <w:bCs/>
                <w:sz w:val="22"/>
              </w:rPr>
            </w:pPr>
          </w:p>
          <w:p w14:paraId="2B89A1AE" w14:textId="77777777" w:rsidR="00235420" w:rsidRDefault="00235420">
            <w:pPr>
              <w:pStyle w:val="BodyText"/>
              <w:rPr>
                <w:rFonts w:cs="Arial"/>
                <w:b/>
                <w:bCs/>
                <w:sz w:val="22"/>
              </w:rPr>
            </w:pPr>
            <w:r>
              <w:rPr>
                <w:rFonts w:cs="Arial"/>
                <w:b/>
                <w:bCs/>
                <w:sz w:val="22"/>
              </w:rPr>
              <w:t>Ownership Interest</w:t>
            </w:r>
          </w:p>
          <w:p w14:paraId="5A0C615B" w14:textId="77777777" w:rsidR="00235420" w:rsidRDefault="00235420">
            <w:pPr>
              <w:pStyle w:val="BodyText"/>
              <w:rPr>
                <w:rFonts w:cs="Arial"/>
                <w:b/>
                <w:bCs/>
                <w:sz w:val="22"/>
              </w:rPr>
            </w:pPr>
          </w:p>
          <w:p w14:paraId="27FFD566" w14:textId="77777777" w:rsidR="00235420" w:rsidRDefault="00235420">
            <w:pPr>
              <w:pStyle w:val="BodyText"/>
              <w:rPr>
                <w:rFonts w:cs="Arial"/>
                <w:sz w:val="22"/>
              </w:rPr>
            </w:pPr>
            <w:r>
              <w:rPr>
                <w:rFonts w:cs="Arial"/>
                <w:sz w:val="22"/>
              </w:rPr>
              <w:t xml:space="preserve">An individual must have some form of ownership interest in property in order for the property to be considered a resource. The fact that an individual has access to property, or has a legal right to use it, does not make it a resource if there is no ownership interest.   </w:t>
            </w:r>
          </w:p>
          <w:p w14:paraId="1CAA6EC4" w14:textId="77777777" w:rsidR="00235420" w:rsidRDefault="00235420">
            <w:pPr>
              <w:jc w:val="both"/>
              <w:rPr>
                <w:rFonts w:ascii="Arial" w:hAnsi="Arial" w:cs="Arial"/>
                <w:sz w:val="22"/>
                <w:szCs w:val="20"/>
              </w:rPr>
            </w:pPr>
          </w:p>
        </w:tc>
      </w:tr>
      <w:tr w:rsidR="00235420" w14:paraId="49348F56" w14:textId="77777777">
        <w:tc>
          <w:tcPr>
            <w:tcW w:w="5000" w:type="pct"/>
          </w:tcPr>
          <w:p w14:paraId="22608782" w14:textId="77777777" w:rsidR="00235420" w:rsidRDefault="00235420">
            <w:pPr>
              <w:jc w:val="both"/>
              <w:rPr>
                <w:rFonts w:ascii="Arial" w:hAnsi="Arial" w:cs="Arial"/>
                <w:b/>
                <w:bCs/>
                <w:sz w:val="22"/>
              </w:rPr>
            </w:pPr>
          </w:p>
          <w:p w14:paraId="6C3B5DE4" w14:textId="77777777" w:rsidR="00235420" w:rsidRDefault="00235420">
            <w:pPr>
              <w:jc w:val="both"/>
              <w:rPr>
                <w:rFonts w:ascii="Arial" w:hAnsi="Arial" w:cs="Arial"/>
                <w:b/>
                <w:bCs/>
                <w:sz w:val="22"/>
              </w:rPr>
            </w:pPr>
            <w:r>
              <w:rPr>
                <w:rFonts w:ascii="Arial" w:hAnsi="Arial" w:cs="Arial"/>
                <w:b/>
                <w:bCs/>
                <w:sz w:val="22"/>
              </w:rPr>
              <w:t>Legal right to access (spend or convert) property</w:t>
            </w:r>
          </w:p>
          <w:p w14:paraId="3C8DE199" w14:textId="77777777" w:rsidR="00235420" w:rsidRDefault="00235420">
            <w:pPr>
              <w:jc w:val="both"/>
              <w:rPr>
                <w:rFonts w:ascii="Arial" w:hAnsi="Arial" w:cs="Arial"/>
                <w:sz w:val="22"/>
                <w:szCs w:val="22"/>
              </w:rPr>
            </w:pPr>
          </w:p>
          <w:p w14:paraId="2A148878" w14:textId="77777777" w:rsidR="00235420" w:rsidRDefault="00235420">
            <w:pPr>
              <w:pStyle w:val="BodyTextIndent"/>
              <w:ind w:left="0"/>
              <w:jc w:val="both"/>
              <w:rPr>
                <w:rFonts w:ascii="Arial" w:hAnsi="Arial" w:cs="Arial"/>
                <w:sz w:val="22"/>
              </w:rPr>
            </w:pPr>
            <w:r>
              <w:rPr>
                <w:rFonts w:ascii="Arial" w:hAnsi="Arial" w:cs="Arial"/>
                <w:sz w:val="22"/>
              </w:rPr>
              <w:t>An individual must have a legal right to access property. Even with ownership interest, property cannot be a resource if the owner lacks the legal ability to access funds for spending or convert non-cash property into cash.</w:t>
            </w:r>
          </w:p>
          <w:p w14:paraId="70C42DEC" w14:textId="77777777" w:rsidR="00235420" w:rsidRDefault="00235420">
            <w:pPr>
              <w:jc w:val="both"/>
              <w:rPr>
                <w:rFonts w:ascii="Arial" w:hAnsi="Arial" w:cs="Arial"/>
                <w:sz w:val="22"/>
                <w:szCs w:val="22"/>
              </w:rPr>
            </w:pPr>
          </w:p>
          <w:p w14:paraId="312297C5" w14:textId="77777777" w:rsidR="00235420" w:rsidRDefault="00235420">
            <w:pPr>
              <w:pStyle w:val="BodyText"/>
              <w:rPr>
                <w:rFonts w:cs="Arial"/>
                <w:sz w:val="22"/>
                <w:szCs w:val="22"/>
              </w:rPr>
            </w:pPr>
            <w:r>
              <w:rPr>
                <w:rFonts w:cs="Arial"/>
                <w:sz w:val="22"/>
                <w:szCs w:val="22"/>
              </w:rPr>
              <w:t>The fact that an owner does not have physical possession of property does not mean it is not his/her resource. It is a resource if the owner still has legal ability to spend it or convert it into cash.</w:t>
            </w:r>
          </w:p>
          <w:p w14:paraId="17251CBD" w14:textId="77777777" w:rsidR="00235420" w:rsidRDefault="00235420">
            <w:pPr>
              <w:jc w:val="both"/>
              <w:rPr>
                <w:rFonts w:ascii="Arial" w:hAnsi="Arial" w:cs="Arial"/>
                <w:sz w:val="22"/>
                <w:szCs w:val="22"/>
              </w:rPr>
            </w:pPr>
          </w:p>
          <w:p w14:paraId="05CC2CAC" w14:textId="77777777" w:rsidR="00235420" w:rsidRDefault="00235420">
            <w:pPr>
              <w:pStyle w:val="Footer"/>
              <w:tabs>
                <w:tab w:val="clear" w:pos="4320"/>
                <w:tab w:val="clear" w:pos="8640"/>
              </w:tabs>
              <w:jc w:val="both"/>
              <w:rPr>
                <w:rFonts w:ascii="Arial" w:hAnsi="Arial" w:cs="Arial"/>
                <w:sz w:val="22"/>
                <w:szCs w:val="22"/>
              </w:rPr>
            </w:pPr>
            <w:r>
              <w:rPr>
                <w:rFonts w:ascii="Arial" w:hAnsi="Arial" w:cs="Arial"/>
                <w:sz w:val="22"/>
                <w:szCs w:val="22"/>
              </w:rPr>
              <w:t>An individual has free access to, and unrestricted use of, property even when he/she can take actions only through an agent (</w:t>
            </w:r>
            <w:r w:rsidR="005A21B8">
              <w:rPr>
                <w:rFonts w:ascii="Arial" w:hAnsi="Arial" w:cs="Arial"/>
                <w:sz w:val="22"/>
                <w:szCs w:val="22"/>
              </w:rPr>
              <w:t>such as a representative payee or</w:t>
            </w:r>
            <w:r>
              <w:rPr>
                <w:rFonts w:ascii="Arial" w:hAnsi="Arial" w:cs="Arial"/>
                <w:sz w:val="22"/>
                <w:szCs w:val="22"/>
              </w:rPr>
              <w:t xml:space="preserve"> conservator.)</w:t>
            </w:r>
          </w:p>
          <w:p w14:paraId="04DA63D5" w14:textId="77777777" w:rsidR="00235420" w:rsidRDefault="00235420">
            <w:pPr>
              <w:pStyle w:val="Footer"/>
              <w:tabs>
                <w:tab w:val="clear" w:pos="4320"/>
                <w:tab w:val="clear" w:pos="8640"/>
              </w:tabs>
              <w:jc w:val="both"/>
              <w:rPr>
                <w:rFonts w:ascii="Arial" w:hAnsi="Arial" w:cs="Arial"/>
                <w:b/>
                <w:bCs/>
                <w:sz w:val="22"/>
                <w:szCs w:val="22"/>
              </w:rPr>
            </w:pPr>
          </w:p>
        </w:tc>
      </w:tr>
      <w:tr w:rsidR="00235420" w14:paraId="7E86AD8A" w14:textId="77777777">
        <w:trPr>
          <w:trHeight w:val="1682"/>
        </w:trPr>
        <w:tc>
          <w:tcPr>
            <w:tcW w:w="5000" w:type="pct"/>
          </w:tcPr>
          <w:p w14:paraId="006BAF7C" w14:textId="77777777" w:rsidR="00235420" w:rsidRDefault="00235420">
            <w:pPr>
              <w:pStyle w:val="Heading4"/>
              <w:jc w:val="both"/>
              <w:rPr>
                <w:rFonts w:ascii="Arial" w:hAnsi="Arial" w:cs="Arial"/>
                <w:sz w:val="22"/>
              </w:rPr>
            </w:pPr>
          </w:p>
          <w:p w14:paraId="3E37E856" w14:textId="77777777" w:rsidR="00235420" w:rsidRDefault="00235420">
            <w:pPr>
              <w:pStyle w:val="Heading4"/>
              <w:jc w:val="both"/>
              <w:rPr>
                <w:rFonts w:ascii="Arial" w:hAnsi="Arial" w:cs="Arial"/>
                <w:sz w:val="22"/>
              </w:rPr>
            </w:pPr>
            <w:r>
              <w:rPr>
                <w:rFonts w:ascii="Arial" w:hAnsi="Arial" w:cs="Arial"/>
                <w:sz w:val="22"/>
              </w:rPr>
              <w:t>Legal ability to use for personal support and maintenance</w:t>
            </w:r>
          </w:p>
          <w:p w14:paraId="01D8FF3E" w14:textId="77777777" w:rsidR="00235420" w:rsidRDefault="00235420"/>
          <w:p w14:paraId="7CC49DD9" w14:textId="77777777" w:rsidR="00235420" w:rsidRDefault="00235420">
            <w:pPr>
              <w:pStyle w:val="Heading8"/>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both"/>
              <w:rPr>
                <w:rFonts w:ascii="Arial" w:hAnsi="Arial" w:cs="Arial"/>
                <w:b w:val="0"/>
                <w:bCs w:val="0"/>
                <w:sz w:val="22"/>
              </w:rPr>
            </w:pPr>
            <w:r>
              <w:rPr>
                <w:rFonts w:ascii="Arial" w:hAnsi="Arial" w:cs="Arial"/>
                <w:b w:val="0"/>
                <w:bCs w:val="0"/>
                <w:sz w:val="22"/>
              </w:rPr>
              <w:t xml:space="preserve">Even with ownership interest and legal ability to access property, a legal restriction against the property’s use for the owner’s own support and maintenance means the property is not a resource.    </w:t>
            </w:r>
          </w:p>
          <w:p w14:paraId="1DE8941C" w14:textId="77777777" w:rsidR="00235420" w:rsidRDefault="00235420">
            <w:pPr>
              <w:jc w:val="both"/>
              <w:rPr>
                <w:rFonts w:ascii="Arial" w:hAnsi="Arial" w:cs="Arial"/>
                <w:sz w:val="22"/>
              </w:rPr>
            </w:pPr>
          </w:p>
        </w:tc>
      </w:tr>
    </w:tbl>
    <w:p w14:paraId="0FBC9041" w14:textId="77777777" w:rsidR="00235420" w:rsidRDefault="00A716A5">
      <w:pPr>
        <w:jc w:val="right"/>
        <w:rPr>
          <w:rFonts w:ascii="Arial" w:hAnsi="Arial" w:cs="Arial"/>
          <w:szCs w:val="20"/>
        </w:rPr>
      </w:pPr>
      <w:hyperlink w:anchor="_top" w:history="1">
        <w:r w:rsidR="00235420">
          <w:rPr>
            <w:rStyle w:val="Hyperlink"/>
            <w:rFonts w:cs="Arial"/>
          </w:rPr>
          <w:t>Table of Contents</w:t>
        </w:r>
      </w:hyperlink>
    </w:p>
    <w:p w14:paraId="4FF6D0AC" w14:textId="77777777" w:rsidR="00235420" w:rsidRDefault="00235420">
      <w:pPr>
        <w:pStyle w:val="ManualHeading1"/>
      </w:pPr>
      <w:bookmarkStart w:id="18" w:name="_Toc108840543"/>
      <w:bookmarkStart w:id="19" w:name="_Toc131372304"/>
      <w:r>
        <w:rPr>
          <w:szCs w:val="20"/>
        </w:rPr>
        <w:t>402.11</w:t>
      </w:r>
      <w:r>
        <w:rPr>
          <w:szCs w:val="20"/>
        </w:rPr>
        <w:tab/>
      </w:r>
      <w:r>
        <w:t>Access to Resources</w:t>
      </w:r>
      <w:bookmarkEnd w:id="18"/>
      <w:bookmarkEnd w:id="19"/>
    </w:p>
    <w:p w14:paraId="4AB04621" w14:textId="77777777" w:rsidR="00235420" w:rsidRPr="00CC175A" w:rsidRDefault="00CC175A" w:rsidP="00CC175A">
      <w:pPr>
        <w:jc w:val="right"/>
        <w:rPr>
          <w:rFonts w:ascii="Arial" w:hAnsi="Arial" w:cs="Arial"/>
          <w:sz w:val="16"/>
          <w:szCs w:val="16"/>
        </w:rPr>
      </w:pPr>
      <w:r w:rsidRPr="00CC175A">
        <w:rPr>
          <w:rFonts w:ascii="Arial" w:hAnsi="Arial" w:cs="Arial"/>
          <w:sz w:val="16"/>
          <w:szCs w:val="16"/>
        </w:rPr>
        <w:t>(Eff.10/01/05)</w:t>
      </w:r>
    </w:p>
    <w:p w14:paraId="677F2C30" w14:textId="77777777" w:rsidR="00235420" w:rsidRDefault="00235420">
      <w:pPr>
        <w:jc w:val="both"/>
        <w:rPr>
          <w:rFonts w:ascii="Arial" w:hAnsi="Arial" w:cs="Arial"/>
          <w:b/>
          <w:bCs/>
        </w:rPr>
      </w:pPr>
      <w:r>
        <w:rPr>
          <w:rFonts w:ascii="Arial" w:hAnsi="Arial" w:cs="Arial"/>
        </w:rPr>
        <w:t>Unless an individual has been declared legally incompetent, he/she is assumed capable of managing his/her own affairs and his/her resources are counted. (</w:t>
      </w:r>
      <w:r>
        <w:rPr>
          <w:rFonts w:ascii="Arial" w:hAnsi="Arial" w:cs="Arial"/>
          <w:b/>
          <w:bCs/>
        </w:rPr>
        <w:t xml:space="preserve">Note:  </w:t>
      </w:r>
      <w:r>
        <w:rPr>
          <w:rFonts w:ascii="Arial" w:hAnsi="Arial" w:cs="Arial"/>
        </w:rPr>
        <w:t>Competency does not affect consideration of resources.)</w:t>
      </w:r>
    </w:p>
    <w:p w14:paraId="14CF233A" w14:textId="77777777" w:rsidR="00235420" w:rsidRDefault="00235420">
      <w:pPr>
        <w:jc w:val="both"/>
        <w:rPr>
          <w:rFonts w:ascii="Arial" w:hAnsi="Arial" w:cs="Arial"/>
          <w:b/>
          <w:bCs/>
        </w:rPr>
      </w:pPr>
    </w:p>
    <w:p w14:paraId="69873039" w14:textId="77777777" w:rsidR="00235420" w:rsidRDefault="00235420">
      <w:pPr>
        <w:pStyle w:val="ManualHeading2"/>
      </w:pPr>
      <w:bookmarkStart w:id="20" w:name="S_302_10_01"/>
      <w:bookmarkStart w:id="21" w:name="MPPM_402_11_01"/>
      <w:bookmarkStart w:id="22" w:name="_Toc108840544"/>
      <w:bookmarkStart w:id="23" w:name="_Toc131372305"/>
      <w:r>
        <w:t>402.11.01</w:t>
      </w:r>
      <w:bookmarkEnd w:id="20"/>
      <w:bookmarkEnd w:id="21"/>
      <w:r>
        <w:tab/>
        <w:t>Individual Declared Legally Incompetent</w:t>
      </w:r>
      <w:bookmarkEnd w:id="22"/>
      <w:bookmarkEnd w:id="23"/>
    </w:p>
    <w:p w14:paraId="0251F7D7" w14:textId="77777777" w:rsidR="00235420" w:rsidRPr="00CC175A" w:rsidRDefault="00CC175A" w:rsidP="00CC175A">
      <w:pPr>
        <w:jc w:val="right"/>
        <w:rPr>
          <w:rFonts w:ascii="Arial" w:hAnsi="Arial" w:cs="Arial"/>
          <w:bCs/>
          <w:sz w:val="16"/>
          <w:szCs w:val="16"/>
        </w:rPr>
      </w:pPr>
      <w:r w:rsidRPr="00CC175A">
        <w:rPr>
          <w:rFonts w:ascii="Arial" w:hAnsi="Arial" w:cs="Arial"/>
          <w:bCs/>
          <w:sz w:val="16"/>
          <w:szCs w:val="16"/>
        </w:rPr>
        <w:t>(Eff.10/01/05)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675"/>
        <w:gridCol w:w="4675"/>
      </w:tblGrid>
      <w:tr w:rsidR="00235420" w14:paraId="09F73DF5" w14:textId="77777777">
        <w:tc>
          <w:tcPr>
            <w:tcW w:w="2500" w:type="pct"/>
            <w:tcBorders>
              <w:bottom w:val="single" w:sz="4" w:space="0" w:color="auto"/>
            </w:tcBorders>
            <w:shd w:val="clear" w:color="auto" w:fill="D9D9D9"/>
          </w:tcPr>
          <w:p w14:paraId="1D9DB39F" w14:textId="77777777" w:rsidR="00235420" w:rsidRDefault="00235420">
            <w:pPr>
              <w:jc w:val="center"/>
              <w:rPr>
                <w:rFonts w:ascii="Arial" w:hAnsi="Arial" w:cs="Arial"/>
                <w:b/>
                <w:bCs/>
                <w:sz w:val="22"/>
              </w:rPr>
            </w:pPr>
          </w:p>
          <w:p w14:paraId="46009D4D" w14:textId="77777777" w:rsidR="00235420" w:rsidRDefault="00235420">
            <w:pPr>
              <w:jc w:val="center"/>
              <w:rPr>
                <w:rFonts w:ascii="Arial" w:hAnsi="Arial" w:cs="Arial"/>
                <w:b/>
                <w:bCs/>
                <w:sz w:val="22"/>
              </w:rPr>
            </w:pPr>
            <w:r>
              <w:rPr>
                <w:rFonts w:ascii="Arial" w:hAnsi="Arial" w:cs="Arial"/>
                <w:b/>
                <w:bCs/>
                <w:sz w:val="22"/>
              </w:rPr>
              <w:t>Court Appointed Guardian or Conservator</w:t>
            </w:r>
          </w:p>
          <w:p w14:paraId="209F68D8" w14:textId="77777777" w:rsidR="00235420" w:rsidRDefault="00235420">
            <w:pPr>
              <w:jc w:val="center"/>
              <w:rPr>
                <w:rFonts w:ascii="Arial" w:hAnsi="Arial" w:cs="Arial"/>
                <w:b/>
                <w:bCs/>
                <w:sz w:val="22"/>
              </w:rPr>
            </w:pPr>
          </w:p>
        </w:tc>
        <w:tc>
          <w:tcPr>
            <w:tcW w:w="2500" w:type="pct"/>
            <w:tcBorders>
              <w:bottom w:val="single" w:sz="4" w:space="0" w:color="auto"/>
            </w:tcBorders>
            <w:shd w:val="clear" w:color="auto" w:fill="D9D9D9"/>
          </w:tcPr>
          <w:p w14:paraId="1E85E017" w14:textId="77777777" w:rsidR="00235420" w:rsidRDefault="00235420">
            <w:pPr>
              <w:jc w:val="center"/>
              <w:rPr>
                <w:rFonts w:ascii="Arial" w:hAnsi="Arial" w:cs="Arial"/>
                <w:b/>
                <w:bCs/>
                <w:sz w:val="22"/>
              </w:rPr>
            </w:pPr>
          </w:p>
          <w:p w14:paraId="10F29FFC" w14:textId="77777777" w:rsidR="00235420" w:rsidRDefault="00235420">
            <w:pPr>
              <w:jc w:val="center"/>
              <w:rPr>
                <w:rFonts w:ascii="Arial" w:hAnsi="Arial" w:cs="Arial"/>
                <w:b/>
                <w:bCs/>
                <w:sz w:val="22"/>
              </w:rPr>
            </w:pPr>
            <w:smartTag w:uri="urn:schemas-microsoft-com:office:smarttags" w:element="address">
              <w:smartTag w:uri="urn:schemas-microsoft-com:office:smarttags" w:element="Street">
                <w:r>
                  <w:rPr>
                    <w:rFonts w:ascii="Arial" w:hAnsi="Arial" w:cs="Arial"/>
                    <w:b/>
                    <w:bCs/>
                    <w:sz w:val="22"/>
                    <w:u w:val="single"/>
                  </w:rPr>
                  <w:t>NO</w:t>
                </w:r>
                <w:r>
                  <w:rPr>
                    <w:rFonts w:ascii="Arial" w:hAnsi="Arial" w:cs="Arial"/>
                    <w:b/>
                    <w:bCs/>
                    <w:sz w:val="22"/>
                  </w:rPr>
                  <w:t xml:space="preserve"> Court</w:t>
                </w:r>
              </w:smartTag>
            </w:smartTag>
            <w:r>
              <w:rPr>
                <w:rFonts w:ascii="Arial" w:hAnsi="Arial" w:cs="Arial"/>
                <w:b/>
                <w:bCs/>
                <w:sz w:val="22"/>
              </w:rPr>
              <w:t xml:space="preserve"> Appointed Guardian </w:t>
            </w:r>
          </w:p>
          <w:p w14:paraId="46F040EA" w14:textId="77777777" w:rsidR="00235420" w:rsidRDefault="00235420">
            <w:pPr>
              <w:jc w:val="center"/>
              <w:rPr>
                <w:rFonts w:ascii="Arial" w:hAnsi="Arial" w:cs="Arial"/>
                <w:b/>
                <w:bCs/>
                <w:sz w:val="22"/>
              </w:rPr>
            </w:pPr>
            <w:r>
              <w:rPr>
                <w:rFonts w:ascii="Arial" w:hAnsi="Arial" w:cs="Arial"/>
                <w:b/>
                <w:bCs/>
                <w:sz w:val="22"/>
              </w:rPr>
              <w:t>or Conservator</w:t>
            </w:r>
          </w:p>
        </w:tc>
      </w:tr>
      <w:tr w:rsidR="00235420" w14:paraId="5C583F52" w14:textId="77777777">
        <w:tc>
          <w:tcPr>
            <w:tcW w:w="2500" w:type="pct"/>
          </w:tcPr>
          <w:p w14:paraId="6D109786" w14:textId="77777777" w:rsidR="00235420" w:rsidRDefault="00235420">
            <w:pPr>
              <w:rPr>
                <w:rFonts w:ascii="Arial" w:hAnsi="Arial" w:cs="Arial"/>
                <w:sz w:val="22"/>
              </w:rPr>
            </w:pPr>
            <w:r>
              <w:rPr>
                <w:rFonts w:ascii="Arial" w:hAnsi="Arial" w:cs="Arial"/>
                <w:sz w:val="22"/>
              </w:rPr>
              <w:t>Resources owned by the individual are considered available resources.</w:t>
            </w:r>
          </w:p>
          <w:p w14:paraId="3091E060" w14:textId="77777777" w:rsidR="00235420" w:rsidRDefault="00235420">
            <w:pPr>
              <w:rPr>
                <w:rFonts w:ascii="Arial" w:hAnsi="Arial" w:cs="Arial"/>
                <w:sz w:val="22"/>
              </w:rPr>
            </w:pPr>
          </w:p>
          <w:p w14:paraId="67597D8B" w14:textId="77777777" w:rsidR="00235420" w:rsidRDefault="00235420">
            <w:pPr>
              <w:rPr>
                <w:rFonts w:ascii="Arial" w:hAnsi="Arial" w:cs="Arial"/>
                <w:sz w:val="22"/>
              </w:rPr>
            </w:pPr>
            <w:r>
              <w:rPr>
                <w:rFonts w:ascii="Arial" w:hAnsi="Arial" w:cs="Arial"/>
                <w:sz w:val="22"/>
              </w:rPr>
              <w:lastRenderedPageBreak/>
              <w:t xml:space="preserve">Individual may not dispose of property but the conservator can with court approval (in </w:t>
            </w:r>
            <w:smartTag w:uri="urn:schemas-microsoft-com:office:smarttags" w:element="State">
              <w:smartTag w:uri="urn:schemas-microsoft-com:office:smarttags" w:element="place">
                <w:r>
                  <w:rPr>
                    <w:rFonts w:ascii="Arial" w:hAnsi="Arial" w:cs="Arial"/>
                    <w:sz w:val="22"/>
                  </w:rPr>
                  <w:t>South Carolina</w:t>
                </w:r>
              </w:smartTag>
            </w:smartTag>
            <w:r>
              <w:rPr>
                <w:rFonts w:ascii="Arial" w:hAnsi="Arial" w:cs="Arial"/>
                <w:sz w:val="22"/>
              </w:rPr>
              <w:t>).</w:t>
            </w:r>
          </w:p>
          <w:p w14:paraId="6F321FF3" w14:textId="77777777" w:rsidR="00235420" w:rsidRDefault="00235420">
            <w:pPr>
              <w:rPr>
                <w:rFonts w:ascii="Arial" w:hAnsi="Arial" w:cs="Arial"/>
                <w:sz w:val="22"/>
              </w:rPr>
            </w:pPr>
          </w:p>
          <w:p w14:paraId="7100A10A" w14:textId="77777777" w:rsidR="00235420" w:rsidRDefault="00235420">
            <w:pPr>
              <w:rPr>
                <w:rFonts w:ascii="Arial" w:hAnsi="Arial" w:cs="Arial"/>
                <w:sz w:val="22"/>
              </w:rPr>
            </w:pPr>
            <w:r>
              <w:rPr>
                <w:rFonts w:ascii="Arial" w:hAnsi="Arial" w:cs="Arial"/>
                <w:sz w:val="22"/>
              </w:rPr>
              <w:t xml:space="preserve">Seeking Court approval </w:t>
            </w:r>
          </w:p>
          <w:p w14:paraId="402EEEE6" w14:textId="77777777" w:rsidR="00235420" w:rsidRDefault="00235420" w:rsidP="00235420">
            <w:pPr>
              <w:numPr>
                <w:ilvl w:val="0"/>
                <w:numId w:val="13"/>
              </w:numPr>
              <w:tabs>
                <w:tab w:val="clear" w:pos="720"/>
              </w:tabs>
              <w:ind w:left="540"/>
              <w:rPr>
                <w:rFonts w:ascii="Arial" w:hAnsi="Arial" w:cs="Arial"/>
                <w:sz w:val="22"/>
              </w:rPr>
            </w:pPr>
            <w:r>
              <w:rPr>
                <w:rFonts w:ascii="Arial" w:hAnsi="Arial" w:cs="Arial"/>
                <w:sz w:val="22"/>
              </w:rPr>
              <w:t>Is NOT a legal restriction to the sale or disposal of property</w:t>
            </w:r>
          </w:p>
          <w:p w14:paraId="638FC78B" w14:textId="77777777" w:rsidR="00235420" w:rsidRDefault="00235420" w:rsidP="00235420">
            <w:pPr>
              <w:numPr>
                <w:ilvl w:val="0"/>
                <w:numId w:val="13"/>
              </w:numPr>
              <w:tabs>
                <w:tab w:val="clear" w:pos="720"/>
              </w:tabs>
              <w:ind w:left="540"/>
              <w:rPr>
                <w:rFonts w:ascii="Arial" w:hAnsi="Arial" w:cs="Arial"/>
                <w:sz w:val="22"/>
              </w:rPr>
            </w:pPr>
            <w:r>
              <w:rPr>
                <w:rFonts w:ascii="Arial" w:hAnsi="Arial" w:cs="Arial"/>
                <w:sz w:val="22"/>
              </w:rPr>
              <w:t>Does NOT change the property’s status as a countable resource to the individual</w:t>
            </w:r>
          </w:p>
          <w:p w14:paraId="1DE6FF1B" w14:textId="77777777" w:rsidR="00235420" w:rsidRDefault="00235420">
            <w:pPr>
              <w:pStyle w:val="Footer"/>
              <w:tabs>
                <w:tab w:val="clear" w:pos="4320"/>
                <w:tab w:val="clear" w:pos="8640"/>
              </w:tabs>
              <w:rPr>
                <w:rFonts w:ascii="Arial" w:hAnsi="Arial" w:cs="Arial"/>
                <w:sz w:val="22"/>
              </w:rPr>
            </w:pPr>
          </w:p>
        </w:tc>
        <w:tc>
          <w:tcPr>
            <w:tcW w:w="2500" w:type="pct"/>
          </w:tcPr>
          <w:p w14:paraId="41D57FF5" w14:textId="77777777" w:rsidR="00235420" w:rsidRDefault="00235420">
            <w:pPr>
              <w:pStyle w:val="Heading4"/>
              <w:rPr>
                <w:rFonts w:ascii="Arial" w:hAnsi="Arial" w:cs="Arial"/>
                <w:b w:val="0"/>
                <w:bCs w:val="0"/>
                <w:sz w:val="22"/>
              </w:rPr>
            </w:pPr>
            <w:r>
              <w:rPr>
                <w:rFonts w:ascii="Arial" w:hAnsi="Arial" w:cs="Arial"/>
                <w:b w:val="0"/>
                <w:bCs w:val="0"/>
                <w:sz w:val="22"/>
              </w:rPr>
              <w:lastRenderedPageBreak/>
              <w:t>Resources owned by the individual are NOT considered available.</w:t>
            </w:r>
          </w:p>
          <w:p w14:paraId="369AA8FB" w14:textId="77777777" w:rsidR="00235420" w:rsidRDefault="00235420">
            <w:pPr>
              <w:rPr>
                <w:rFonts w:ascii="Arial" w:hAnsi="Arial" w:cs="Arial"/>
                <w:sz w:val="22"/>
              </w:rPr>
            </w:pPr>
          </w:p>
          <w:p w14:paraId="665169E4" w14:textId="77777777" w:rsidR="00235420" w:rsidRDefault="00235420">
            <w:pPr>
              <w:pStyle w:val="Footer"/>
              <w:tabs>
                <w:tab w:val="clear" w:pos="4320"/>
                <w:tab w:val="clear" w:pos="8640"/>
              </w:tabs>
              <w:rPr>
                <w:rFonts w:ascii="Arial" w:hAnsi="Arial" w:cs="Arial"/>
                <w:sz w:val="22"/>
              </w:rPr>
            </w:pPr>
            <w:r>
              <w:rPr>
                <w:rFonts w:ascii="Arial" w:hAnsi="Arial" w:cs="Arial"/>
                <w:sz w:val="22"/>
              </w:rPr>
              <w:lastRenderedPageBreak/>
              <w:t xml:space="preserve">Individual does NOT have access to the resource until a guardian or conservator is appointed. </w:t>
            </w:r>
          </w:p>
        </w:tc>
      </w:tr>
    </w:tbl>
    <w:p w14:paraId="4082116B" w14:textId="77777777" w:rsidR="00235420" w:rsidRDefault="00235420">
      <w:pPr>
        <w:jc w:val="both"/>
        <w:rPr>
          <w:rFonts w:ascii="Arial" w:hAnsi="Arial" w:cs="Arial"/>
          <w:b/>
          <w:bCs/>
        </w:rPr>
      </w:pPr>
    </w:p>
    <w:p w14:paraId="58E30D89" w14:textId="77777777" w:rsidR="00235420" w:rsidRDefault="00235420">
      <w:pPr>
        <w:pStyle w:val="ManualHeading2"/>
      </w:pPr>
      <w:bookmarkStart w:id="24" w:name="_Toc131372306"/>
      <w:r>
        <w:t>402.11.02</w:t>
      </w:r>
      <w:r>
        <w:tab/>
        <w:t>Types of Access</w:t>
      </w:r>
      <w:bookmarkEnd w:id="24"/>
    </w:p>
    <w:p w14:paraId="198B2E8B" w14:textId="77777777" w:rsidR="00235420" w:rsidRPr="00CC175A" w:rsidRDefault="00CC175A" w:rsidP="00CC175A">
      <w:pPr>
        <w:jc w:val="right"/>
        <w:rPr>
          <w:rFonts w:ascii="Arial" w:hAnsi="Arial" w:cs="Arial"/>
          <w:bCs/>
          <w:sz w:val="16"/>
          <w:szCs w:val="16"/>
        </w:rPr>
      </w:pPr>
      <w:r w:rsidRPr="00CC175A">
        <w:rPr>
          <w:rFonts w:ascii="Arial" w:hAnsi="Arial" w:cs="Arial"/>
          <w:bCs/>
          <w:sz w:val="16"/>
          <w:szCs w:val="16"/>
        </w:rPr>
        <w:t>(Eff.10/01/05)</w:t>
      </w:r>
    </w:p>
    <w:p w14:paraId="0B8541F2" w14:textId="77777777" w:rsidR="00235420" w:rsidRDefault="00235420">
      <w:pPr>
        <w:pStyle w:val="BodyText"/>
        <w:rPr>
          <w:rFonts w:cs="Arial"/>
        </w:rPr>
      </w:pPr>
      <w:r>
        <w:rPr>
          <w:rFonts w:cs="Arial"/>
        </w:rPr>
        <w:t>Resources are accessible through an agent, litigation, or a petition-conservatorship account. Listed below is more information on these three types of access to resources.</w:t>
      </w:r>
    </w:p>
    <w:p w14:paraId="123FA447" w14:textId="77777777" w:rsidR="00235420" w:rsidRDefault="00235420">
      <w:pPr>
        <w:jc w:val="both"/>
        <w:rPr>
          <w:rFonts w:ascii="Arial" w:hAnsi="Arial" w:cs="Arial"/>
        </w:rPr>
      </w:pPr>
    </w:p>
    <w:p w14:paraId="2E8DF696" w14:textId="77777777" w:rsidR="00235420" w:rsidRDefault="00235420" w:rsidP="001B7259">
      <w:pPr>
        <w:pStyle w:val="BodyText2"/>
        <w:numPr>
          <w:ilvl w:val="0"/>
          <w:numId w:val="93"/>
        </w:numPr>
        <w:tabs>
          <w:tab w:val="left" w:pos="720"/>
          <w:tab w:val="right" w:pos="9360"/>
        </w:tabs>
        <w:rPr>
          <w:rFonts w:ascii="Arial" w:hAnsi="Arial" w:cs="Arial"/>
          <w:sz w:val="24"/>
        </w:rPr>
      </w:pPr>
      <w:r>
        <w:rPr>
          <w:rFonts w:ascii="Arial" w:hAnsi="Arial" w:cs="Arial"/>
          <w:sz w:val="24"/>
        </w:rPr>
        <w:t xml:space="preserve">Access Via an Agent </w:t>
      </w:r>
      <w:r>
        <w:rPr>
          <w:rFonts w:ascii="Arial" w:hAnsi="Arial" w:cs="Arial"/>
          <w:sz w:val="24"/>
        </w:rPr>
        <w:tab/>
      </w:r>
      <w:hyperlink r:id="rId20" w:history="1">
        <w:r>
          <w:rPr>
            <w:rStyle w:val="FollowedHyperlink"/>
            <w:rFonts w:ascii="Arial" w:hAnsi="Arial" w:cs="Arial"/>
            <w:b w:val="0"/>
            <w:bCs w:val="0"/>
            <w:sz w:val="24"/>
          </w:rPr>
          <w:t>POMS SI 01120.020</w:t>
        </w:r>
      </w:hyperlink>
    </w:p>
    <w:p w14:paraId="17399436" w14:textId="77777777" w:rsidR="00235420" w:rsidRDefault="00235420">
      <w:pPr>
        <w:pStyle w:val="BodyTextIndent"/>
        <w:jc w:val="both"/>
        <w:rPr>
          <w:rFonts w:ascii="Arial" w:hAnsi="Arial" w:cs="Arial"/>
        </w:rPr>
      </w:pPr>
      <w:r>
        <w:rPr>
          <w:rFonts w:ascii="Arial" w:hAnsi="Arial" w:cs="Arial"/>
        </w:rPr>
        <w:t>An individual is considered to have free access to, and unrestricted use of, property even when he/she can take those actions only through an agent (</w:t>
      </w:r>
      <w:r w:rsidR="005A21B8">
        <w:rPr>
          <w:rFonts w:ascii="Arial" w:hAnsi="Arial" w:cs="Arial"/>
        </w:rPr>
        <w:t>such as a representative payee or</w:t>
      </w:r>
      <w:r>
        <w:rPr>
          <w:rFonts w:ascii="Arial" w:hAnsi="Arial" w:cs="Arial"/>
        </w:rPr>
        <w:t xml:space="preserve"> guardian.)</w:t>
      </w:r>
    </w:p>
    <w:p w14:paraId="16F7AC8B" w14:textId="77777777" w:rsidR="00235420" w:rsidRDefault="00235420">
      <w:pPr>
        <w:pStyle w:val="BodyT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56ED694E" w14:textId="77777777">
        <w:trPr>
          <w:cantSplit/>
        </w:trPr>
        <w:tc>
          <w:tcPr>
            <w:tcW w:w="5000" w:type="pct"/>
            <w:tcBorders>
              <w:bottom w:val="single" w:sz="4" w:space="0" w:color="auto"/>
            </w:tcBorders>
          </w:tcPr>
          <w:p w14:paraId="36A30A91" w14:textId="77777777" w:rsidR="00235420" w:rsidRDefault="00235420">
            <w:pPr>
              <w:jc w:val="both"/>
              <w:rPr>
                <w:rFonts w:ascii="Arial" w:hAnsi="Arial" w:cs="Arial"/>
                <w:b/>
                <w:bCs/>
                <w:sz w:val="16"/>
              </w:rPr>
            </w:pPr>
          </w:p>
          <w:p w14:paraId="27D92DC0" w14:textId="77777777" w:rsidR="00235420" w:rsidRDefault="00235420">
            <w:pPr>
              <w:jc w:val="both"/>
              <w:rPr>
                <w:rFonts w:ascii="Arial" w:hAnsi="Arial" w:cs="Arial"/>
                <w:sz w:val="22"/>
              </w:rPr>
            </w:pPr>
            <w:r>
              <w:rPr>
                <w:rFonts w:ascii="Arial" w:hAnsi="Arial" w:cs="Arial"/>
                <w:b/>
                <w:bCs/>
                <w:sz w:val="22"/>
              </w:rPr>
              <w:t xml:space="preserve">Example:  </w:t>
            </w:r>
            <w:r>
              <w:rPr>
                <w:rFonts w:ascii="Arial" w:hAnsi="Arial" w:cs="Arial"/>
                <w:sz w:val="22"/>
              </w:rPr>
              <w:t xml:space="preserve">Jean Simmons receives Social Security benefits. Her mother, Laura Simmons, is her representative payee and has Power of Attorney. The check goes to a bank account named “Laura Simmons for Jean Simmons.” The bank account is a countable resource because Jean has unlimited use through her mother. </w:t>
            </w:r>
          </w:p>
          <w:p w14:paraId="51BCE6C1" w14:textId="77777777" w:rsidR="00235420" w:rsidRDefault="00235420">
            <w:pPr>
              <w:jc w:val="both"/>
              <w:rPr>
                <w:rFonts w:ascii="Arial" w:hAnsi="Arial" w:cs="Arial"/>
                <w:sz w:val="16"/>
              </w:rPr>
            </w:pPr>
          </w:p>
        </w:tc>
      </w:tr>
    </w:tbl>
    <w:p w14:paraId="6CEDC474" w14:textId="77777777" w:rsidR="00235420" w:rsidRDefault="00235420">
      <w:pPr>
        <w:jc w:val="both"/>
        <w:rPr>
          <w:rFonts w:ascii="Arial" w:hAnsi="Arial" w:cs="Arial"/>
          <w:highlight w:val="green"/>
        </w:rPr>
      </w:pPr>
    </w:p>
    <w:p w14:paraId="78967E4A" w14:textId="77777777" w:rsidR="00235420" w:rsidRDefault="00235420" w:rsidP="001B7259">
      <w:pPr>
        <w:pStyle w:val="BodyText"/>
        <w:keepNext/>
        <w:keepLines/>
        <w:numPr>
          <w:ilvl w:val="0"/>
          <w:numId w:val="93"/>
        </w:numPr>
        <w:tabs>
          <w:tab w:val="clear" w:pos="720"/>
        </w:tabs>
        <w:rPr>
          <w:rFonts w:cs="Arial"/>
          <w:b/>
          <w:bCs/>
        </w:rPr>
      </w:pPr>
      <w:r>
        <w:rPr>
          <w:rFonts w:cs="Arial"/>
          <w:b/>
          <w:bCs/>
        </w:rPr>
        <w:t>Access Only Via Litigation</w:t>
      </w:r>
    </w:p>
    <w:p w14:paraId="4077C94E" w14:textId="77777777" w:rsidR="00235420" w:rsidRDefault="00235420">
      <w:pPr>
        <w:pStyle w:val="BodyText"/>
        <w:ind w:left="720"/>
        <w:rPr>
          <w:rFonts w:cs="Arial"/>
        </w:rPr>
      </w:pPr>
      <w:r>
        <w:rPr>
          <w:rFonts w:cs="Arial"/>
        </w:rPr>
        <w:t>If there is a legal restriction, or a bar, to the sale or use of property (</w:t>
      </w:r>
      <w:r w:rsidR="005A21B8">
        <w:rPr>
          <w:rFonts w:cs="Arial"/>
        </w:rPr>
        <w:t>such as</w:t>
      </w:r>
      <w:r>
        <w:rPr>
          <w:rFonts w:cs="Arial"/>
        </w:rPr>
        <w:t xml:space="preserve"> a co-owner legally blocks the sale of jointly-owned property), an individual is not required to undertake litigation in order to accomplish the sale or access. The property is not a resource under such circumstances in a month if a legal bar exists as of the first moment of that month.  </w:t>
      </w:r>
    </w:p>
    <w:p w14:paraId="4E7288E1" w14:textId="77777777" w:rsidR="00235420" w:rsidRDefault="00235420">
      <w:pPr>
        <w:jc w:val="both"/>
        <w:rPr>
          <w:rFonts w:ascii="Arial" w:hAnsi="Arial" w:cs="Arial"/>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44E986AA" w14:textId="77777777">
        <w:tc>
          <w:tcPr>
            <w:tcW w:w="5000" w:type="pct"/>
            <w:tcBorders>
              <w:bottom w:val="single" w:sz="4" w:space="0" w:color="auto"/>
            </w:tcBorders>
          </w:tcPr>
          <w:p w14:paraId="1AFA0DE3" w14:textId="77777777" w:rsidR="00235420" w:rsidRDefault="00235420">
            <w:pPr>
              <w:jc w:val="both"/>
              <w:rPr>
                <w:rFonts w:ascii="Arial" w:hAnsi="Arial" w:cs="Arial"/>
                <w:b/>
                <w:bCs/>
                <w:sz w:val="16"/>
              </w:rPr>
            </w:pPr>
          </w:p>
          <w:p w14:paraId="05F37165" w14:textId="77777777" w:rsidR="00235420" w:rsidRDefault="00235420">
            <w:pPr>
              <w:jc w:val="both"/>
              <w:rPr>
                <w:rFonts w:ascii="Arial" w:hAnsi="Arial" w:cs="Arial"/>
                <w:sz w:val="22"/>
              </w:rPr>
            </w:pPr>
            <w:r>
              <w:rPr>
                <w:rFonts w:ascii="Arial" w:hAnsi="Arial" w:cs="Arial"/>
                <w:b/>
                <w:bCs/>
                <w:sz w:val="22"/>
              </w:rPr>
              <w:t>Example #1:</w:t>
            </w:r>
            <w:r>
              <w:rPr>
                <w:rFonts w:ascii="Arial" w:hAnsi="Arial" w:cs="Arial"/>
                <w:b/>
                <w:bCs/>
                <w:sz w:val="22"/>
              </w:rPr>
              <w:tab/>
            </w:r>
            <w:r>
              <w:rPr>
                <w:rFonts w:ascii="Arial" w:hAnsi="Arial" w:cs="Arial"/>
                <w:sz w:val="22"/>
              </w:rPr>
              <w:t>Cindy Lorrick and her sister, Sallie Comer, co-own a piece of property inherited from their parents. Last year, Sallie took legal action to prevent Cindy from selling. Cindy is not required to enter into litigation to gain the ability to sell, so the property is not a resource.</w:t>
            </w:r>
          </w:p>
          <w:p w14:paraId="6751DE72" w14:textId="77777777" w:rsidR="00235420" w:rsidRDefault="00235420">
            <w:pPr>
              <w:jc w:val="both"/>
              <w:rPr>
                <w:rFonts w:ascii="Arial" w:hAnsi="Arial" w:cs="Arial"/>
                <w:sz w:val="22"/>
              </w:rPr>
            </w:pPr>
          </w:p>
          <w:p w14:paraId="4ACFA271" w14:textId="77777777" w:rsidR="00235420" w:rsidRDefault="00235420">
            <w:pPr>
              <w:jc w:val="both"/>
              <w:rPr>
                <w:rFonts w:ascii="Arial" w:hAnsi="Arial" w:cs="Arial"/>
                <w:b/>
                <w:bCs/>
                <w:sz w:val="22"/>
              </w:rPr>
            </w:pPr>
            <w:r>
              <w:rPr>
                <w:rFonts w:ascii="Arial" w:hAnsi="Arial" w:cs="Arial"/>
                <w:b/>
                <w:bCs/>
                <w:sz w:val="22"/>
              </w:rPr>
              <w:t>Example #2:</w:t>
            </w:r>
            <w:r>
              <w:rPr>
                <w:rFonts w:ascii="Arial" w:hAnsi="Arial" w:cs="Arial"/>
                <w:b/>
                <w:bCs/>
                <w:sz w:val="22"/>
              </w:rPr>
              <w:tab/>
            </w:r>
            <w:r>
              <w:rPr>
                <w:rFonts w:ascii="Arial" w:hAnsi="Arial" w:cs="Arial"/>
                <w:sz w:val="22"/>
              </w:rPr>
              <w:t xml:space="preserve">Stella Black applied for </w:t>
            </w:r>
            <w:smartTag w:uri="urn:schemas-microsoft-com:office:smarttags" w:element="City">
              <w:smartTag w:uri="urn:schemas-microsoft-com:office:smarttags" w:element="place">
                <w:r>
                  <w:rPr>
                    <w:rFonts w:ascii="Arial" w:hAnsi="Arial" w:cs="Arial"/>
                    <w:sz w:val="22"/>
                  </w:rPr>
                  <w:t>OSS</w:t>
                </w:r>
              </w:smartTag>
            </w:smartTag>
            <w:r>
              <w:rPr>
                <w:rFonts w:ascii="Arial" w:hAnsi="Arial" w:cs="Arial"/>
                <w:sz w:val="22"/>
              </w:rPr>
              <w:t xml:space="preserve"> in March and entered Generations RCF in April. She co-owns a piece of property with her sister valued at $25,000. She wanted to sell it, but a legal restriction placed on it on April 5 prevents this. Since the restriction was not in place on April 1, the value is countable for April. However, it is not a resource for May.</w:t>
            </w:r>
            <w:r>
              <w:rPr>
                <w:rFonts w:ascii="Arial" w:hAnsi="Arial" w:cs="Arial"/>
                <w:b/>
                <w:bCs/>
                <w:sz w:val="22"/>
              </w:rPr>
              <w:t xml:space="preserve"> </w:t>
            </w:r>
          </w:p>
          <w:p w14:paraId="1A979987" w14:textId="77777777" w:rsidR="00235420" w:rsidRDefault="00235420">
            <w:pPr>
              <w:jc w:val="both"/>
              <w:rPr>
                <w:rFonts w:ascii="Arial" w:hAnsi="Arial" w:cs="Arial"/>
                <w:b/>
                <w:bCs/>
                <w:sz w:val="16"/>
              </w:rPr>
            </w:pPr>
          </w:p>
        </w:tc>
      </w:tr>
    </w:tbl>
    <w:p w14:paraId="4DE0118E" w14:textId="77777777" w:rsidR="00235420" w:rsidRDefault="00235420">
      <w:pPr>
        <w:pStyle w:val="BodyText"/>
        <w:rPr>
          <w:rFonts w:cs="Arial"/>
          <w:highlight w:val="green"/>
        </w:rPr>
      </w:pPr>
    </w:p>
    <w:p w14:paraId="280E60B6" w14:textId="77777777" w:rsidR="00235420" w:rsidRDefault="00235420" w:rsidP="001B7259">
      <w:pPr>
        <w:pStyle w:val="BodyText"/>
        <w:numPr>
          <w:ilvl w:val="0"/>
          <w:numId w:val="92"/>
        </w:numPr>
        <w:tabs>
          <w:tab w:val="clear" w:pos="1714"/>
          <w:tab w:val="left" w:pos="720"/>
          <w:tab w:val="right" w:pos="9360"/>
        </w:tabs>
        <w:ind w:left="720"/>
        <w:rPr>
          <w:rFonts w:cs="Arial"/>
          <w:b/>
          <w:bCs/>
        </w:rPr>
      </w:pPr>
      <w:r>
        <w:rPr>
          <w:rFonts w:cs="Arial"/>
          <w:b/>
          <w:bCs/>
        </w:rPr>
        <w:t>Access Via Petition-Conservatorship Account</w:t>
      </w:r>
      <w:r>
        <w:rPr>
          <w:rFonts w:cs="Arial"/>
          <w:b/>
          <w:bCs/>
        </w:rPr>
        <w:tab/>
      </w:r>
      <w:hyperlink r:id="rId21" w:history="1">
        <w:r>
          <w:rPr>
            <w:rStyle w:val="Hyperlink"/>
            <w:rFonts w:cs="Arial"/>
          </w:rPr>
          <w:t>POMS SI 01140.215</w:t>
        </w:r>
      </w:hyperlink>
    </w:p>
    <w:p w14:paraId="4AA0DDB7" w14:textId="77777777" w:rsidR="00235420" w:rsidRDefault="00235420">
      <w:pPr>
        <w:pStyle w:val="BodyText"/>
        <w:rPr>
          <w:rFonts w:cs="Arial"/>
        </w:rPr>
      </w:pPr>
    </w:p>
    <w:p w14:paraId="186686C8" w14:textId="77777777" w:rsidR="00235420" w:rsidRDefault="00235420">
      <w:pPr>
        <w:pStyle w:val="BodyTextIndent"/>
        <w:jc w:val="both"/>
        <w:rPr>
          <w:rFonts w:ascii="Arial" w:hAnsi="Arial" w:cs="Arial"/>
        </w:rPr>
      </w:pPr>
      <w:r>
        <w:t xml:space="preserve">Petitioning a court is different from undergoing litigation. Seeking court approval is not a legal restriction against use. </w:t>
      </w:r>
      <w:r>
        <w:rPr>
          <w:rFonts w:ascii="Arial" w:hAnsi="Arial" w:cs="Arial"/>
        </w:rPr>
        <w:t>Although the individual does not have access to the asset, the conservator does. Therefore, it is available for the individual's support and maintenance and is, therefore, that individual's resource. This is true despite the fact that the individual or his/her agent is required to petition the court to withdraw funds for the individual's support and maintenance.</w:t>
      </w:r>
    </w:p>
    <w:p w14:paraId="304D5D35" w14:textId="77777777" w:rsidR="00235420" w:rsidRDefault="00A716A5">
      <w:pPr>
        <w:pStyle w:val="BodyText"/>
        <w:jc w:val="right"/>
        <w:rPr>
          <w:rFonts w:cs="Arial"/>
        </w:rPr>
      </w:pPr>
      <w:hyperlink w:anchor="_top" w:history="1">
        <w:r w:rsidR="00235420">
          <w:rPr>
            <w:rStyle w:val="Hyperlink"/>
            <w:rFonts w:cs="Arial"/>
          </w:rPr>
          <w:t>Table of Contents</w:t>
        </w:r>
      </w:hyperlink>
    </w:p>
    <w:p w14:paraId="22FD76B9" w14:textId="77777777" w:rsidR="00235420" w:rsidRDefault="00235420">
      <w:pPr>
        <w:pStyle w:val="ManualHeading1"/>
      </w:pPr>
      <w:bookmarkStart w:id="25" w:name="_Toc108840545"/>
      <w:bookmarkStart w:id="26" w:name="_Toc131372307"/>
      <w:r>
        <w:t>402.12</w:t>
      </w:r>
      <w:r>
        <w:tab/>
        <w:t>Retirement Funds</w:t>
      </w:r>
      <w:bookmarkEnd w:id="25"/>
      <w:bookmarkEnd w:id="26"/>
    </w:p>
    <w:p w14:paraId="70C06115" w14:textId="77777777" w:rsidR="00CC175A" w:rsidRPr="00CC175A" w:rsidRDefault="00CC175A">
      <w:pPr>
        <w:jc w:val="right"/>
        <w:rPr>
          <w:rFonts w:ascii="Arial" w:hAnsi="Arial" w:cs="Arial"/>
          <w:sz w:val="16"/>
        </w:rPr>
      </w:pPr>
      <w:r w:rsidRPr="00CC175A">
        <w:rPr>
          <w:rFonts w:ascii="Arial" w:hAnsi="Arial" w:cs="Arial"/>
          <w:sz w:val="16"/>
        </w:rPr>
        <w:t>(Eff.10/01/05)</w:t>
      </w:r>
    </w:p>
    <w:p w14:paraId="1F596694" w14:textId="77777777" w:rsidR="00235420" w:rsidRDefault="00A716A5">
      <w:pPr>
        <w:jc w:val="right"/>
        <w:rPr>
          <w:rFonts w:ascii="Arial" w:hAnsi="Arial" w:cs="Arial"/>
        </w:rPr>
      </w:pPr>
      <w:hyperlink r:id="rId22" w:history="1">
        <w:r w:rsidR="00235420">
          <w:rPr>
            <w:rStyle w:val="Hyperlink"/>
            <w:rFonts w:cs="Arial"/>
          </w:rPr>
          <w:t>POMS SI 01120.210</w:t>
        </w:r>
      </w:hyperlink>
    </w:p>
    <w:p w14:paraId="43C110A9" w14:textId="77777777" w:rsidR="00235420" w:rsidRDefault="00235420">
      <w:pPr>
        <w:pStyle w:val="BodyText"/>
      </w:pPr>
      <w:r>
        <w:t>Retirement funds are annuities or work-related plans that are designed to provide income when work ends.  Listed below are some examples:</w:t>
      </w:r>
    </w:p>
    <w:p w14:paraId="60A8F584" w14:textId="77777777" w:rsidR="00235420" w:rsidRDefault="00235420">
      <w:pPr>
        <w:pStyle w:val="BodyText"/>
        <w:rPr>
          <w:b/>
          <w:bCs/>
        </w:rPr>
      </w:pPr>
    </w:p>
    <w:p w14:paraId="4CDFA5CA" w14:textId="77777777" w:rsidR="00235420" w:rsidRDefault="00235420" w:rsidP="00235420">
      <w:pPr>
        <w:numPr>
          <w:ilvl w:val="0"/>
          <w:numId w:val="14"/>
        </w:numPr>
        <w:tabs>
          <w:tab w:val="clear" w:pos="1080"/>
        </w:tabs>
        <w:ind w:left="720"/>
        <w:jc w:val="both"/>
        <w:rPr>
          <w:rFonts w:ascii="Arial" w:hAnsi="Arial" w:cs="Arial"/>
        </w:rPr>
      </w:pPr>
      <w:r>
        <w:rPr>
          <w:rFonts w:ascii="Arial" w:hAnsi="Arial" w:cs="Arial"/>
        </w:rPr>
        <w:t>Pensions, disability, or retirement plans administered by an employer or union</w:t>
      </w:r>
    </w:p>
    <w:p w14:paraId="3AE8123F" w14:textId="77777777" w:rsidR="00235420" w:rsidRDefault="00235420" w:rsidP="00235420">
      <w:pPr>
        <w:numPr>
          <w:ilvl w:val="0"/>
          <w:numId w:val="14"/>
        </w:numPr>
        <w:tabs>
          <w:tab w:val="clear" w:pos="1080"/>
        </w:tabs>
        <w:ind w:left="720"/>
        <w:jc w:val="both"/>
        <w:rPr>
          <w:rFonts w:ascii="Arial" w:hAnsi="Arial" w:cs="Arial"/>
        </w:rPr>
      </w:pPr>
      <w:r>
        <w:rPr>
          <w:rFonts w:ascii="Arial" w:hAnsi="Arial" w:cs="Arial"/>
        </w:rPr>
        <w:t>401K</w:t>
      </w:r>
    </w:p>
    <w:p w14:paraId="7410C8E2" w14:textId="77777777" w:rsidR="00235420" w:rsidRDefault="00235420" w:rsidP="00235420">
      <w:pPr>
        <w:numPr>
          <w:ilvl w:val="0"/>
          <w:numId w:val="14"/>
        </w:numPr>
        <w:tabs>
          <w:tab w:val="clear" w:pos="1080"/>
        </w:tabs>
        <w:ind w:left="720"/>
        <w:jc w:val="both"/>
        <w:rPr>
          <w:rFonts w:ascii="Arial" w:hAnsi="Arial" w:cs="Arial"/>
        </w:rPr>
      </w:pPr>
      <w:r>
        <w:rPr>
          <w:rFonts w:ascii="Arial" w:hAnsi="Arial" w:cs="Arial"/>
        </w:rPr>
        <w:t>IRA</w:t>
      </w:r>
    </w:p>
    <w:p w14:paraId="42F789AD" w14:textId="77777777" w:rsidR="00235420" w:rsidRDefault="00235420" w:rsidP="00235420">
      <w:pPr>
        <w:numPr>
          <w:ilvl w:val="0"/>
          <w:numId w:val="14"/>
        </w:numPr>
        <w:tabs>
          <w:tab w:val="clear" w:pos="1080"/>
        </w:tabs>
        <w:ind w:left="720"/>
        <w:jc w:val="both"/>
        <w:rPr>
          <w:rFonts w:ascii="Arial" w:hAnsi="Arial" w:cs="Arial"/>
        </w:rPr>
      </w:pPr>
      <w:r>
        <w:rPr>
          <w:rFonts w:ascii="Arial" w:hAnsi="Arial" w:cs="Arial"/>
        </w:rPr>
        <w:t>Keogh or Roth plans</w:t>
      </w:r>
    </w:p>
    <w:p w14:paraId="2D698A31" w14:textId="77777777" w:rsidR="00235420" w:rsidRDefault="00235420" w:rsidP="00235420">
      <w:pPr>
        <w:numPr>
          <w:ilvl w:val="0"/>
          <w:numId w:val="14"/>
        </w:numPr>
        <w:tabs>
          <w:tab w:val="clear" w:pos="1080"/>
        </w:tabs>
        <w:ind w:left="720"/>
        <w:jc w:val="both"/>
        <w:rPr>
          <w:rFonts w:ascii="Arial" w:hAnsi="Arial" w:cs="Arial"/>
        </w:rPr>
      </w:pPr>
      <w:r>
        <w:rPr>
          <w:rFonts w:ascii="Arial" w:hAnsi="Arial" w:cs="Arial"/>
        </w:rPr>
        <w:t>Some profit sharing plans</w:t>
      </w:r>
    </w:p>
    <w:p w14:paraId="44E73332" w14:textId="77777777" w:rsidR="00235420" w:rsidRDefault="00A716A5">
      <w:pPr>
        <w:jc w:val="right"/>
        <w:rPr>
          <w:rFonts w:ascii="Arial" w:hAnsi="Arial" w:cs="Arial"/>
        </w:rPr>
      </w:pPr>
      <w:hyperlink w:anchor="_top" w:history="1">
        <w:r w:rsidR="00235420">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7AC30C33" w14:textId="77777777">
        <w:tc>
          <w:tcPr>
            <w:tcW w:w="5000" w:type="pct"/>
            <w:tcBorders>
              <w:bottom w:val="single" w:sz="4" w:space="0" w:color="auto"/>
            </w:tcBorders>
          </w:tcPr>
          <w:p w14:paraId="74A3E43F" w14:textId="77777777" w:rsidR="00235420" w:rsidRDefault="00235420">
            <w:pPr>
              <w:pStyle w:val="BodyText"/>
              <w:rPr>
                <w:rFonts w:cs="Arial"/>
                <w:b/>
                <w:bCs/>
                <w:sz w:val="16"/>
              </w:rPr>
            </w:pPr>
          </w:p>
          <w:p w14:paraId="4E7831FB" w14:textId="77777777" w:rsidR="00235420" w:rsidRDefault="00235420">
            <w:pPr>
              <w:pStyle w:val="BodyText"/>
              <w:rPr>
                <w:rFonts w:cs="Arial"/>
                <w:b/>
                <w:bCs/>
                <w:sz w:val="22"/>
              </w:rPr>
            </w:pPr>
            <w:r>
              <w:rPr>
                <w:rFonts w:cs="Arial"/>
                <w:b/>
                <w:bCs/>
                <w:sz w:val="22"/>
              </w:rPr>
              <w:t xml:space="preserve">Procedure </w:t>
            </w:r>
            <w:r w:rsidR="003D45CF">
              <w:rPr>
                <w:rFonts w:cs="Arial"/>
                <w:b/>
                <w:bCs/>
                <w:sz w:val="22"/>
              </w:rPr>
              <w:t>–</w:t>
            </w:r>
            <w:r>
              <w:rPr>
                <w:rFonts w:cs="Arial"/>
                <w:b/>
                <w:bCs/>
                <w:sz w:val="22"/>
              </w:rPr>
              <w:t xml:space="preserve"> Retirement Fund</w:t>
            </w:r>
          </w:p>
          <w:p w14:paraId="74225601" w14:textId="77777777" w:rsidR="00235420" w:rsidRDefault="00235420">
            <w:pPr>
              <w:pStyle w:val="BodyText"/>
              <w:rPr>
                <w:rFonts w:cs="Arial"/>
                <w:b/>
                <w:bCs/>
                <w:sz w:val="16"/>
              </w:rPr>
            </w:pPr>
          </w:p>
          <w:p w14:paraId="644A4CD0" w14:textId="77777777" w:rsidR="00235420" w:rsidRDefault="00235420">
            <w:pPr>
              <w:pStyle w:val="BodyText"/>
              <w:rPr>
                <w:rFonts w:cs="Arial"/>
                <w:sz w:val="22"/>
              </w:rPr>
            </w:pPr>
            <w:r>
              <w:rPr>
                <w:rFonts w:cs="Arial"/>
                <w:b/>
                <w:bCs/>
                <w:sz w:val="22"/>
              </w:rPr>
              <w:t>Value of the Fund:</w:t>
            </w:r>
          </w:p>
          <w:p w14:paraId="1171A97F" w14:textId="77777777" w:rsidR="00235420" w:rsidRDefault="00235420">
            <w:pPr>
              <w:pStyle w:val="BodyText"/>
              <w:rPr>
                <w:rFonts w:cs="Arial"/>
                <w:sz w:val="22"/>
              </w:rPr>
            </w:pPr>
            <w:r>
              <w:rPr>
                <w:rFonts w:cs="Arial"/>
                <w:sz w:val="22"/>
              </w:rPr>
              <w:t>The resource value of the fund is the amount that can currently be withdrawn after deducting certain expenses</w:t>
            </w:r>
          </w:p>
          <w:p w14:paraId="5080301F" w14:textId="77777777" w:rsidR="00235420" w:rsidRDefault="00235420" w:rsidP="001B7259">
            <w:pPr>
              <w:pStyle w:val="BodyText"/>
              <w:numPr>
                <w:ilvl w:val="0"/>
                <w:numId w:val="94"/>
              </w:numPr>
              <w:tabs>
                <w:tab w:val="clear" w:pos="720"/>
              </w:tabs>
              <w:rPr>
                <w:rFonts w:cs="Arial"/>
                <w:sz w:val="22"/>
              </w:rPr>
            </w:pPr>
            <w:r>
              <w:rPr>
                <w:rFonts w:cs="Arial"/>
                <w:sz w:val="22"/>
              </w:rPr>
              <w:t>The amount of a penalty is deducted when determining a value.</w:t>
            </w:r>
          </w:p>
          <w:p w14:paraId="60C2FDEF" w14:textId="77777777" w:rsidR="00235420" w:rsidRDefault="00235420" w:rsidP="001B7259">
            <w:pPr>
              <w:pStyle w:val="BodyText"/>
              <w:numPr>
                <w:ilvl w:val="0"/>
                <w:numId w:val="94"/>
              </w:numPr>
              <w:tabs>
                <w:tab w:val="clear" w:pos="720"/>
              </w:tabs>
              <w:rPr>
                <w:rFonts w:cs="Arial"/>
                <w:sz w:val="22"/>
              </w:rPr>
            </w:pPr>
            <w:r>
              <w:rPr>
                <w:rFonts w:cs="Arial"/>
                <w:sz w:val="22"/>
              </w:rPr>
              <w:t xml:space="preserve">The amount of any taxes due is NOT deducted. </w:t>
            </w:r>
          </w:p>
          <w:p w14:paraId="3394B083" w14:textId="77777777" w:rsidR="00235420" w:rsidRDefault="00235420">
            <w:pPr>
              <w:pStyle w:val="BodyText"/>
              <w:rPr>
                <w:rFonts w:cs="Arial"/>
                <w:sz w:val="22"/>
              </w:rPr>
            </w:pPr>
          </w:p>
          <w:p w14:paraId="6A4460A3" w14:textId="77777777" w:rsidR="00235420" w:rsidRDefault="00235420">
            <w:pPr>
              <w:pStyle w:val="BodyText"/>
              <w:rPr>
                <w:rFonts w:cs="Arial"/>
                <w:b/>
                <w:bCs/>
                <w:sz w:val="22"/>
              </w:rPr>
            </w:pPr>
            <w:r>
              <w:rPr>
                <w:rFonts w:cs="Arial"/>
                <w:b/>
                <w:bCs/>
                <w:sz w:val="22"/>
              </w:rPr>
              <w:t>When is a Retirement Fund a Resource?</w:t>
            </w:r>
          </w:p>
          <w:p w14:paraId="5C3C3F41" w14:textId="77777777" w:rsidR="00235420" w:rsidRDefault="00235420">
            <w:pPr>
              <w:pStyle w:val="BodyText"/>
              <w:rPr>
                <w:rFonts w:cs="Arial"/>
                <w:sz w:val="22"/>
              </w:rPr>
            </w:pPr>
            <w:r>
              <w:rPr>
                <w:rFonts w:cs="Arial"/>
                <w:sz w:val="22"/>
              </w:rPr>
              <w:t>When the individual has the option of withdrawing a lump sum even if he/she is not eligible for periodic payments</w:t>
            </w:r>
          </w:p>
          <w:p w14:paraId="0E538BFD" w14:textId="77777777" w:rsidR="00235420" w:rsidRDefault="00235420" w:rsidP="001B7259">
            <w:pPr>
              <w:pStyle w:val="BodyText"/>
              <w:numPr>
                <w:ilvl w:val="0"/>
                <w:numId w:val="95"/>
              </w:numPr>
              <w:tabs>
                <w:tab w:val="clear" w:pos="720"/>
              </w:tabs>
              <w:rPr>
                <w:rFonts w:cs="Arial"/>
                <w:b/>
                <w:bCs/>
                <w:sz w:val="22"/>
              </w:rPr>
            </w:pPr>
            <w:r>
              <w:rPr>
                <w:rFonts w:cs="Arial"/>
                <w:sz w:val="22"/>
              </w:rPr>
              <w:t xml:space="preserve">If the individual applies for period payments and is denied, the value becomes a countable resource the month after the month periodic payments are denied.   </w:t>
            </w:r>
          </w:p>
          <w:p w14:paraId="362E278D" w14:textId="77777777" w:rsidR="00235420" w:rsidRDefault="00235420" w:rsidP="001B7259">
            <w:pPr>
              <w:pStyle w:val="BodyText"/>
              <w:numPr>
                <w:ilvl w:val="0"/>
                <w:numId w:val="95"/>
              </w:numPr>
              <w:tabs>
                <w:tab w:val="clear" w:pos="720"/>
              </w:tabs>
              <w:rPr>
                <w:rFonts w:cs="Arial"/>
                <w:sz w:val="22"/>
              </w:rPr>
            </w:pPr>
            <w:r>
              <w:rPr>
                <w:rFonts w:cs="Arial"/>
                <w:sz w:val="22"/>
              </w:rPr>
              <w:t>A delay in payment beyond the individual’s control makes it a non-liquid resource.</w:t>
            </w:r>
          </w:p>
          <w:p w14:paraId="23B0205F" w14:textId="77777777" w:rsidR="00235420" w:rsidRDefault="00235420">
            <w:pPr>
              <w:pStyle w:val="BodyText"/>
              <w:rPr>
                <w:rFonts w:cs="Arial"/>
                <w:b/>
                <w:bCs/>
                <w:sz w:val="22"/>
              </w:rPr>
            </w:pPr>
          </w:p>
          <w:p w14:paraId="36D68F50" w14:textId="77777777" w:rsidR="00235420" w:rsidRDefault="00235420">
            <w:pPr>
              <w:pStyle w:val="BodyText"/>
              <w:rPr>
                <w:rFonts w:cs="Arial"/>
                <w:b/>
                <w:bCs/>
                <w:sz w:val="22"/>
              </w:rPr>
            </w:pPr>
            <w:r>
              <w:rPr>
                <w:rFonts w:cs="Arial"/>
                <w:b/>
                <w:bCs/>
                <w:sz w:val="22"/>
              </w:rPr>
              <w:t>When is it Not a Resource?</w:t>
            </w:r>
          </w:p>
          <w:p w14:paraId="6044CFBF" w14:textId="77777777" w:rsidR="00235420" w:rsidRDefault="00235420" w:rsidP="001B7259">
            <w:pPr>
              <w:pStyle w:val="BodyText"/>
              <w:numPr>
                <w:ilvl w:val="0"/>
                <w:numId w:val="96"/>
              </w:numPr>
              <w:tabs>
                <w:tab w:val="clear" w:pos="720"/>
              </w:tabs>
              <w:rPr>
                <w:rFonts w:cs="Arial"/>
                <w:b/>
                <w:bCs/>
                <w:sz w:val="22"/>
              </w:rPr>
            </w:pPr>
            <w:r>
              <w:rPr>
                <w:rFonts w:cs="Arial"/>
                <w:sz w:val="22"/>
              </w:rPr>
              <w:t>When a person must terminate employment to obtain payment.</w:t>
            </w:r>
          </w:p>
          <w:p w14:paraId="4AE2AA81" w14:textId="77777777" w:rsidR="00235420" w:rsidRDefault="00235420" w:rsidP="001B7259">
            <w:pPr>
              <w:pStyle w:val="BodyText"/>
              <w:numPr>
                <w:ilvl w:val="0"/>
                <w:numId w:val="96"/>
              </w:numPr>
              <w:tabs>
                <w:tab w:val="clear" w:pos="720"/>
              </w:tabs>
              <w:rPr>
                <w:rFonts w:cs="Arial"/>
                <w:b/>
                <w:bCs/>
                <w:sz w:val="22"/>
              </w:rPr>
            </w:pPr>
            <w:r>
              <w:rPr>
                <w:rFonts w:cs="Arial"/>
                <w:sz w:val="22"/>
              </w:rPr>
              <w:t>When a person is eligible for and is receiving periodic payments.</w:t>
            </w:r>
          </w:p>
          <w:p w14:paraId="74B3E1B7" w14:textId="77777777" w:rsidR="00235420" w:rsidRDefault="00235420">
            <w:pPr>
              <w:pStyle w:val="BodyText"/>
              <w:rPr>
                <w:rFonts w:cs="Arial"/>
                <w:sz w:val="22"/>
              </w:rPr>
            </w:pPr>
          </w:p>
          <w:p w14:paraId="33E714EE" w14:textId="77777777" w:rsidR="00235420" w:rsidRDefault="00235420">
            <w:pPr>
              <w:pStyle w:val="BodyText"/>
              <w:rPr>
                <w:rFonts w:cs="Arial"/>
                <w:b/>
                <w:bCs/>
                <w:sz w:val="22"/>
              </w:rPr>
            </w:pPr>
            <w:r>
              <w:rPr>
                <w:rFonts w:cs="Arial"/>
                <w:b/>
                <w:bCs/>
                <w:sz w:val="22"/>
              </w:rPr>
              <w:t>Note:</w:t>
            </w:r>
          </w:p>
          <w:p w14:paraId="431AB438" w14:textId="77777777" w:rsidR="00235420" w:rsidRDefault="00235420" w:rsidP="001B7259">
            <w:pPr>
              <w:pStyle w:val="BodyText"/>
              <w:numPr>
                <w:ilvl w:val="0"/>
                <w:numId w:val="97"/>
              </w:numPr>
              <w:tabs>
                <w:tab w:val="clear" w:pos="720"/>
              </w:tabs>
              <w:rPr>
                <w:rFonts w:cs="Arial"/>
                <w:sz w:val="22"/>
              </w:rPr>
            </w:pPr>
            <w:r>
              <w:rPr>
                <w:rFonts w:cs="Arial"/>
                <w:sz w:val="22"/>
              </w:rPr>
              <w:t>Periodic Payments</w:t>
            </w:r>
          </w:p>
          <w:p w14:paraId="7280A64D" w14:textId="77777777" w:rsidR="00235420" w:rsidRDefault="00235420" w:rsidP="001B7259">
            <w:pPr>
              <w:pStyle w:val="BodyText"/>
              <w:numPr>
                <w:ilvl w:val="1"/>
                <w:numId w:val="97"/>
              </w:numPr>
              <w:tabs>
                <w:tab w:val="clear" w:pos="1440"/>
              </w:tabs>
              <w:ind w:left="1080"/>
              <w:rPr>
                <w:rFonts w:cs="Arial"/>
                <w:sz w:val="22"/>
              </w:rPr>
            </w:pPr>
            <w:r>
              <w:rPr>
                <w:rFonts w:cs="Arial"/>
                <w:sz w:val="22"/>
              </w:rPr>
              <w:t>An individual must apply for them if eligible.</w:t>
            </w:r>
          </w:p>
          <w:p w14:paraId="4C78CFA2" w14:textId="77777777" w:rsidR="00235420" w:rsidRDefault="00235420" w:rsidP="001B7259">
            <w:pPr>
              <w:pStyle w:val="BodyText"/>
              <w:numPr>
                <w:ilvl w:val="1"/>
                <w:numId w:val="97"/>
              </w:numPr>
              <w:tabs>
                <w:tab w:val="clear" w:pos="1440"/>
              </w:tabs>
              <w:ind w:left="1080"/>
              <w:rPr>
                <w:rFonts w:cs="Arial"/>
                <w:sz w:val="22"/>
              </w:rPr>
            </w:pPr>
            <w:r>
              <w:rPr>
                <w:rFonts w:cs="Arial"/>
                <w:sz w:val="22"/>
              </w:rPr>
              <w:lastRenderedPageBreak/>
              <w:t>If he/she has a choice of a lump sum or periodic payments, he/she must take the payments.</w:t>
            </w:r>
          </w:p>
          <w:p w14:paraId="51C256D6" w14:textId="77777777" w:rsidR="00235420" w:rsidRDefault="00235420" w:rsidP="001B7259">
            <w:pPr>
              <w:pStyle w:val="BodyText"/>
              <w:numPr>
                <w:ilvl w:val="1"/>
                <w:numId w:val="97"/>
              </w:numPr>
              <w:tabs>
                <w:tab w:val="clear" w:pos="1440"/>
              </w:tabs>
              <w:ind w:left="1080"/>
              <w:rPr>
                <w:rFonts w:cs="Arial"/>
                <w:sz w:val="22"/>
              </w:rPr>
            </w:pPr>
            <w:r>
              <w:rPr>
                <w:rFonts w:cs="Arial"/>
                <w:sz w:val="22"/>
              </w:rPr>
              <w:t>The periodic payments are counted as income.</w:t>
            </w:r>
          </w:p>
          <w:p w14:paraId="278A398B" w14:textId="77777777" w:rsidR="00235420" w:rsidRDefault="00235420" w:rsidP="001B7259">
            <w:pPr>
              <w:pStyle w:val="BodyText"/>
              <w:numPr>
                <w:ilvl w:val="0"/>
                <w:numId w:val="97"/>
              </w:numPr>
              <w:tabs>
                <w:tab w:val="clear" w:pos="720"/>
              </w:tabs>
              <w:rPr>
                <w:rFonts w:cs="Arial"/>
                <w:sz w:val="22"/>
              </w:rPr>
            </w:pPr>
            <w:r>
              <w:rPr>
                <w:rFonts w:cs="Arial"/>
                <w:sz w:val="22"/>
              </w:rPr>
              <w:t>Ineligible spouses</w:t>
            </w:r>
          </w:p>
          <w:p w14:paraId="7CCE4F40" w14:textId="77777777" w:rsidR="00235420" w:rsidRDefault="00235420" w:rsidP="001B7259">
            <w:pPr>
              <w:pStyle w:val="BodyText"/>
              <w:numPr>
                <w:ilvl w:val="1"/>
                <w:numId w:val="97"/>
              </w:numPr>
              <w:tabs>
                <w:tab w:val="clear" w:pos="1440"/>
              </w:tabs>
              <w:ind w:left="1080"/>
              <w:rPr>
                <w:rFonts w:cs="Arial"/>
                <w:sz w:val="22"/>
              </w:rPr>
            </w:pPr>
            <w:r>
              <w:rPr>
                <w:rFonts w:cs="Arial"/>
                <w:sz w:val="22"/>
              </w:rPr>
              <w:t>Any retirement funds owned by an ineligible spouse are excluded as a resource.</w:t>
            </w:r>
          </w:p>
          <w:p w14:paraId="11C34E94" w14:textId="77777777" w:rsidR="00235420" w:rsidRDefault="00235420" w:rsidP="001B7259">
            <w:pPr>
              <w:pStyle w:val="BodyText"/>
              <w:numPr>
                <w:ilvl w:val="1"/>
                <w:numId w:val="97"/>
              </w:numPr>
              <w:tabs>
                <w:tab w:val="clear" w:pos="1440"/>
              </w:tabs>
              <w:ind w:left="1080"/>
              <w:rPr>
                <w:rFonts w:cs="Arial"/>
                <w:sz w:val="22"/>
              </w:rPr>
            </w:pPr>
            <w:r>
              <w:rPr>
                <w:rFonts w:cs="Arial"/>
                <w:sz w:val="22"/>
              </w:rPr>
              <w:t xml:space="preserve">Periodic payments are counted as the spouse’s income.  </w:t>
            </w:r>
          </w:p>
          <w:p w14:paraId="0CAA2EDA" w14:textId="77777777" w:rsidR="00235420" w:rsidRDefault="00235420" w:rsidP="001B7259">
            <w:pPr>
              <w:pStyle w:val="BodyText"/>
              <w:numPr>
                <w:ilvl w:val="0"/>
                <w:numId w:val="97"/>
              </w:numPr>
              <w:tabs>
                <w:tab w:val="clear" w:pos="720"/>
              </w:tabs>
              <w:rPr>
                <w:rFonts w:cs="Arial"/>
                <w:b/>
                <w:bCs/>
                <w:sz w:val="22"/>
              </w:rPr>
            </w:pPr>
            <w:r>
              <w:rPr>
                <w:rFonts w:cs="Arial"/>
                <w:sz w:val="22"/>
              </w:rPr>
              <w:t>Previously unavailable funds are a countable resource the month after the month it becomes available.</w:t>
            </w:r>
          </w:p>
          <w:p w14:paraId="77D425AD" w14:textId="77777777" w:rsidR="00235420" w:rsidRDefault="00235420">
            <w:pPr>
              <w:pStyle w:val="BodyText"/>
              <w:rPr>
                <w:rFonts w:cs="Arial"/>
                <w:sz w:val="22"/>
              </w:rPr>
            </w:pPr>
          </w:p>
          <w:p w14:paraId="20B65ECD" w14:textId="77777777" w:rsidR="00235420" w:rsidRDefault="00235420">
            <w:pPr>
              <w:pStyle w:val="BodyText"/>
              <w:rPr>
                <w:rFonts w:cs="Arial"/>
                <w:b/>
                <w:bCs/>
                <w:sz w:val="22"/>
              </w:rPr>
            </w:pPr>
            <w:r>
              <w:rPr>
                <w:rFonts w:cs="Arial"/>
                <w:b/>
                <w:bCs/>
                <w:sz w:val="22"/>
              </w:rPr>
              <w:t>Types of Verification:</w:t>
            </w:r>
          </w:p>
          <w:p w14:paraId="0F5FA92E" w14:textId="77777777" w:rsidR="00235420" w:rsidRDefault="00235420" w:rsidP="001B7259">
            <w:pPr>
              <w:pStyle w:val="BodyText"/>
              <w:numPr>
                <w:ilvl w:val="0"/>
                <w:numId w:val="98"/>
              </w:numPr>
              <w:tabs>
                <w:tab w:val="clear" w:pos="720"/>
              </w:tabs>
              <w:rPr>
                <w:rFonts w:cs="Arial"/>
                <w:sz w:val="22"/>
              </w:rPr>
            </w:pPr>
            <w:r>
              <w:rPr>
                <w:rFonts w:cs="Arial"/>
                <w:sz w:val="22"/>
              </w:rPr>
              <w:t>Pension or annuity statements</w:t>
            </w:r>
          </w:p>
          <w:p w14:paraId="63EA00DB" w14:textId="77777777" w:rsidR="00235420" w:rsidRDefault="00235420" w:rsidP="001B7259">
            <w:pPr>
              <w:pStyle w:val="BodyText"/>
              <w:numPr>
                <w:ilvl w:val="0"/>
                <w:numId w:val="98"/>
              </w:numPr>
              <w:tabs>
                <w:tab w:val="clear" w:pos="720"/>
              </w:tabs>
              <w:rPr>
                <w:rFonts w:cs="Arial"/>
                <w:sz w:val="22"/>
              </w:rPr>
            </w:pPr>
            <w:r>
              <w:rPr>
                <w:rFonts w:cs="Arial"/>
                <w:sz w:val="22"/>
              </w:rPr>
              <w:t>Letter from plan manager</w:t>
            </w:r>
          </w:p>
          <w:p w14:paraId="232FC5C6" w14:textId="77777777" w:rsidR="00235420" w:rsidRDefault="00235420" w:rsidP="001B7259">
            <w:pPr>
              <w:pStyle w:val="BodyText"/>
              <w:numPr>
                <w:ilvl w:val="0"/>
                <w:numId w:val="98"/>
              </w:numPr>
              <w:tabs>
                <w:tab w:val="clear" w:pos="720"/>
              </w:tabs>
              <w:rPr>
                <w:rFonts w:cs="Arial"/>
                <w:sz w:val="22"/>
              </w:rPr>
            </w:pPr>
            <w:r>
              <w:rPr>
                <w:rFonts w:cs="Arial"/>
                <w:sz w:val="22"/>
              </w:rPr>
              <w:t>Check stubs</w:t>
            </w:r>
          </w:p>
        </w:tc>
      </w:tr>
    </w:tbl>
    <w:p w14:paraId="27B8077A" w14:textId="77777777" w:rsidR="00235420" w:rsidRDefault="00235420">
      <w:pPr>
        <w:jc w:val="right"/>
        <w:rPr>
          <w:rFonts w:ascii="Arial" w:hAnsi="Arial" w:cs="Arial"/>
        </w:rPr>
      </w:pPr>
      <w:r>
        <w:rPr>
          <w:rFonts w:ascii="Arial" w:hAnsi="Arial" w:cs="Arial"/>
        </w:rPr>
        <w:lastRenderedPageBreak/>
        <w:tab/>
      </w:r>
      <w:hyperlink w:anchor="_top" w:history="1">
        <w:r>
          <w:rPr>
            <w:rStyle w:val="Hyperlink"/>
            <w:rFonts w:cs="Arial"/>
          </w:rPr>
          <w:t>Table of Contents</w:t>
        </w:r>
      </w:hyperlink>
    </w:p>
    <w:p w14:paraId="5A038C0A" w14:textId="77777777" w:rsidR="00235420" w:rsidRDefault="00235420">
      <w:pPr>
        <w:pStyle w:val="ManualHeading1"/>
        <w:keepLines/>
        <w:jc w:val="left"/>
      </w:pPr>
      <w:bookmarkStart w:id="27" w:name="_Toc131372308"/>
      <w:r>
        <w:t>402.13</w:t>
      </w:r>
      <w:r>
        <w:tab/>
        <w:t>Loans, Promissory Notes and Property Agreements</w:t>
      </w:r>
      <w:bookmarkEnd w:id="27"/>
    </w:p>
    <w:p w14:paraId="552048BA" w14:textId="77777777" w:rsidR="00CC175A" w:rsidRPr="00CC175A" w:rsidRDefault="00CC175A">
      <w:pPr>
        <w:keepNext/>
        <w:keepLines/>
        <w:jc w:val="right"/>
        <w:rPr>
          <w:rFonts w:ascii="Arial" w:hAnsi="Arial" w:cs="Arial"/>
          <w:sz w:val="16"/>
        </w:rPr>
      </w:pPr>
      <w:r w:rsidRPr="00CC175A">
        <w:rPr>
          <w:rFonts w:ascii="Arial" w:hAnsi="Arial" w:cs="Arial"/>
          <w:sz w:val="16"/>
        </w:rPr>
        <w:t>(Eff.10/01/05)</w:t>
      </w:r>
    </w:p>
    <w:p w14:paraId="5292F364" w14:textId="77777777" w:rsidR="00235420" w:rsidRDefault="00A716A5">
      <w:pPr>
        <w:keepNext/>
        <w:keepLines/>
        <w:jc w:val="right"/>
        <w:rPr>
          <w:rFonts w:ascii="Arial" w:hAnsi="Arial" w:cs="Arial"/>
        </w:rPr>
      </w:pPr>
      <w:hyperlink r:id="rId23" w:history="1">
        <w:r w:rsidR="00235420">
          <w:rPr>
            <w:rStyle w:val="Hyperlink"/>
            <w:rFonts w:cs="Arial"/>
          </w:rPr>
          <w:t>POMS SI 01120.220</w:t>
        </w:r>
      </w:hyperlink>
    </w:p>
    <w:p w14:paraId="6A902BC7" w14:textId="77777777" w:rsidR="00235420" w:rsidRDefault="00235420">
      <w:pPr>
        <w:pStyle w:val="BodyText"/>
        <w:keepNext/>
        <w:keepLines/>
        <w:rPr>
          <w:rFonts w:cs="Arial"/>
        </w:rPr>
      </w:pPr>
      <w:r>
        <w:rPr>
          <w:rFonts w:cs="Arial"/>
        </w:rPr>
        <w:t xml:space="preserve">This section involves the principal amounts of these items. The interest paid is ALWAYS considered unearned income. All promissory notes must be sent to the </w:t>
      </w:r>
      <w:r w:rsidR="00343249">
        <w:rPr>
          <w:rFonts w:cs="Arial"/>
        </w:rPr>
        <w:t>Bureau of Eligibility Administration</w:t>
      </w:r>
      <w:r>
        <w:rPr>
          <w:rFonts w:cs="Arial"/>
        </w:rPr>
        <w:t xml:space="preserve"> for evaluation and approval.</w:t>
      </w:r>
    </w:p>
    <w:p w14:paraId="37EC5313" w14:textId="77777777" w:rsidR="00235420" w:rsidRDefault="00235420">
      <w:pPr>
        <w:jc w:val="both"/>
        <w:rPr>
          <w:rFonts w:ascii="Arial" w:hAnsi="Arial" w:cs="Arial"/>
          <w:b/>
          <w:bCs/>
        </w:rPr>
      </w:pPr>
    </w:p>
    <w:p w14:paraId="003BDB52" w14:textId="77777777" w:rsidR="00235420" w:rsidRDefault="00235420">
      <w:pPr>
        <w:jc w:val="both"/>
        <w:rPr>
          <w:rFonts w:ascii="Arial" w:hAnsi="Arial" w:cs="Arial"/>
        </w:rPr>
      </w:pPr>
      <w:r>
        <w:rPr>
          <w:rFonts w:ascii="Arial" w:hAnsi="Arial" w:cs="Arial"/>
          <w:b/>
          <w:bCs/>
        </w:rPr>
        <w:t>Bona Fide Agreement—</w:t>
      </w:r>
      <w:r>
        <w:rPr>
          <w:rFonts w:ascii="Arial" w:hAnsi="Arial" w:cs="Arial"/>
        </w:rPr>
        <w:t>legally valid and made in good faith</w:t>
      </w:r>
    </w:p>
    <w:p w14:paraId="13597CFC" w14:textId="77777777" w:rsidR="00235420" w:rsidRDefault="00235420" w:rsidP="00235420">
      <w:pPr>
        <w:numPr>
          <w:ilvl w:val="0"/>
          <w:numId w:val="15"/>
        </w:numPr>
        <w:tabs>
          <w:tab w:val="clear" w:pos="720"/>
        </w:tabs>
        <w:jc w:val="both"/>
        <w:rPr>
          <w:rFonts w:ascii="Arial" w:hAnsi="Arial" w:cs="Arial"/>
        </w:rPr>
      </w:pPr>
      <w:r>
        <w:rPr>
          <w:rFonts w:ascii="Arial" w:hAnsi="Arial" w:cs="Arial"/>
        </w:rPr>
        <w:t>May be written or oral</w:t>
      </w:r>
    </w:p>
    <w:p w14:paraId="6B1C78C2" w14:textId="77777777" w:rsidR="00235420" w:rsidRDefault="00235420" w:rsidP="00235420">
      <w:pPr>
        <w:numPr>
          <w:ilvl w:val="0"/>
          <w:numId w:val="15"/>
        </w:numPr>
        <w:tabs>
          <w:tab w:val="clear" w:pos="720"/>
        </w:tabs>
        <w:jc w:val="both"/>
        <w:rPr>
          <w:rFonts w:ascii="Arial" w:hAnsi="Arial" w:cs="Arial"/>
        </w:rPr>
      </w:pPr>
      <w:r>
        <w:rPr>
          <w:rFonts w:ascii="Arial" w:hAnsi="Arial" w:cs="Arial"/>
        </w:rPr>
        <w:t>Oral agreement is bona fide if it is legally binding and includes:</w:t>
      </w:r>
    </w:p>
    <w:p w14:paraId="3E518EF0" w14:textId="77777777" w:rsidR="00235420" w:rsidRDefault="00235420" w:rsidP="00235420">
      <w:pPr>
        <w:numPr>
          <w:ilvl w:val="1"/>
          <w:numId w:val="15"/>
        </w:numPr>
        <w:tabs>
          <w:tab w:val="clear" w:pos="1440"/>
        </w:tabs>
        <w:ind w:left="1080"/>
        <w:jc w:val="both"/>
        <w:rPr>
          <w:rFonts w:ascii="Arial" w:hAnsi="Arial" w:cs="Arial"/>
        </w:rPr>
      </w:pPr>
      <w:r>
        <w:rPr>
          <w:rFonts w:ascii="Arial" w:hAnsi="Arial" w:cs="Arial"/>
        </w:rPr>
        <w:t>Borrower’s acknowledgement of his/her obligation to repay</w:t>
      </w:r>
    </w:p>
    <w:p w14:paraId="59E55EC8" w14:textId="77777777" w:rsidR="00235420" w:rsidRDefault="00235420" w:rsidP="00235420">
      <w:pPr>
        <w:numPr>
          <w:ilvl w:val="1"/>
          <w:numId w:val="15"/>
        </w:numPr>
        <w:tabs>
          <w:tab w:val="clear" w:pos="1440"/>
        </w:tabs>
        <w:ind w:left="1080"/>
        <w:jc w:val="both"/>
        <w:rPr>
          <w:rFonts w:ascii="Arial" w:hAnsi="Arial" w:cs="Arial"/>
        </w:rPr>
      </w:pPr>
      <w:r>
        <w:rPr>
          <w:rFonts w:ascii="Arial" w:hAnsi="Arial" w:cs="Arial"/>
        </w:rPr>
        <w:t>A schedule and plan for repayment</w:t>
      </w:r>
    </w:p>
    <w:p w14:paraId="4F721771" w14:textId="77777777" w:rsidR="00235420" w:rsidRDefault="00235420" w:rsidP="00235420">
      <w:pPr>
        <w:numPr>
          <w:ilvl w:val="1"/>
          <w:numId w:val="15"/>
        </w:numPr>
        <w:tabs>
          <w:tab w:val="clear" w:pos="1440"/>
        </w:tabs>
        <w:ind w:left="1080"/>
        <w:jc w:val="both"/>
        <w:rPr>
          <w:rFonts w:ascii="Arial" w:hAnsi="Arial" w:cs="Arial"/>
        </w:rPr>
      </w:pPr>
      <w:r>
        <w:rPr>
          <w:rFonts w:ascii="Arial" w:hAnsi="Arial" w:cs="Arial"/>
        </w:rPr>
        <w:t>Borrower’s intent to repay from income or property</w:t>
      </w:r>
    </w:p>
    <w:p w14:paraId="66FA1C65" w14:textId="77777777" w:rsidR="00235420" w:rsidRDefault="00235420">
      <w:pPr>
        <w:jc w:val="both"/>
        <w:rPr>
          <w:rFonts w:ascii="Arial" w:hAnsi="Arial" w:cs="Arial"/>
          <w:b/>
          <w:bCs/>
        </w:rPr>
      </w:pPr>
    </w:p>
    <w:p w14:paraId="2420406F" w14:textId="77777777" w:rsidR="00235420" w:rsidRDefault="00235420">
      <w:pPr>
        <w:jc w:val="both"/>
        <w:rPr>
          <w:rFonts w:ascii="Arial" w:hAnsi="Arial" w:cs="Arial"/>
        </w:rPr>
      </w:pPr>
      <w:r>
        <w:rPr>
          <w:rFonts w:ascii="Arial" w:hAnsi="Arial" w:cs="Arial"/>
          <w:b/>
          <w:bCs/>
        </w:rPr>
        <w:t>Negotiable Agreement—</w:t>
      </w:r>
      <w:r>
        <w:rPr>
          <w:rFonts w:ascii="Arial" w:hAnsi="Arial" w:cs="Arial"/>
        </w:rPr>
        <w:t>legal title to the agreement or the amount of the agreement can be transferred to another party</w:t>
      </w:r>
    </w:p>
    <w:p w14:paraId="0454B1D4" w14:textId="77777777" w:rsidR="00235420" w:rsidRDefault="00235420">
      <w:pPr>
        <w:jc w:val="both"/>
        <w:rPr>
          <w:rFonts w:ascii="Arial" w:hAnsi="Arial" w:cs="Arial"/>
        </w:rPr>
      </w:pPr>
    </w:p>
    <w:p w14:paraId="4036BAC7" w14:textId="77777777" w:rsidR="00235420" w:rsidRDefault="00235420">
      <w:pPr>
        <w:jc w:val="both"/>
        <w:rPr>
          <w:rFonts w:ascii="Arial" w:hAnsi="Arial" w:cs="Arial"/>
        </w:rPr>
      </w:pPr>
      <w:r>
        <w:rPr>
          <w:rFonts w:ascii="Arial" w:hAnsi="Arial" w:cs="Arial"/>
          <w:b/>
          <w:bCs/>
        </w:rPr>
        <w:t>Loan—</w:t>
      </w:r>
      <w:r>
        <w:rPr>
          <w:rFonts w:ascii="Arial" w:hAnsi="Arial" w:cs="Arial"/>
        </w:rPr>
        <w:t xml:space="preserve">One party gives money to another party who promises to repay it in full.  </w:t>
      </w:r>
    </w:p>
    <w:p w14:paraId="0EA836F1" w14:textId="77777777" w:rsidR="00235420" w:rsidRDefault="00235420" w:rsidP="00235420">
      <w:pPr>
        <w:numPr>
          <w:ilvl w:val="0"/>
          <w:numId w:val="15"/>
        </w:numPr>
        <w:tabs>
          <w:tab w:val="clear" w:pos="720"/>
        </w:tabs>
        <w:jc w:val="both"/>
        <w:rPr>
          <w:rFonts w:ascii="Arial" w:hAnsi="Arial" w:cs="Arial"/>
        </w:rPr>
      </w:pPr>
      <w:r>
        <w:rPr>
          <w:rFonts w:ascii="Arial" w:hAnsi="Arial" w:cs="Arial"/>
        </w:rPr>
        <w:t xml:space="preserve">It may or may not include paying interest.  </w:t>
      </w:r>
    </w:p>
    <w:p w14:paraId="66507C70" w14:textId="77777777" w:rsidR="00235420" w:rsidRDefault="00235420" w:rsidP="00235420">
      <w:pPr>
        <w:numPr>
          <w:ilvl w:val="0"/>
          <w:numId w:val="15"/>
        </w:numPr>
        <w:tabs>
          <w:tab w:val="clear" w:pos="720"/>
        </w:tabs>
        <w:jc w:val="both"/>
        <w:rPr>
          <w:rFonts w:ascii="Arial" w:hAnsi="Arial" w:cs="Arial"/>
        </w:rPr>
      </w:pPr>
      <w:r>
        <w:rPr>
          <w:rFonts w:ascii="Arial" w:hAnsi="Arial" w:cs="Arial"/>
        </w:rPr>
        <w:t xml:space="preserve">It must be written (promissory note) and enforceable under State law. </w:t>
      </w:r>
    </w:p>
    <w:p w14:paraId="38C2BA11" w14:textId="77777777" w:rsidR="00235420" w:rsidRDefault="00235420">
      <w:pPr>
        <w:ind w:left="720"/>
        <w:jc w:val="both"/>
        <w:rPr>
          <w:rFonts w:ascii="Arial" w:hAnsi="Arial" w:cs="Arial"/>
        </w:rPr>
      </w:pPr>
    </w:p>
    <w:p w14:paraId="2168EECD" w14:textId="77777777" w:rsidR="00235420" w:rsidRDefault="00235420">
      <w:pPr>
        <w:jc w:val="both"/>
        <w:rPr>
          <w:rFonts w:ascii="Arial" w:hAnsi="Arial" w:cs="Arial"/>
        </w:rPr>
      </w:pPr>
      <w:r>
        <w:rPr>
          <w:rFonts w:ascii="Arial" w:hAnsi="Arial" w:cs="Arial"/>
          <w:b/>
          <w:bCs/>
        </w:rPr>
        <w:t>Promissory Note—</w:t>
      </w:r>
      <w:r>
        <w:rPr>
          <w:rFonts w:ascii="Arial" w:hAnsi="Arial" w:cs="Arial"/>
        </w:rPr>
        <w:t>Written agreement where one person promises to pay another party a specific amount at a specific time.</w:t>
      </w:r>
      <w:r>
        <w:rPr>
          <w:rFonts w:ascii="Arial" w:hAnsi="Arial" w:cs="Arial"/>
          <w:b/>
          <w:bCs/>
        </w:rPr>
        <w:t xml:space="preserve"> </w:t>
      </w:r>
      <w:r>
        <w:rPr>
          <w:rFonts w:ascii="Arial" w:hAnsi="Arial" w:cs="Arial"/>
        </w:rPr>
        <w:t xml:space="preserve">It can be repayment of money or a payment for services or goods.   </w:t>
      </w:r>
    </w:p>
    <w:p w14:paraId="519DF308" w14:textId="77777777" w:rsidR="00235420" w:rsidRDefault="00235420">
      <w:pPr>
        <w:jc w:val="both"/>
        <w:rPr>
          <w:rFonts w:ascii="Arial" w:hAnsi="Arial" w:cs="Arial"/>
        </w:rPr>
      </w:pPr>
    </w:p>
    <w:p w14:paraId="33815B77" w14:textId="77777777" w:rsidR="00235420" w:rsidRDefault="00235420">
      <w:pPr>
        <w:jc w:val="both"/>
        <w:rPr>
          <w:rFonts w:ascii="Arial" w:hAnsi="Arial" w:cs="Arial"/>
        </w:rPr>
      </w:pPr>
      <w:r>
        <w:rPr>
          <w:rFonts w:ascii="Arial" w:hAnsi="Arial" w:cs="Arial"/>
          <w:b/>
          <w:bCs/>
        </w:rPr>
        <w:t>Property Agreement—</w:t>
      </w:r>
      <w:r>
        <w:rPr>
          <w:rFonts w:ascii="Arial" w:hAnsi="Arial" w:cs="Arial"/>
        </w:rPr>
        <w:t>a piece of property is used to secure payment of a debt or performance of services. Other names for property agreements include:</w:t>
      </w:r>
    </w:p>
    <w:p w14:paraId="049EAABE" w14:textId="77777777" w:rsidR="00235420" w:rsidRDefault="00235420" w:rsidP="00235420">
      <w:pPr>
        <w:numPr>
          <w:ilvl w:val="0"/>
          <w:numId w:val="15"/>
        </w:numPr>
        <w:tabs>
          <w:tab w:val="clear" w:pos="720"/>
        </w:tabs>
        <w:jc w:val="both"/>
        <w:rPr>
          <w:rFonts w:ascii="Arial" w:hAnsi="Arial" w:cs="Arial"/>
        </w:rPr>
      </w:pPr>
      <w:r>
        <w:rPr>
          <w:rFonts w:ascii="Arial" w:hAnsi="Arial" w:cs="Arial"/>
        </w:rPr>
        <w:t>Mortgage</w:t>
      </w:r>
    </w:p>
    <w:p w14:paraId="5608EB93" w14:textId="77777777" w:rsidR="00235420" w:rsidRDefault="00235420" w:rsidP="00235420">
      <w:pPr>
        <w:numPr>
          <w:ilvl w:val="0"/>
          <w:numId w:val="15"/>
        </w:numPr>
        <w:tabs>
          <w:tab w:val="clear" w:pos="720"/>
        </w:tabs>
        <w:jc w:val="both"/>
        <w:rPr>
          <w:rFonts w:ascii="Arial" w:hAnsi="Arial" w:cs="Arial"/>
        </w:rPr>
      </w:pPr>
      <w:r>
        <w:rPr>
          <w:rFonts w:ascii="Arial" w:hAnsi="Arial" w:cs="Arial"/>
        </w:rPr>
        <w:t>Land contract</w:t>
      </w:r>
    </w:p>
    <w:p w14:paraId="2F425B38" w14:textId="77777777" w:rsidR="00235420" w:rsidRDefault="00235420" w:rsidP="00235420">
      <w:pPr>
        <w:numPr>
          <w:ilvl w:val="0"/>
          <w:numId w:val="15"/>
        </w:numPr>
        <w:tabs>
          <w:tab w:val="clear" w:pos="720"/>
        </w:tabs>
        <w:jc w:val="both"/>
        <w:rPr>
          <w:rFonts w:ascii="Arial" w:hAnsi="Arial" w:cs="Arial"/>
        </w:rPr>
      </w:pPr>
      <w:r>
        <w:rPr>
          <w:rFonts w:ascii="Arial" w:hAnsi="Arial" w:cs="Arial"/>
        </w:rPr>
        <w:t>Contract for deed</w:t>
      </w:r>
    </w:p>
    <w:p w14:paraId="1FB22DA4" w14:textId="77777777" w:rsidR="00235420" w:rsidRDefault="00235420">
      <w:pPr>
        <w:pStyle w:val="BodyText"/>
        <w:rPr>
          <w:rFonts w:cs="Arial"/>
        </w:rPr>
      </w:pPr>
    </w:p>
    <w:p w14:paraId="118DAC32" w14:textId="77777777" w:rsidR="00235420" w:rsidRDefault="00235420">
      <w:pPr>
        <w:pStyle w:val="BodyText"/>
        <w:rPr>
          <w:rFonts w:cs="Arial"/>
        </w:rPr>
      </w:pPr>
      <w:r>
        <w:rPr>
          <w:rFonts w:cs="Arial"/>
        </w:rPr>
        <w:t>A person holding a contract for the sale of real estate owns two things until the agreement is settled:  (1) the real estate and (2) the value of the agreement. (</w:t>
      </w:r>
      <w:r>
        <w:rPr>
          <w:rFonts w:cs="Arial"/>
          <w:b/>
          <w:bCs/>
        </w:rPr>
        <w:t xml:space="preserve">Note:  </w:t>
      </w:r>
      <w:r>
        <w:rPr>
          <w:rFonts w:cs="Arial"/>
        </w:rPr>
        <w:t>The real estate is not a resource because it cannot be sold.)</w:t>
      </w:r>
    </w:p>
    <w:p w14:paraId="0313B5D0" w14:textId="77777777" w:rsidR="00235420" w:rsidRDefault="00235420">
      <w:pPr>
        <w:pStyle w:val="BodyText"/>
        <w:rPr>
          <w:rFonts w:cs="Arial"/>
        </w:rPr>
      </w:pPr>
    </w:p>
    <w:p w14:paraId="26329028" w14:textId="77777777" w:rsidR="00235420" w:rsidRDefault="00235420">
      <w:pPr>
        <w:pStyle w:val="BodyText"/>
        <w:rPr>
          <w:rFonts w:cs="Arial"/>
        </w:rPr>
      </w:pPr>
      <w:r>
        <w:rPr>
          <w:rFonts w:cs="Arial"/>
        </w:rPr>
        <w:t>A contract must be evaluated to determine if it is a resource and, if so, how it should be treated. If the contract is a non-bona fide agreement, goods or money may be “income” when received or “a resource” if retained. In a bona fide agreement, the contract to pay cannot be “income” but may be “a resource” if retained.</w:t>
      </w:r>
    </w:p>
    <w:p w14:paraId="7CD10CB8"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7EE3193F" w14:textId="77777777">
        <w:tc>
          <w:tcPr>
            <w:tcW w:w="5000" w:type="pct"/>
          </w:tcPr>
          <w:p w14:paraId="7AE1FCE8" w14:textId="77777777" w:rsidR="00235420" w:rsidRDefault="00235420">
            <w:pPr>
              <w:jc w:val="both"/>
              <w:rPr>
                <w:rFonts w:ascii="Arial" w:hAnsi="Arial" w:cs="Arial"/>
                <w:b/>
                <w:bCs/>
                <w:sz w:val="16"/>
              </w:rPr>
            </w:pPr>
          </w:p>
          <w:p w14:paraId="4AB0391B" w14:textId="77777777" w:rsidR="00235420" w:rsidRDefault="00235420">
            <w:pPr>
              <w:jc w:val="both"/>
              <w:rPr>
                <w:rFonts w:ascii="Arial" w:hAnsi="Arial" w:cs="Arial"/>
                <w:b/>
                <w:bCs/>
                <w:sz w:val="22"/>
              </w:rPr>
            </w:pPr>
            <w:r>
              <w:rPr>
                <w:rFonts w:ascii="Arial" w:hAnsi="Arial" w:cs="Arial"/>
                <w:b/>
                <w:bCs/>
                <w:sz w:val="22"/>
              </w:rPr>
              <w:t xml:space="preserve">Procedure </w:t>
            </w:r>
            <w:r w:rsidR="00CC175A">
              <w:rPr>
                <w:rFonts w:ascii="Arial" w:hAnsi="Arial" w:cs="Arial"/>
                <w:b/>
                <w:bCs/>
                <w:sz w:val="22"/>
              </w:rPr>
              <w:t>–</w:t>
            </w:r>
            <w:r>
              <w:rPr>
                <w:rFonts w:ascii="Arial" w:hAnsi="Arial" w:cs="Arial"/>
                <w:b/>
                <w:bCs/>
                <w:sz w:val="22"/>
              </w:rPr>
              <w:t xml:space="preserve"> Individual is the Seller or Creditor</w:t>
            </w:r>
          </w:p>
          <w:p w14:paraId="658B9F24" w14:textId="77777777" w:rsidR="00235420" w:rsidRDefault="00235420">
            <w:pPr>
              <w:jc w:val="both"/>
              <w:rPr>
                <w:rFonts w:ascii="Arial" w:hAnsi="Arial" w:cs="Arial"/>
                <w:b/>
                <w:bCs/>
                <w:sz w:val="16"/>
              </w:rPr>
            </w:pPr>
          </w:p>
          <w:p w14:paraId="38651C38" w14:textId="77777777" w:rsidR="00235420" w:rsidRDefault="00235420">
            <w:pPr>
              <w:jc w:val="both"/>
              <w:rPr>
                <w:rFonts w:ascii="Arial" w:hAnsi="Arial" w:cs="Arial"/>
                <w:b/>
                <w:bCs/>
                <w:sz w:val="22"/>
              </w:rPr>
            </w:pPr>
            <w:r>
              <w:rPr>
                <w:rFonts w:ascii="Arial" w:hAnsi="Arial" w:cs="Arial"/>
                <w:b/>
                <w:bCs/>
                <w:sz w:val="22"/>
              </w:rPr>
              <w:t>Bona Fide, Negotiable Agreement:</w:t>
            </w:r>
          </w:p>
          <w:p w14:paraId="19F858A7" w14:textId="77777777" w:rsidR="00235420" w:rsidRDefault="00235420" w:rsidP="00235420">
            <w:pPr>
              <w:numPr>
                <w:ilvl w:val="0"/>
                <w:numId w:val="17"/>
              </w:numPr>
              <w:tabs>
                <w:tab w:val="clear" w:pos="720"/>
              </w:tabs>
              <w:jc w:val="both"/>
              <w:rPr>
                <w:rFonts w:ascii="Arial" w:hAnsi="Arial" w:cs="Arial"/>
                <w:sz w:val="22"/>
              </w:rPr>
            </w:pPr>
            <w:r>
              <w:rPr>
                <w:rFonts w:ascii="Arial" w:hAnsi="Arial" w:cs="Arial"/>
                <w:sz w:val="22"/>
              </w:rPr>
              <w:t>The agreement is a resource.</w:t>
            </w:r>
          </w:p>
          <w:p w14:paraId="676DBD02" w14:textId="77777777" w:rsidR="00235420" w:rsidRDefault="00235420" w:rsidP="00235420">
            <w:pPr>
              <w:numPr>
                <w:ilvl w:val="0"/>
                <w:numId w:val="17"/>
              </w:numPr>
              <w:tabs>
                <w:tab w:val="clear" w:pos="720"/>
              </w:tabs>
              <w:jc w:val="both"/>
              <w:rPr>
                <w:rFonts w:ascii="Arial" w:hAnsi="Arial" w:cs="Arial"/>
                <w:sz w:val="22"/>
              </w:rPr>
            </w:pPr>
            <w:r>
              <w:rPr>
                <w:rFonts w:ascii="Arial" w:hAnsi="Arial" w:cs="Arial"/>
                <w:sz w:val="22"/>
              </w:rPr>
              <w:t xml:space="preserve">The goods or money represented in the agreement are not a resource because they are not accessible </w:t>
            </w:r>
            <w:r w:rsidR="00CC175A">
              <w:rPr>
                <w:rFonts w:ascii="Arial" w:hAnsi="Arial" w:cs="Arial"/>
                <w:sz w:val="22"/>
              </w:rPr>
              <w:t>–</w:t>
            </w:r>
            <w:r>
              <w:rPr>
                <w:rFonts w:ascii="Arial" w:hAnsi="Arial" w:cs="Arial"/>
                <w:sz w:val="22"/>
              </w:rPr>
              <w:t xml:space="preserve"> the agreement replaces them as a resource.</w:t>
            </w:r>
          </w:p>
          <w:p w14:paraId="77F8D45C" w14:textId="77777777" w:rsidR="00235420" w:rsidRDefault="00235420" w:rsidP="00235420">
            <w:pPr>
              <w:numPr>
                <w:ilvl w:val="0"/>
                <w:numId w:val="17"/>
              </w:numPr>
              <w:tabs>
                <w:tab w:val="clear" w:pos="720"/>
              </w:tabs>
              <w:jc w:val="both"/>
              <w:rPr>
                <w:rFonts w:ascii="Arial" w:hAnsi="Arial" w:cs="Arial"/>
                <w:sz w:val="22"/>
              </w:rPr>
            </w:pPr>
            <w:r>
              <w:rPr>
                <w:rFonts w:ascii="Arial" w:hAnsi="Arial" w:cs="Arial"/>
                <w:sz w:val="22"/>
              </w:rPr>
              <w:t xml:space="preserve">Debtor’s payments against the </w:t>
            </w:r>
            <w:r w:rsidR="003567D1">
              <w:rPr>
                <w:rFonts w:ascii="Arial" w:hAnsi="Arial" w:cs="Arial"/>
                <w:sz w:val="22"/>
              </w:rPr>
              <w:t>principal</w:t>
            </w:r>
            <w:r>
              <w:rPr>
                <w:rFonts w:ascii="Arial" w:hAnsi="Arial" w:cs="Arial"/>
                <w:sz w:val="22"/>
              </w:rPr>
              <w:t xml:space="preserve"> are a conversion of a resource, not income.</w:t>
            </w:r>
          </w:p>
          <w:p w14:paraId="1FF7B713" w14:textId="77777777" w:rsidR="00235420" w:rsidRDefault="00235420">
            <w:pPr>
              <w:jc w:val="both"/>
              <w:rPr>
                <w:rFonts w:ascii="Arial" w:hAnsi="Arial" w:cs="Arial"/>
                <w:sz w:val="16"/>
              </w:rPr>
            </w:pPr>
          </w:p>
          <w:p w14:paraId="7D370BDF" w14:textId="77777777" w:rsidR="00235420" w:rsidRDefault="00235420">
            <w:pPr>
              <w:jc w:val="both"/>
              <w:rPr>
                <w:rFonts w:ascii="Arial" w:hAnsi="Arial" w:cs="Arial"/>
                <w:sz w:val="22"/>
              </w:rPr>
            </w:pPr>
            <w:r>
              <w:rPr>
                <w:rFonts w:ascii="Arial" w:hAnsi="Arial" w:cs="Arial"/>
                <w:b/>
                <w:bCs/>
                <w:sz w:val="22"/>
              </w:rPr>
              <w:t>Example:</w:t>
            </w:r>
            <w:r>
              <w:rPr>
                <w:rFonts w:ascii="Arial" w:hAnsi="Arial" w:cs="Arial"/>
                <w:sz w:val="22"/>
              </w:rPr>
              <w:t xml:space="preserve">  Debtor pays $500 per month</w:t>
            </w:r>
            <w:r w:rsidR="003D45CF">
              <w:rPr>
                <w:rFonts w:ascii="Arial" w:hAnsi="Arial" w:cs="Arial"/>
                <w:sz w:val="22"/>
              </w:rPr>
              <w:t>–</w:t>
            </w:r>
            <w:r>
              <w:rPr>
                <w:rFonts w:ascii="Arial" w:hAnsi="Arial" w:cs="Arial"/>
                <w:sz w:val="22"/>
              </w:rPr>
              <w:t xml:space="preserve">$350 toward </w:t>
            </w:r>
            <w:r w:rsidR="003567D1">
              <w:rPr>
                <w:rFonts w:ascii="Arial" w:hAnsi="Arial" w:cs="Arial"/>
                <w:sz w:val="22"/>
              </w:rPr>
              <w:t>principal</w:t>
            </w:r>
            <w:r>
              <w:rPr>
                <w:rFonts w:ascii="Arial" w:hAnsi="Arial" w:cs="Arial"/>
                <w:sz w:val="22"/>
              </w:rPr>
              <w:t xml:space="preserve"> and $150 in interest. The $350 is a converted resource and the $150 is unearned income.</w:t>
            </w:r>
          </w:p>
          <w:p w14:paraId="43CF5E27" w14:textId="77777777" w:rsidR="00235420" w:rsidRDefault="00235420">
            <w:pPr>
              <w:jc w:val="both"/>
              <w:rPr>
                <w:rFonts w:ascii="Arial" w:hAnsi="Arial" w:cs="Arial"/>
                <w:sz w:val="16"/>
              </w:rPr>
            </w:pPr>
          </w:p>
          <w:p w14:paraId="055BC6A1"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rPr>
            </w:pPr>
            <w:r>
              <w:rPr>
                <w:rFonts w:ascii="Arial" w:hAnsi="Arial" w:cs="Arial"/>
                <w:sz w:val="22"/>
              </w:rPr>
              <w:t>Non-Bona Fide, Non-Negotiable Agreement:</w:t>
            </w:r>
          </w:p>
          <w:p w14:paraId="2CDFB467" w14:textId="77777777" w:rsidR="00235420" w:rsidRDefault="00235420" w:rsidP="00235420">
            <w:pPr>
              <w:numPr>
                <w:ilvl w:val="0"/>
                <w:numId w:val="17"/>
              </w:numPr>
              <w:tabs>
                <w:tab w:val="clear" w:pos="720"/>
              </w:tabs>
              <w:jc w:val="both"/>
              <w:rPr>
                <w:rFonts w:ascii="Arial" w:hAnsi="Arial" w:cs="Arial"/>
                <w:sz w:val="22"/>
              </w:rPr>
            </w:pPr>
            <w:r>
              <w:rPr>
                <w:rFonts w:ascii="Arial" w:hAnsi="Arial" w:cs="Arial"/>
                <w:sz w:val="22"/>
              </w:rPr>
              <w:t>The agreement is not a resource.</w:t>
            </w:r>
          </w:p>
          <w:p w14:paraId="1D18A9D0" w14:textId="77777777" w:rsidR="00235420" w:rsidRDefault="00235420" w:rsidP="00235420">
            <w:pPr>
              <w:numPr>
                <w:ilvl w:val="0"/>
                <w:numId w:val="17"/>
              </w:numPr>
              <w:tabs>
                <w:tab w:val="clear" w:pos="720"/>
              </w:tabs>
              <w:jc w:val="both"/>
              <w:rPr>
                <w:rFonts w:ascii="Arial" w:hAnsi="Arial" w:cs="Arial"/>
                <w:sz w:val="22"/>
              </w:rPr>
            </w:pPr>
            <w:r>
              <w:rPr>
                <w:rFonts w:ascii="Arial" w:hAnsi="Arial" w:cs="Arial"/>
                <w:sz w:val="22"/>
              </w:rPr>
              <w:t>Payments are income, not a converted resource.</w:t>
            </w:r>
          </w:p>
          <w:p w14:paraId="56375499" w14:textId="77777777" w:rsidR="00235420" w:rsidRDefault="00235420" w:rsidP="00235420">
            <w:pPr>
              <w:numPr>
                <w:ilvl w:val="0"/>
                <w:numId w:val="17"/>
              </w:numPr>
              <w:tabs>
                <w:tab w:val="clear" w:pos="720"/>
              </w:tabs>
              <w:jc w:val="both"/>
              <w:rPr>
                <w:rFonts w:ascii="Arial" w:hAnsi="Arial" w:cs="Arial"/>
                <w:sz w:val="22"/>
              </w:rPr>
            </w:pPr>
            <w:r>
              <w:rPr>
                <w:rFonts w:ascii="Arial" w:hAnsi="Arial" w:cs="Arial"/>
                <w:sz w:val="22"/>
              </w:rPr>
              <w:t>The goods or money represented in the agreement may be a resource if the seller/creditor has access for his/her own use.</w:t>
            </w:r>
          </w:p>
          <w:p w14:paraId="23B548BA" w14:textId="77777777" w:rsidR="00235420" w:rsidRDefault="00235420">
            <w:pPr>
              <w:jc w:val="both"/>
              <w:rPr>
                <w:rFonts w:ascii="Arial" w:hAnsi="Arial" w:cs="Arial"/>
                <w:b/>
                <w:bCs/>
                <w:sz w:val="16"/>
              </w:rPr>
            </w:pPr>
          </w:p>
          <w:p w14:paraId="7CB3C48F" w14:textId="77777777" w:rsidR="00235420" w:rsidRDefault="00235420">
            <w:pPr>
              <w:pStyle w:val="Heading9"/>
              <w:tabs>
                <w:tab w:val="clear" w:pos="-1080"/>
                <w:tab w:val="clear" w:pos="-720"/>
                <w:tab w:val="clear" w:pos="0"/>
                <w:tab w:val="clear" w:pos="360"/>
                <w:tab w:val="clear" w:pos="1440"/>
                <w:tab w:val="clear" w:pos="162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rPr>
            </w:pPr>
            <w:r>
              <w:rPr>
                <w:rFonts w:ascii="Arial" w:hAnsi="Arial" w:cs="Arial"/>
                <w:sz w:val="22"/>
              </w:rPr>
              <w:t>Types of Verification:</w:t>
            </w:r>
          </w:p>
          <w:p w14:paraId="17889C9C" w14:textId="77777777" w:rsidR="00235420" w:rsidRDefault="00235420" w:rsidP="00235420">
            <w:pPr>
              <w:numPr>
                <w:ilvl w:val="0"/>
                <w:numId w:val="16"/>
              </w:numPr>
              <w:tabs>
                <w:tab w:val="clear" w:pos="720"/>
              </w:tabs>
              <w:jc w:val="both"/>
              <w:rPr>
                <w:rFonts w:ascii="Arial" w:hAnsi="Arial" w:cs="Arial"/>
                <w:sz w:val="22"/>
              </w:rPr>
            </w:pPr>
            <w:r>
              <w:rPr>
                <w:rFonts w:ascii="Arial" w:hAnsi="Arial" w:cs="Arial"/>
                <w:sz w:val="22"/>
              </w:rPr>
              <w:t>Copy of Agreement</w:t>
            </w:r>
          </w:p>
          <w:p w14:paraId="6EECCD7B" w14:textId="77777777" w:rsidR="00235420" w:rsidRDefault="00CC175A" w:rsidP="00235420">
            <w:pPr>
              <w:numPr>
                <w:ilvl w:val="0"/>
                <w:numId w:val="16"/>
              </w:numPr>
              <w:tabs>
                <w:tab w:val="clear" w:pos="720"/>
              </w:tabs>
              <w:rPr>
                <w:rFonts w:ascii="Arial" w:hAnsi="Arial" w:cs="Arial"/>
                <w:sz w:val="22"/>
              </w:rPr>
            </w:pPr>
            <w:r>
              <w:rPr>
                <w:rFonts w:ascii="Arial" w:hAnsi="Arial" w:cs="Arial"/>
                <w:sz w:val="22"/>
              </w:rPr>
              <w:t xml:space="preserve">Courthouse checks: </w:t>
            </w:r>
            <w:r w:rsidR="00235420">
              <w:rPr>
                <w:rFonts w:ascii="Arial" w:hAnsi="Arial" w:cs="Arial"/>
                <w:sz w:val="22"/>
              </w:rPr>
              <w:t xml:space="preserve">online or via </w:t>
            </w:r>
            <w:hyperlink r:id="rId24" w:history="1">
              <w:r w:rsidR="00235420">
                <w:rPr>
                  <w:rStyle w:val="Hyperlink"/>
                  <w:rFonts w:cs="Arial"/>
                  <w:sz w:val="22"/>
                </w:rPr>
                <w:t xml:space="preserve">DHHS </w:t>
              </w:r>
              <w:r w:rsidR="00235420" w:rsidRPr="009C08E3">
                <w:rPr>
                  <w:rStyle w:val="Hyperlink"/>
                  <w:rFonts w:cs="Arial"/>
                  <w:sz w:val="22"/>
                </w:rPr>
                <w:t>Form</w:t>
              </w:r>
              <w:r w:rsidR="00235420">
                <w:rPr>
                  <w:rStyle w:val="Hyperlink"/>
                  <w:rFonts w:cs="Arial"/>
                  <w:sz w:val="22"/>
                </w:rPr>
                <w:t xml:space="preserve"> 1255 ME</w:t>
              </w:r>
            </w:hyperlink>
            <w:r w:rsidR="00235420">
              <w:rPr>
                <w:rFonts w:ascii="Arial" w:hAnsi="Arial" w:cs="Arial"/>
                <w:sz w:val="22"/>
              </w:rPr>
              <w:t>, Verification of Real and Personal Property</w:t>
            </w:r>
          </w:p>
          <w:p w14:paraId="0D93EC76" w14:textId="77777777" w:rsidR="00235420" w:rsidRDefault="00235420">
            <w:pPr>
              <w:jc w:val="both"/>
              <w:rPr>
                <w:rFonts w:ascii="Arial" w:hAnsi="Arial" w:cs="Arial"/>
                <w:sz w:val="22"/>
              </w:rPr>
            </w:pPr>
          </w:p>
        </w:tc>
      </w:tr>
    </w:tbl>
    <w:p w14:paraId="694C706F"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3482378E" w14:textId="77777777" w:rsidR="00235420" w:rsidRDefault="00235420">
      <w:pPr>
        <w:pStyle w:val="ManualHeading1"/>
      </w:pPr>
      <w:bookmarkStart w:id="28" w:name="_Toc131372309"/>
      <w:r>
        <w:rPr>
          <w:szCs w:val="28"/>
        </w:rPr>
        <w:t>402.14</w:t>
      </w:r>
      <w:r>
        <w:rPr>
          <w:szCs w:val="28"/>
        </w:rPr>
        <w:tab/>
        <w:t xml:space="preserve">Inheritances </w:t>
      </w:r>
      <w:r>
        <w:t>and Un-Probated Estates</w:t>
      </w:r>
      <w:bookmarkEnd w:id="28"/>
    </w:p>
    <w:p w14:paraId="029A0547" w14:textId="77777777" w:rsidR="00CC175A" w:rsidRPr="00CC175A" w:rsidRDefault="00CC175A">
      <w:pPr>
        <w:jc w:val="right"/>
        <w:rPr>
          <w:rFonts w:ascii="Arial" w:hAnsi="Arial" w:cs="Arial"/>
          <w:sz w:val="16"/>
        </w:rPr>
      </w:pPr>
      <w:r w:rsidRPr="00CC175A">
        <w:rPr>
          <w:rFonts w:ascii="Arial" w:hAnsi="Arial" w:cs="Arial"/>
          <w:sz w:val="16"/>
        </w:rPr>
        <w:t>(Eff.10/01/05)</w:t>
      </w:r>
    </w:p>
    <w:p w14:paraId="69C91B3B" w14:textId="77777777" w:rsidR="00235420" w:rsidRDefault="00A716A5">
      <w:pPr>
        <w:jc w:val="right"/>
        <w:rPr>
          <w:rFonts w:ascii="Arial" w:hAnsi="Arial" w:cs="Arial"/>
        </w:rPr>
      </w:pPr>
      <w:hyperlink r:id="rId25" w:history="1">
        <w:r w:rsidR="00235420">
          <w:rPr>
            <w:rStyle w:val="Hyperlink"/>
            <w:rFonts w:cs="Arial"/>
            <w:szCs w:val="28"/>
          </w:rPr>
          <w:t>POMS SI 01120.215</w:t>
        </w:r>
      </w:hyperlink>
    </w:p>
    <w:p w14:paraId="6326873E" w14:textId="77777777" w:rsidR="00235420" w:rsidRDefault="00235420">
      <w:pPr>
        <w:jc w:val="both"/>
        <w:rPr>
          <w:rFonts w:ascii="Arial" w:hAnsi="Arial" w:cs="Arial"/>
        </w:rPr>
      </w:pPr>
      <w:r>
        <w:rPr>
          <w:rFonts w:ascii="Arial" w:hAnsi="Arial" w:cs="Arial"/>
        </w:rPr>
        <w:t>An ownership interest in an un-probated estate may be a resource if an individual:</w:t>
      </w:r>
    </w:p>
    <w:p w14:paraId="581F3A13" w14:textId="77777777" w:rsidR="00235420" w:rsidRDefault="00235420">
      <w:pPr>
        <w:jc w:val="both"/>
        <w:rPr>
          <w:rFonts w:ascii="Arial" w:hAnsi="Arial" w:cs="Arial"/>
        </w:rPr>
      </w:pPr>
    </w:p>
    <w:p w14:paraId="4103E1F7" w14:textId="77777777" w:rsidR="00235420" w:rsidRDefault="00235420" w:rsidP="00235420">
      <w:pPr>
        <w:numPr>
          <w:ilvl w:val="0"/>
          <w:numId w:val="18"/>
        </w:numPr>
        <w:tabs>
          <w:tab w:val="clear" w:pos="780"/>
        </w:tabs>
        <w:ind w:left="720"/>
        <w:jc w:val="both"/>
        <w:rPr>
          <w:rFonts w:ascii="Arial" w:hAnsi="Arial" w:cs="Arial"/>
        </w:rPr>
      </w:pPr>
      <w:r>
        <w:rPr>
          <w:rFonts w:ascii="Arial" w:hAnsi="Arial" w:cs="Arial"/>
        </w:rPr>
        <w:t>Is an heir of the deceased.</w:t>
      </w:r>
    </w:p>
    <w:p w14:paraId="4D008C42" w14:textId="77777777" w:rsidR="00235420" w:rsidRDefault="00235420" w:rsidP="00235420">
      <w:pPr>
        <w:numPr>
          <w:ilvl w:val="0"/>
          <w:numId w:val="18"/>
        </w:numPr>
        <w:tabs>
          <w:tab w:val="clear" w:pos="780"/>
        </w:tabs>
        <w:ind w:left="720"/>
        <w:jc w:val="both"/>
        <w:rPr>
          <w:rFonts w:ascii="Arial" w:hAnsi="Arial" w:cs="Arial"/>
        </w:rPr>
      </w:pPr>
      <w:r>
        <w:rPr>
          <w:rFonts w:ascii="Arial" w:hAnsi="Arial" w:cs="Arial"/>
        </w:rPr>
        <w:t>Receives income from the property.</w:t>
      </w:r>
    </w:p>
    <w:p w14:paraId="29119D6A" w14:textId="77777777" w:rsidR="00235420" w:rsidRDefault="00235420" w:rsidP="00235420">
      <w:pPr>
        <w:numPr>
          <w:ilvl w:val="0"/>
          <w:numId w:val="18"/>
        </w:numPr>
        <w:tabs>
          <w:tab w:val="clear" w:pos="780"/>
        </w:tabs>
        <w:ind w:left="720"/>
        <w:jc w:val="both"/>
        <w:rPr>
          <w:rFonts w:ascii="Arial" w:hAnsi="Arial" w:cs="Arial"/>
        </w:rPr>
      </w:pPr>
      <w:r>
        <w:rPr>
          <w:rFonts w:ascii="Arial" w:hAnsi="Arial" w:cs="Arial"/>
        </w:rPr>
        <w:t>Under State intestacy laws, has acquired rights in the property due to the death of the deceased.</w:t>
      </w:r>
    </w:p>
    <w:p w14:paraId="23D0B264" w14:textId="77777777" w:rsidR="00235420" w:rsidRDefault="00235420">
      <w:pPr>
        <w:jc w:val="both"/>
        <w:rPr>
          <w:rFonts w:ascii="Arial" w:hAnsi="Arial" w:cs="Arial"/>
        </w:rPr>
      </w:pPr>
    </w:p>
    <w:p w14:paraId="185879BA"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 xml:space="preserve">In </w:t>
      </w:r>
      <w:smartTag w:uri="urn:schemas-microsoft-com:office:smarttags" w:element="State">
        <w:smartTag w:uri="urn:schemas-microsoft-com:office:smarttags" w:element="place">
          <w:r>
            <w:rPr>
              <w:rFonts w:ascii="Arial" w:hAnsi="Arial" w:cs="Arial"/>
            </w:rPr>
            <w:t>South Carolina</w:t>
          </w:r>
        </w:smartTag>
      </w:smartTag>
      <w:r>
        <w:rPr>
          <w:rFonts w:ascii="Arial" w:hAnsi="Arial" w:cs="Arial"/>
        </w:rPr>
        <w:t>, when a person dies intestate (</w:t>
      </w:r>
      <w:r w:rsidR="005A21B8">
        <w:rPr>
          <w:rFonts w:ascii="Arial" w:hAnsi="Arial" w:cs="Arial"/>
        </w:rPr>
        <w:t>that is</w:t>
      </w:r>
      <w:r>
        <w:rPr>
          <w:rFonts w:ascii="Arial" w:hAnsi="Arial" w:cs="Arial"/>
        </w:rPr>
        <w:t xml:space="preserve">, without a will), the surviving spouse’s share is:   </w:t>
      </w:r>
    </w:p>
    <w:p w14:paraId="15428E6B" w14:textId="77777777" w:rsidR="00235420" w:rsidRDefault="00235420" w:rsidP="00235420">
      <w:pPr>
        <w:numPr>
          <w:ilvl w:val="0"/>
          <w:numId w:val="18"/>
        </w:numPr>
        <w:tabs>
          <w:tab w:val="clear" w:pos="780"/>
        </w:tabs>
        <w:jc w:val="both"/>
        <w:rPr>
          <w:rFonts w:ascii="Arial" w:hAnsi="Arial" w:cs="Arial"/>
        </w:rPr>
      </w:pPr>
      <w:r>
        <w:rPr>
          <w:rFonts w:ascii="Arial" w:hAnsi="Arial" w:cs="Arial"/>
        </w:rPr>
        <w:lastRenderedPageBreak/>
        <w:t>The entire estate if there is not surviving child.</w:t>
      </w:r>
    </w:p>
    <w:p w14:paraId="355E5B0A" w14:textId="77777777" w:rsidR="00235420" w:rsidRDefault="00235420" w:rsidP="00235420">
      <w:pPr>
        <w:numPr>
          <w:ilvl w:val="0"/>
          <w:numId w:val="18"/>
        </w:numPr>
        <w:tabs>
          <w:tab w:val="clear" w:pos="780"/>
        </w:tabs>
        <w:jc w:val="both"/>
        <w:rPr>
          <w:rFonts w:ascii="Arial" w:hAnsi="Arial" w:cs="Arial"/>
        </w:rPr>
      </w:pPr>
      <w:r>
        <w:rPr>
          <w:rFonts w:ascii="Arial" w:hAnsi="Arial" w:cs="Arial"/>
        </w:rPr>
        <w:t>One-half of the estate if there is a surviving child.</w:t>
      </w:r>
    </w:p>
    <w:p w14:paraId="7FD76300" w14:textId="77777777" w:rsidR="00235420" w:rsidRDefault="00235420" w:rsidP="00235420">
      <w:pPr>
        <w:numPr>
          <w:ilvl w:val="0"/>
          <w:numId w:val="18"/>
        </w:numPr>
        <w:tabs>
          <w:tab w:val="clear" w:pos="780"/>
        </w:tabs>
        <w:jc w:val="both"/>
        <w:rPr>
          <w:rFonts w:ascii="Arial" w:hAnsi="Arial" w:cs="Arial"/>
        </w:rPr>
      </w:pPr>
      <w:r>
        <w:rPr>
          <w:rFonts w:ascii="Arial" w:hAnsi="Arial" w:cs="Arial"/>
        </w:rPr>
        <w:t>One-third of the estate if there are surviving children.</w:t>
      </w:r>
    </w:p>
    <w:p w14:paraId="04FDE513" w14:textId="77777777" w:rsidR="00235420" w:rsidRDefault="00235420">
      <w:pPr>
        <w:ind w:left="1350"/>
        <w:jc w:val="both"/>
        <w:rPr>
          <w:rFonts w:ascii="Arial" w:hAnsi="Arial" w:cs="Arial"/>
        </w:rPr>
      </w:pPr>
      <w:r>
        <w:rPr>
          <w:rFonts w:ascii="Arial" w:hAnsi="Arial" w:cs="Arial"/>
        </w:rPr>
        <w:t xml:space="preserve"> </w:t>
      </w:r>
    </w:p>
    <w:p w14:paraId="1B49B6F0" w14:textId="77777777" w:rsidR="00235420" w:rsidRDefault="00235420">
      <w:pPr>
        <w:jc w:val="both"/>
        <w:rPr>
          <w:rFonts w:ascii="Arial" w:hAnsi="Arial" w:cs="Arial"/>
        </w:rPr>
      </w:pPr>
      <w:r>
        <w:rPr>
          <w:rFonts w:ascii="Arial" w:hAnsi="Arial" w:cs="Arial"/>
        </w:rPr>
        <w:t xml:space="preserve">There is an ownership interest in an un-probated estate if: </w:t>
      </w:r>
    </w:p>
    <w:p w14:paraId="75FBCF07" w14:textId="77777777" w:rsidR="00235420" w:rsidRDefault="00235420">
      <w:pPr>
        <w:jc w:val="both"/>
        <w:rPr>
          <w:rFonts w:ascii="Arial" w:hAnsi="Arial" w:cs="Arial"/>
        </w:rPr>
      </w:pPr>
    </w:p>
    <w:p w14:paraId="58424870" w14:textId="77777777" w:rsidR="00235420" w:rsidRDefault="00235420" w:rsidP="001B7259">
      <w:pPr>
        <w:numPr>
          <w:ilvl w:val="0"/>
          <w:numId w:val="99"/>
        </w:numPr>
        <w:tabs>
          <w:tab w:val="clear" w:pos="720"/>
        </w:tabs>
        <w:jc w:val="both"/>
        <w:rPr>
          <w:rFonts w:ascii="Arial" w:hAnsi="Arial" w:cs="Arial"/>
        </w:rPr>
      </w:pPr>
      <w:r>
        <w:rPr>
          <w:rFonts w:ascii="Arial" w:hAnsi="Arial" w:cs="Arial"/>
        </w:rPr>
        <w:t>Documents such as a will or court records indicate an individual is an heir.</w:t>
      </w:r>
    </w:p>
    <w:p w14:paraId="01E1C523" w14:textId="77777777" w:rsidR="00235420" w:rsidRDefault="00235420" w:rsidP="001B7259">
      <w:pPr>
        <w:numPr>
          <w:ilvl w:val="0"/>
          <w:numId w:val="99"/>
        </w:numPr>
        <w:tabs>
          <w:tab w:val="clear" w:pos="720"/>
        </w:tabs>
        <w:jc w:val="both"/>
        <w:rPr>
          <w:rFonts w:ascii="Arial" w:hAnsi="Arial" w:cs="Arial"/>
        </w:rPr>
      </w:pPr>
      <w:r>
        <w:rPr>
          <w:rFonts w:ascii="Arial" w:hAnsi="Arial" w:cs="Arial"/>
        </w:rPr>
        <w:t>An individual has use of, or income from, a deceased person’s property.</w:t>
      </w:r>
    </w:p>
    <w:p w14:paraId="4D547807" w14:textId="77777777" w:rsidR="00235420" w:rsidRDefault="00235420" w:rsidP="001B7259">
      <w:pPr>
        <w:numPr>
          <w:ilvl w:val="0"/>
          <w:numId w:val="99"/>
        </w:numPr>
        <w:tabs>
          <w:tab w:val="clear" w:pos="720"/>
        </w:tabs>
        <w:jc w:val="both"/>
        <w:rPr>
          <w:rFonts w:ascii="Arial" w:hAnsi="Arial" w:cs="Arial"/>
        </w:rPr>
      </w:pPr>
      <w:r>
        <w:rPr>
          <w:rFonts w:ascii="Arial" w:hAnsi="Arial" w:cs="Arial"/>
        </w:rPr>
        <w:t>Documents verify, or the individual alleges, a relationship to the deceased that awards him or her a share under the State’s intestacy laws.</w:t>
      </w:r>
    </w:p>
    <w:p w14:paraId="3C8D73BF" w14:textId="77777777" w:rsidR="00235420" w:rsidRDefault="00235420" w:rsidP="001B7259">
      <w:pPr>
        <w:numPr>
          <w:ilvl w:val="0"/>
          <w:numId w:val="99"/>
        </w:numPr>
        <w:tabs>
          <w:tab w:val="clear" w:pos="720"/>
        </w:tabs>
        <w:jc w:val="both"/>
        <w:rPr>
          <w:rFonts w:ascii="Arial" w:hAnsi="Arial" w:cs="Arial"/>
        </w:rPr>
      </w:pPr>
      <w:r>
        <w:rPr>
          <w:rFonts w:ascii="Arial" w:hAnsi="Arial" w:cs="Arial"/>
        </w:rPr>
        <w:t>The inheritance, use of income and distributions are not contested.</w:t>
      </w:r>
    </w:p>
    <w:p w14:paraId="199E30A5" w14:textId="77777777" w:rsidR="00235420" w:rsidRDefault="00235420">
      <w:pPr>
        <w:jc w:val="both"/>
        <w:rPr>
          <w:rFonts w:ascii="Arial" w:hAnsi="Arial" w:cs="Arial"/>
        </w:rPr>
      </w:pPr>
    </w:p>
    <w:p w14:paraId="64BCDDA4" w14:textId="77777777" w:rsidR="00235420" w:rsidRDefault="00235420">
      <w:pPr>
        <w:jc w:val="both"/>
        <w:rPr>
          <w:rFonts w:ascii="Arial" w:hAnsi="Arial" w:cs="Arial"/>
        </w:rPr>
      </w:pPr>
      <w:r>
        <w:rPr>
          <w:rFonts w:ascii="Arial" w:hAnsi="Arial" w:cs="Arial"/>
        </w:rPr>
        <w:t xml:space="preserve">An inheritance is a not a resource until the month following the month in which it meets the definition of income. Thereafter, if retained, the property is evaluated as a resource. If an individual transfers an inheritance, the individual is subject to penalty under the Medicaid transfer of assets provisions, even if the transfer occurs in the month that the inheritance is received. (Refer to </w:t>
      </w:r>
      <w:hyperlink r:id="rId26" w:history="1">
        <w:r>
          <w:rPr>
            <w:rStyle w:val="Hyperlink"/>
            <w:rFonts w:cs="Arial"/>
          </w:rPr>
          <w:t>POMS SI 01150.001</w:t>
        </w:r>
      </w:hyperlink>
      <w:r>
        <w:rPr>
          <w:rFonts w:ascii="Arial" w:hAnsi="Arial" w:cs="Arial"/>
        </w:rPr>
        <w:t xml:space="preserve"> for information concerning Transfer of Assets.)</w:t>
      </w:r>
    </w:p>
    <w:p w14:paraId="3C8FC328" w14:textId="77777777" w:rsidR="00235420" w:rsidRDefault="00235420">
      <w:pPr>
        <w:ind w:left="144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2B48D78D" w14:textId="77777777">
        <w:tc>
          <w:tcPr>
            <w:tcW w:w="5000" w:type="pct"/>
          </w:tcPr>
          <w:p w14:paraId="723EA28E" w14:textId="77777777" w:rsidR="00235420" w:rsidRDefault="00235420">
            <w:pPr>
              <w:pStyle w:val="BodyText2"/>
              <w:rPr>
                <w:rFonts w:ascii="Arial" w:hAnsi="Arial" w:cs="Arial"/>
                <w:sz w:val="16"/>
              </w:rPr>
            </w:pPr>
          </w:p>
          <w:p w14:paraId="67EF174C" w14:textId="77777777" w:rsidR="00235420" w:rsidRDefault="00235420">
            <w:pPr>
              <w:pStyle w:val="BodyText2"/>
              <w:rPr>
                <w:rFonts w:ascii="Arial" w:hAnsi="Arial" w:cs="Arial"/>
                <w:sz w:val="22"/>
              </w:rPr>
            </w:pPr>
            <w:r>
              <w:rPr>
                <w:rFonts w:ascii="Arial" w:hAnsi="Arial" w:cs="Arial"/>
                <w:sz w:val="22"/>
              </w:rPr>
              <w:t>Procedure:</w:t>
            </w:r>
          </w:p>
          <w:p w14:paraId="5A5DA63C" w14:textId="77777777" w:rsidR="00235420" w:rsidRDefault="00235420">
            <w:pPr>
              <w:jc w:val="both"/>
              <w:rPr>
                <w:rFonts w:ascii="Arial" w:hAnsi="Arial" w:cs="Arial"/>
                <w:sz w:val="16"/>
              </w:rPr>
            </w:pPr>
          </w:p>
          <w:p w14:paraId="55BF2DA7" w14:textId="77777777" w:rsidR="00235420" w:rsidRDefault="00235420">
            <w:pPr>
              <w:jc w:val="both"/>
              <w:rPr>
                <w:rFonts w:ascii="Arial" w:hAnsi="Arial" w:cs="Arial"/>
                <w:sz w:val="22"/>
              </w:rPr>
            </w:pPr>
            <w:r>
              <w:rPr>
                <w:rFonts w:ascii="Arial" w:hAnsi="Arial" w:cs="Arial"/>
                <w:sz w:val="22"/>
              </w:rPr>
              <w:t xml:space="preserve">Obtain copies of the will and/or probate records either from the beneficiary/authorized representative or through the probate court (via </w:t>
            </w:r>
            <w:hyperlink r:id="rId27" w:history="1">
              <w:r>
                <w:rPr>
                  <w:rStyle w:val="Hyperlink"/>
                  <w:rFonts w:cs="Arial"/>
                  <w:sz w:val="22"/>
                </w:rPr>
                <w:t xml:space="preserve">DHHS </w:t>
              </w:r>
              <w:r w:rsidRPr="009C08E3">
                <w:rPr>
                  <w:rStyle w:val="Hyperlink"/>
                  <w:rFonts w:cs="Arial"/>
                  <w:sz w:val="22"/>
                </w:rPr>
                <w:t>Form</w:t>
              </w:r>
              <w:r>
                <w:rPr>
                  <w:rStyle w:val="Hyperlink"/>
                  <w:rFonts w:cs="Arial"/>
                  <w:sz w:val="22"/>
                </w:rPr>
                <w:t xml:space="preserve"> 1255 ME</w:t>
              </w:r>
            </w:hyperlink>
            <w:r>
              <w:rPr>
                <w:rFonts w:ascii="Arial" w:hAnsi="Arial" w:cs="Arial"/>
                <w:sz w:val="22"/>
              </w:rPr>
              <w:t xml:space="preserve">, Verification of Real and Personal Property). If the probate is complete, there should be a discharge order in the court records but the status can be verified through the court staff. </w:t>
            </w:r>
          </w:p>
          <w:p w14:paraId="2247420D" w14:textId="77777777" w:rsidR="00235420" w:rsidRDefault="00235420">
            <w:pPr>
              <w:jc w:val="both"/>
              <w:rPr>
                <w:rFonts w:ascii="Arial" w:hAnsi="Arial" w:cs="Arial"/>
                <w:sz w:val="22"/>
              </w:rPr>
            </w:pPr>
          </w:p>
          <w:p w14:paraId="22BDB328" w14:textId="77777777" w:rsidR="00235420" w:rsidRDefault="00235420">
            <w:pPr>
              <w:jc w:val="both"/>
              <w:rPr>
                <w:rFonts w:ascii="Arial" w:hAnsi="Arial" w:cs="Arial"/>
                <w:sz w:val="22"/>
              </w:rPr>
            </w:pPr>
            <w:r>
              <w:rPr>
                <w:rFonts w:ascii="Arial" w:hAnsi="Arial" w:cs="Arial"/>
                <w:sz w:val="22"/>
              </w:rPr>
              <w:t>An individual’s relationship to a deceased person may be verified by:</w:t>
            </w:r>
          </w:p>
          <w:p w14:paraId="628ED57A" w14:textId="77777777" w:rsidR="00235420" w:rsidRDefault="00235420" w:rsidP="00235420">
            <w:pPr>
              <w:numPr>
                <w:ilvl w:val="0"/>
                <w:numId w:val="19"/>
              </w:numPr>
              <w:tabs>
                <w:tab w:val="clear" w:pos="1020"/>
              </w:tabs>
              <w:jc w:val="both"/>
              <w:rPr>
                <w:rFonts w:ascii="Arial" w:hAnsi="Arial" w:cs="Arial"/>
                <w:sz w:val="22"/>
              </w:rPr>
            </w:pPr>
            <w:r>
              <w:rPr>
                <w:rFonts w:ascii="Arial" w:hAnsi="Arial" w:cs="Arial"/>
                <w:sz w:val="22"/>
              </w:rPr>
              <w:t>Court records</w:t>
            </w:r>
          </w:p>
          <w:p w14:paraId="1CA0A242" w14:textId="77777777" w:rsidR="00235420" w:rsidRDefault="00235420" w:rsidP="00235420">
            <w:pPr>
              <w:numPr>
                <w:ilvl w:val="0"/>
                <w:numId w:val="19"/>
              </w:numPr>
              <w:tabs>
                <w:tab w:val="clear" w:pos="1020"/>
              </w:tabs>
              <w:jc w:val="both"/>
              <w:rPr>
                <w:rFonts w:ascii="Arial" w:hAnsi="Arial" w:cs="Arial"/>
                <w:sz w:val="22"/>
              </w:rPr>
            </w:pPr>
            <w:r>
              <w:rPr>
                <w:rFonts w:ascii="Arial" w:hAnsi="Arial" w:cs="Arial"/>
                <w:sz w:val="22"/>
              </w:rPr>
              <w:t>Birth certificates</w:t>
            </w:r>
          </w:p>
          <w:p w14:paraId="597D77E5" w14:textId="77777777" w:rsidR="00235420" w:rsidRDefault="00235420" w:rsidP="00235420">
            <w:pPr>
              <w:numPr>
                <w:ilvl w:val="0"/>
                <w:numId w:val="19"/>
              </w:numPr>
              <w:tabs>
                <w:tab w:val="clear" w:pos="1020"/>
              </w:tabs>
              <w:jc w:val="both"/>
              <w:rPr>
                <w:rFonts w:ascii="Arial" w:hAnsi="Arial" w:cs="Arial"/>
                <w:sz w:val="22"/>
              </w:rPr>
            </w:pPr>
            <w:r>
              <w:rPr>
                <w:rFonts w:ascii="Arial" w:hAnsi="Arial" w:cs="Arial"/>
                <w:sz w:val="22"/>
              </w:rPr>
              <w:t>Marriage license</w:t>
            </w:r>
          </w:p>
          <w:p w14:paraId="3D6D75B1" w14:textId="77777777" w:rsidR="00235420" w:rsidRDefault="00235420">
            <w:pPr>
              <w:jc w:val="both"/>
              <w:rPr>
                <w:rFonts w:ascii="Arial" w:hAnsi="Arial" w:cs="Arial"/>
                <w:sz w:val="16"/>
              </w:rPr>
            </w:pPr>
          </w:p>
        </w:tc>
      </w:tr>
    </w:tbl>
    <w:p w14:paraId="2482044E" w14:textId="77777777" w:rsidR="00235420" w:rsidRDefault="00235420">
      <w:pPr>
        <w:jc w:val="both"/>
        <w:rPr>
          <w:rFonts w:ascii="Arial" w:hAnsi="Arial" w:cs="Arial"/>
        </w:rPr>
      </w:pPr>
    </w:p>
    <w:p w14:paraId="2AEBF423" w14:textId="77777777" w:rsidR="00235420" w:rsidRDefault="00235420">
      <w:pPr>
        <w:pStyle w:val="ManualHeading1"/>
      </w:pPr>
      <w:bookmarkStart w:id="29" w:name="MPPM_402_15"/>
      <w:bookmarkStart w:id="30" w:name="_Toc131372310"/>
      <w:r>
        <w:t>402.15</w:t>
      </w:r>
      <w:bookmarkEnd w:id="29"/>
      <w:r>
        <w:tab/>
        <w:t>Resource Exclusions</w:t>
      </w:r>
      <w:bookmarkEnd w:id="30"/>
    </w:p>
    <w:p w14:paraId="3901A75A" w14:textId="77777777" w:rsidR="00235420" w:rsidRPr="00CC175A" w:rsidRDefault="00CC175A" w:rsidP="00CC175A">
      <w:pPr>
        <w:ind w:firstLine="720"/>
        <w:jc w:val="right"/>
        <w:rPr>
          <w:rFonts w:ascii="Arial" w:hAnsi="Arial" w:cs="Arial"/>
          <w:b/>
          <w:bCs/>
          <w:sz w:val="16"/>
          <w:szCs w:val="16"/>
        </w:rPr>
      </w:pPr>
      <w:r w:rsidRPr="00CC175A">
        <w:rPr>
          <w:rFonts w:ascii="Arial" w:hAnsi="Arial" w:cs="Arial"/>
          <w:sz w:val="16"/>
          <w:szCs w:val="16"/>
        </w:rPr>
        <w:t>(Eff.10/01/05)</w:t>
      </w:r>
    </w:p>
    <w:p w14:paraId="0F7DE9DC" w14:textId="77777777" w:rsidR="00235420" w:rsidRDefault="00235420">
      <w:pPr>
        <w:pStyle w:val="BodyText"/>
        <w:rPr>
          <w:rFonts w:cs="Arial"/>
        </w:rPr>
      </w:pPr>
      <w:r>
        <w:rPr>
          <w:rFonts w:cs="Arial"/>
        </w:rPr>
        <w:t>The value of the resources in this section may be excluded, in part or in whole, when determining eligibility.</w:t>
      </w:r>
    </w:p>
    <w:p w14:paraId="6C815F4E" w14:textId="77777777" w:rsidR="00235420" w:rsidRDefault="00235420">
      <w:pPr>
        <w:jc w:val="both"/>
        <w:rPr>
          <w:rFonts w:ascii="Arial" w:hAnsi="Arial" w:cs="Arial"/>
        </w:rPr>
      </w:pPr>
    </w:p>
    <w:p w14:paraId="3A3230FE" w14:textId="77777777" w:rsidR="00235420" w:rsidRDefault="00235420">
      <w:pPr>
        <w:pStyle w:val="ManualHeading2"/>
        <w:keepLines/>
        <w:widowControl/>
        <w:rPr>
          <w:b w:val="0"/>
          <w:bCs w:val="0"/>
        </w:rPr>
      </w:pPr>
      <w:bookmarkStart w:id="31" w:name="MPPM_402_15_01"/>
      <w:bookmarkStart w:id="32" w:name="_Toc131372311"/>
      <w:r>
        <w:t>402.15.01</w:t>
      </w:r>
      <w:bookmarkEnd w:id="31"/>
      <w:r>
        <w:tab/>
        <w:t>Home Property</w:t>
      </w:r>
      <w:bookmarkEnd w:id="32"/>
    </w:p>
    <w:p w14:paraId="328E4B47" w14:textId="272BC879" w:rsidR="00CC175A" w:rsidRPr="00CC175A" w:rsidRDefault="00CC175A">
      <w:pPr>
        <w:keepNext/>
        <w:keepLines/>
        <w:jc w:val="right"/>
        <w:rPr>
          <w:rFonts w:ascii="Arial" w:hAnsi="Arial" w:cs="Arial"/>
          <w:bCs/>
          <w:sz w:val="16"/>
        </w:rPr>
      </w:pPr>
      <w:r w:rsidRPr="00CC175A">
        <w:rPr>
          <w:rFonts w:ascii="Arial" w:hAnsi="Arial" w:cs="Arial"/>
          <w:bCs/>
          <w:sz w:val="16"/>
        </w:rPr>
        <w:t>(</w:t>
      </w:r>
      <w:r w:rsidR="00A716A5">
        <w:rPr>
          <w:rFonts w:ascii="Arial" w:hAnsi="Arial" w:cs="Arial"/>
          <w:bCs/>
          <w:sz w:val="16"/>
        </w:rPr>
        <w:t>Rev</w:t>
      </w:r>
      <w:r w:rsidRPr="00CC175A">
        <w:rPr>
          <w:rFonts w:ascii="Arial" w:hAnsi="Arial" w:cs="Arial"/>
          <w:bCs/>
          <w:sz w:val="16"/>
        </w:rPr>
        <w:t>.</w:t>
      </w:r>
      <w:r w:rsidR="00A716A5">
        <w:rPr>
          <w:rFonts w:ascii="Arial" w:hAnsi="Arial" w:cs="Arial"/>
          <w:bCs/>
          <w:sz w:val="16"/>
        </w:rPr>
        <w:t>05</w:t>
      </w:r>
      <w:r w:rsidRPr="00CC175A">
        <w:rPr>
          <w:rFonts w:ascii="Arial" w:hAnsi="Arial" w:cs="Arial"/>
          <w:bCs/>
          <w:sz w:val="16"/>
        </w:rPr>
        <w:t>/01/</w:t>
      </w:r>
      <w:r w:rsidR="00A716A5">
        <w:rPr>
          <w:rFonts w:ascii="Arial" w:hAnsi="Arial" w:cs="Arial"/>
          <w:bCs/>
          <w:sz w:val="16"/>
        </w:rPr>
        <w:t>2</w:t>
      </w:r>
      <w:r w:rsidRPr="00CC175A">
        <w:rPr>
          <w:rFonts w:ascii="Arial" w:hAnsi="Arial" w:cs="Arial"/>
          <w:bCs/>
          <w:sz w:val="16"/>
        </w:rPr>
        <w:t>3)</w:t>
      </w:r>
    </w:p>
    <w:p w14:paraId="17EAB5D1" w14:textId="77777777" w:rsidR="00235420" w:rsidRDefault="00A716A5">
      <w:pPr>
        <w:keepNext/>
        <w:keepLines/>
        <w:jc w:val="right"/>
        <w:rPr>
          <w:rFonts w:ascii="Arial" w:hAnsi="Arial" w:cs="Arial"/>
        </w:rPr>
      </w:pPr>
      <w:hyperlink r:id="rId28" w:history="1">
        <w:r w:rsidR="00235420">
          <w:rPr>
            <w:rStyle w:val="Hyperlink"/>
            <w:rFonts w:cs="Arial"/>
          </w:rPr>
          <w:t>POMS SI 01130.100</w:t>
        </w:r>
      </w:hyperlink>
    </w:p>
    <w:p w14:paraId="224DD04B" w14:textId="77777777" w:rsidR="00235420" w:rsidRDefault="00235420">
      <w:pPr>
        <w:pStyle w:val="BodyText"/>
        <w:keepNext/>
        <w:keepLines/>
        <w:rPr>
          <w:rFonts w:cs="Arial"/>
        </w:rPr>
      </w:pPr>
      <w:r>
        <w:rPr>
          <w:rFonts w:cs="Arial"/>
        </w:rPr>
        <w:t>An individual’s home is property he/she has ownership interest in and is his/her principal place of residence. It may include:</w:t>
      </w:r>
    </w:p>
    <w:p w14:paraId="1E3C9E05" w14:textId="77777777" w:rsidR="00235420" w:rsidRDefault="00235420">
      <w:pPr>
        <w:pStyle w:val="BodyText"/>
        <w:keepNext/>
        <w:keepLines/>
        <w:rPr>
          <w:rFonts w:cs="Arial"/>
        </w:rPr>
      </w:pPr>
    </w:p>
    <w:p w14:paraId="1686F851" w14:textId="77777777" w:rsidR="00235420" w:rsidRDefault="00235420" w:rsidP="00235420">
      <w:pPr>
        <w:numPr>
          <w:ilvl w:val="0"/>
          <w:numId w:val="20"/>
        </w:numPr>
        <w:tabs>
          <w:tab w:val="clear" w:pos="870"/>
        </w:tabs>
        <w:jc w:val="both"/>
        <w:rPr>
          <w:rFonts w:ascii="Arial" w:hAnsi="Arial" w:cs="Arial"/>
        </w:rPr>
      </w:pPr>
      <w:r>
        <w:rPr>
          <w:rFonts w:ascii="Arial" w:hAnsi="Arial" w:cs="Arial"/>
        </w:rPr>
        <w:t>The shelter he/she lives in.</w:t>
      </w:r>
    </w:p>
    <w:p w14:paraId="52F0EE60" w14:textId="77777777" w:rsidR="00235420" w:rsidRDefault="00235420" w:rsidP="00235420">
      <w:pPr>
        <w:numPr>
          <w:ilvl w:val="0"/>
          <w:numId w:val="20"/>
        </w:numPr>
        <w:tabs>
          <w:tab w:val="clear" w:pos="870"/>
        </w:tabs>
        <w:jc w:val="both"/>
        <w:rPr>
          <w:rFonts w:ascii="Arial" w:hAnsi="Arial" w:cs="Arial"/>
        </w:rPr>
      </w:pPr>
      <w:r>
        <w:rPr>
          <w:rFonts w:ascii="Arial" w:hAnsi="Arial" w:cs="Arial"/>
        </w:rPr>
        <w:lastRenderedPageBreak/>
        <w:t>The land on which the shelter is located.</w:t>
      </w:r>
    </w:p>
    <w:p w14:paraId="7FF5C67E" w14:textId="77777777" w:rsidR="00235420" w:rsidRDefault="00235420" w:rsidP="00235420">
      <w:pPr>
        <w:numPr>
          <w:ilvl w:val="0"/>
          <w:numId w:val="20"/>
        </w:numPr>
        <w:tabs>
          <w:tab w:val="clear" w:pos="870"/>
        </w:tabs>
        <w:jc w:val="both"/>
        <w:rPr>
          <w:rFonts w:ascii="Arial" w:hAnsi="Arial" w:cs="Arial"/>
        </w:rPr>
      </w:pPr>
      <w:r>
        <w:rPr>
          <w:rFonts w:ascii="Arial" w:hAnsi="Arial" w:cs="Arial"/>
        </w:rPr>
        <w:t>All buildings on the land.</w:t>
      </w:r>
    </w:p>
    <w:p w14:paraId="12CCC603" w14:textId="77777777" w:rsidR="00235420" w:rsidRDefault="00235420">
      <w:pPr>
        <w:pStyle w:val="BodyT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1CAE714F" w14:textId="77777777">
        <w:tc>
          <w:tcPr>
            <w:tcW w:w="5000" w:type="pct"/>
          </w:tcPr>
          <w:p w14:paraId="54D52CD7" w14:textId="77777777" w:rsidR="00235420" w:rsidRDefault="00235420">
            <w:pPr>
              <w:pStyle w:val="BodyText2"/>
              <w:rPr>
                <w:rFonts w:ascii="Arial" w:hAnsi="Arial" w:cs="Arial"/>
                <w:sz w:val="16"/>
              </w:rPr>
            </w:pPr>
          </w:p>
          <w:p w14:paraId="11262673" w14:textId="77777777" w:rsidR="00235420" w:rsidRDefault="00235420">
            <w:pPr>
              <w:pStyle w:val="BodyText2"/>
              <w:rPr>
                <w:rFonts w:ascii="Arial" w:hAnsi="Arial" w:cs="Arial"/>
                <w:sz w:val="22"/>
              </w:rPr>
            </w:pPr>
            <w:r>
              <w:rPr>
                <w:rFonts w:ascii="Arial" w:hAnsi="Arial" w:cs="Arial"/>
                <w:sz w:val="22"/>
              </w:rPr>
              <w:t>Procedure – Home Property:</w:t>
            </w:r>
          </w:p>
          <w:p w14:paraId="7F9DC44B" w14:textId="77777777" w:rsidR="00235420" w:rsidRDefault="00235420">
            <w:pPr>
              <w:pStyle w:val="BodyText"/>
              <w:rPr>
                <w:rFonts w:cs="Arial"/>
                <w:sz w:val="22"/>
              </w:rPr>
            </w:pPr>
          </w:p>
          <w:p w14:paraId="62806C20" w14:textId="77777777" w:rsidR="00235420" w:rsidRDefault="00235420" w:rsidP="00235420">
            <w:pPr>
              <w:pStyle w:val="BodyText"/>
              <w:numPr>
                <w:ilvl w:val="0"/>
                <w:numId w:val="21"/>
              </w:numPr>
              <w:tabs>
                <w:tab w:val="clear" w:pos="720"/>
              </w:tabs>
              <w:rPr>
                <w:rFonts w:cs="Arial"/>
                <w:sz w:val="22"/>
              </w:rPr>
            </w:pPr>
            <w:r>
              <w:rPr>
                <w:rFonts w:cs="Arial"/>
                <w:sz w:val="22"/>
              </w:rPr>
              <w:t>A principal place of residence is the dwelling that an individual considers his/her principal home and to which he/she intends to return. It may be:</w:t>
            </w:r>
          </w:p>
          <w:p w14:paraId="73C103A1" w14:textId="77777777" w:rsidR="00235420" w:rsidRDefault="00235420" w:rsidP="00235420">
            <w:pPr>
              <w:pStyle w:val="BodyText"/>
              <w:numPr>
                <w:ilvl w:val="1"/>
                <w:numId w:val="21"/>
              </w:numPr>
              <w:tabs>
                <w:tab w:val="clear" w:pos="1440"/>
              </w:tabs>
              <w:ind w:left="1080"/>
              <w:rPr>
                <w:rFonts w:cs="Arial"/>
                <w:sz w:val="22"/>
              </w:rPr>
            </w:pPr>
            <w:r>
              <w:rPr>
                <w:rFonts w:cs="Arial"/>
                <w:sz w:val="22"/>
              </w:rPr>
              <w:t xml:space="preserve">Real or personal property </w:t>
            </w:r>
          </w:p>
          <w:p w14:paraId="4EB528EE" w14:textId="77777777" w:rsidR="00235420" w:rsidRDefault="00235420" w:rsidP="00235420">
            <w:pPr>
              <w:pStyle w:val="BodyText"/>
              <w:numPr>
                <w:ilvl w:val="1"/>
                <w:numId w:val="21"/>
              </w:numPr>
              <w:tabs>
                <w:tab w:val="clear" w:pos="1440"/>
              </w:tabs>
              <w:ind w:left="1080"/>
              <w:rPr>
                <w:rFonts w:cs="Arial"/>
                <w:sz w:val="22"/>
              </w:rPr>
            </w:pPr>
            <w:r>
              <w:rPr>
                <w:rFonts w:cs="Arial"/>
                <w:sz w:val="22"/>
              </w:rPr>
              <w:t xml:space="preserve">Fixed or mobile </w:t>
            </w:r>
          </w:p>
          <w:p w14:paraId="16F00C9A" w14:textId="77777777" w:rsidR="00235420" w:rsidRDefault="00235420" w:rsidP="00235420">
            <w:pPr>
              <w:pStyle w:val="BodyText"/>
              <w:numPr>
                <w:ilvl w:val="1"/>
                <w:numId w:val="21"/>
              </w:numPr>
              <w:tabs>
                <w:tab w:val="clear" w:pos="1440"/>
              </w:tabs>
              <w:ind w:left="1080"/>
              <w:rPr>
                <w:rFonts w:cs="Arial"/>
                <w:sz w:val="22"/>
              </w:rPr>
            </w:pPr>
            <w:r>
              <w:rPr>
                <w:rFonts w:cs="Arial"/>
                <w:sz w:val="22"/>
              </w:rPr>
              <w:t xml:space="preserve">Located on land or on </w:t>
            </w:r>
            <w:r w:rsidR="00F7568F">
              <w:rPr>
                <w:rFonts w:cs="Arial"/>
                <w:sz w:val="22"/>
              </w:rPr>
              <w:t>water (</w:t>
            </w:r>
            <w:r>
              <w:rPr>
                <w:rFonts w:cs="Arial"/>
                <w:b/>
                <w:bCs/>
                <w:sz w:val="22"/>
              </w:rPr>
              <w:t>Example:</w:t>
            </w:r>
            <w:r>
              <w:rPr>
                <w:rFonts w:cs="Arial"/>
                <w:sz w:val="22"/>
              </w:rPr>
              <w:t xml:space="preserve"> If a person who owns and resides in a houseboat on the lake, the boat may qualify as home property.)</w:t>
            </w:r>
          </w:p>
          <w:p w14:paraId="12203721" w14:textId="77777777" w:rsidR="00235420" w:rsidRDefault="00235420">
            <w:pPr>
              <w:pStyle w:val="BodyText"/>
              <w:ind w:left="1080"/>
              <w:rPr>
                <w:rFonts w:cs="Arial"/>
                <w:sz w:val="22"/>
              </w:rPr>
            </w:pPr>
          </w:p>
          <w:p w14:paraId="78EFB5E4" w14:textId="77777777" w:rsidR="00235420" w:rsidRDefault="00235420" w:rsidP="00235420">
            <w:pPr>
              <w:pStyle w:val="BodyText"/>
              <w:numPr>
                <w:ilvl w:val="0"/>
                <w:numId w:val="21"/>
              </w:numPr>
              <w:tabs>
                <w:tab w:val="clear" w:pos="720"/>
              </w:tabs>
              <w:rPr>
                <w:rFonts w:cs="Arial"/>
                <w:sz w:val="22"/>
              </w:rPr>
            </w:pPr>
            <w:r>
              <w:rPr>
                <w:rFonts w:cs="Arial"/>
                <w:sz w:val="22"/>
              </w:rPr>
              <w:t>If a person owns land and intends to reside on it, it may be considered home property if there is no other principal place of residence.</w:t>
            </w:r>
          </w:p>
          <w:p w14:paraId="1F21E1EB" w14:textId="77777777" w:rsidR="00235420" w:rsidRDefault="00235420">
            <w:pPr>
              <w:pStyle w:val="BodyText"/>
              <w:ind w:left="1080"/>
              <w:rPr>
                <w:rFonts w:cs="Arial"/>
                <w:sz w:val="22"/>
              </w:rPr>
            </w:pPr>
          </w:p>
          <w:p w14:paraId="71E4B209" w14:textId="77777777" w:rsidR="00235420" w:rsidRDefault="00235420" w:rsidP="00235420">
            <w:pPr>
              <w:pStyle w:val="BodyText"/>
              <w:numPr>
                <w:ilvl w:val="0"/>
                <w:numId w:val="21"/>
              </w:numPr>
              <w:tabs>
                <w:tab w:val="clear" w:pos="720"/>
              </w:tabs>
              <w:rPr>
                <w:rFonts w:cs="Arial"/>
                <w:sz w:val="22"/>
              </w:rPr>
            </w:pPr>
            <w:r>
              <w:rPr>
                <w:rFonts w:cs="Arial"/>
                <w:sz w:val="22"/>
              </w:rPr>
              <w:t>If a person owns the land but not the shelter, the land is considered the residence. (</w:t>
            </w:r>
            <w:r>
              <w:rPr>
                <w:rFonts w:cs="Arial"/>
                <w:b/>
                <w:bCs/>
                <w:sz w:val="22"/>
              </w:rPr>
              <w:t>Example:</w:t>
            </w:r>
            <w:r>
              <w:rPr>
                <w:rFonts w:cs="Arial"/>
                <w:sz w:val="22"/>
              </w:rPr>
              <w:t xml:space="preserve"> A person owns the land he/she lives on but lives in a mobile home owned by his/her parents.)</w:t>
            </w:r>
          </w:p>
          <w:p w14:paraId="6D8EEFEA" w14:textId="77777777" w:rsidR="00235420" w:rsidRDefault="00235420">
            <w:pPr>
              <w:pStyle w:val="BodyText"/>
              <w:rPr>
                <w:rFonts w:cs="Arial"/>
                <w:sz w:val="22"/>
              </w:rPr>
            </w:pPr>
          </w:p>
          <w:p w14:paraId="1F96CC89" w14:textId="77777777" w:rsidR="00235420" w:rsidRDefault="00235420" w:rsidP="00235420">
            <w:pPr>
              <w:pStyle w:val="BodyText"/>
              <w:numPr>
                <w:ilvl w:val="0"/>
                <w:numId w:val="21"/>
              </w:numPr>
              <w:tabs>
                <w:tab w:val="clear" w:pos="720"/>
              </w:tabs>
              <w:rPr>
                <w:rFonts w:cs="Arial"/>
                <w:sz w:val="22"/>
              </w:rPr>
            </w:pPr>
            <w:r>
              <w:rPr>
                <w:rFonts w:cs="Arial"/>
                <w:sz w:val="22"/>
              </w:rPr>
              <w:t>If a person owns the shelter but not the land, the shelter is the residence. (</w:t>
            </w:r>
            <w:r>
              <w:rPr>
                <w:rFonts w:cs="Arial"/>
                <w:b/>
                <w:bCs/>
                <w:sz w:val="22"/>
              </w:rPr>
              <w:t>Example:</w:t>
            </w:r>
            <w:r>
              <w:rPr>
                <w:rFonts w:cs="Arial"/>
                <w:sz w:val="22"/>
              </w:rPr>
              <w:t xml:space="preserve"> A person owns the mobile home but rents the lot on which the home is located.)</w:t>
            </w:r>
          </w:p>
          <w:p w14:paraId="7731663A" w14:textId="77777777" w:rsidR="00235420" w:rsidRDefault="00235420">
            <w:pPr>
              <w:pStyle w:val="BodyText"/>
              <w:rPr>
                <w:rFonts w:cs="Arial"/>
                <w:sz w:val="22"/>
              </w:rPr>
            </w:pPr>
          </w:p>
          <w:p w14:paraId="3D2BC3B2" w14:textId="77777777" w:rsidR="00235420" w:rsidRDefault="00235420">
            <w:pPr>
              <w:pStyle w:val="BodyText"/>
              <w:keepNext/>
              <w:keepLines/>
              <w:rPr>
                <w:rFonts w:cs="Arial"/>
                <w:b/>
                <w:bCs/>
                <w:sz w:val="22"/>
              </w:rPr>
            </w:pPr>
            <w:r>
              <w:rPr>
                <w:rFonts w:cs="Arial"/>
                <w:b/>
                <w:bCs/>
                <w:sz w:val="22"/>
              </w:rPr>
              <w:t>Treatment</w:t>
            </w:r>
          </w:p>
          <w:p w14:paraId="52FF4A9F" w14:textId="77777777" w:rsidR="00235420" w:rsidRDefault="00235420">
            <w:pPr>
              <w:pStyle w:val="BodyText"/>
              <w:keepNext/>
              <w:keepLines/>
              <w:rPr>
                <w:rFonts w:cs="Arial"/>
                <w:sz w:val="22"/>
              </w:rPr>
            </w:pPr>
            <w:r>
              <w:rPr>
                <w:rFonts w:cs="Arial"/>
                <w:sz w:val="22"/>
              </w:rPr>
              <w:t>A</w:t>
            </w:r>
            <w:r w:rsidR="00F473DE">
              <w:rPr>
                <w:rFonts w:cs="Arial"/>
                <w:sz w:val="22"/>
              </w:rPr>
              <w:t>n</w:t>
            </w:r>
            <w:r>
              <w:rPr>
                <w:rFonts w:cs="Arial"/>
                <w:sz w:val="22"/>
              </w:rPr>
              <w:t xml:space="preserve"> individual’s home, regardless of value, is an excluded resource if the individual:</w:t>
            </w:r>
          </w:p>
          <w:p w14:paraId="26DE9021" w14:textId="77777777" w:rsidR="00235420" w:rsidRDefault="00235420">
            <w:pPr>
              <w:pStyle w:val="BodyText"/>
              <w:ind w:left="360"/>
              <w:rPr>
                <w:rFonts w:cs="Arial"/>
                <w:sz w:val="22"/>
              </w:rPr>
            </w:pPr>
          </w:p>
          <w:p w14:paraId="434BF7B6" w14:textId="77777777" w:rsidR="00235420" w:rsidRDefault="00235420" w:rsidP="00235420">
            <w:pPr>
              <w:pStyle w:val="BodyText"/>
              <w:numPr>
                <w:ilvl w:val="0"/>
                <w:numId w:val="22"/>
              </w:numPr>
              <w:tabs>
                <w:tab w:val="clear" w:pos="720"/>
              </w:tabs>
              <w:rPr>
                <w:rFonts w:cs="Arial"/>
                <w:sz w:val="22"/>
              </w:rPr>
            </w:pPr>
            <w:r>
              <w:rPr>
                <w:rFonts w:cs="Arial"/>
                <w:sz w:val="22"/>
              </w:rPr>
              <w:t>Resides in the home; or</w:t>
            </w:r>
          </w:p>
          <w:p w14:paraId="546AE406" w14:textId="77777777" w:rsidR="00235420" w:rsidRDefault="00235420" w:rsidP="00235420">
            <w:pPr>
              <w:pStyle w:val="BodyText"/>
              <w:numPr>
                <w:ilvl w:val="0"/>
                <w:numId w:val="22"/>
              </w:numPr>
              <w:tabs>
                <w:tab w:val="clear" w:pos="720"/>
              </w:tabs>
              <w:rPr>
                <w:rFonts w:cs="Arial"/>
                <w:sz w:val="22"/>
              </w:rPr>
            </w:pPr>
            <w:r>
              <w:rPr>
                <w:rFonts w:cs="Arial"/>
                <w:sz w:val="22"/>
              </w:rPr>
              <w:t>Intends to return to the home. (</w:t>
            </w:r>
            <w:r>
              <w:rPr>
                <w:rFonts w:cs="Arial"/>
                <w:b/>
                <w:bCs/>
                <w:sz w:val="22"/>
              </w:rPr>
              <w:t>Example:</w:t>
            </w:r>
            <w:r>
              <w:rPr>
                <w:rFonts w:cs="Arial"/>
                <w:sz w:val="22"/>
              </w:rPr>
              <w:t xml:space="preserve"> An individual is residing with his/her children due to illness but intends to go home when health permits. The intent is based entirely on the person’s </w:t>
            </w:r>
            <w:r>
              <w:rPr>
                <w:rFonts w:cs="Arial"/>
                <w:b/>
                <w:bCs/>
                <w:sz w:val="22"/>
              </w:rPr>
              <w:t>desire</w:t>
            </w:r>
            <w:r>
              <w:rPr>
                <w:rFonts w:cs="Arial"/>
                <w:sz w:val="22"/>
              </w:rPr>
              <w:t xml:space="preserve"> to return home.)</w:t>
            </w:r>
          </w:p>
          <w:p w14:paraId="23BA8B08" w14:textId="77777777" w:rsidR="00235420" w:rsidRDefault="00235420">
            <w:pPr>
              <w:pStyle w:val="BodyText"/>
              <w:rPr>
                <w:rFonts w:cs="Arial"/>
                <w:sz w:val="22"/>
              </w:rPr>
            </w:pPr>
          </w:p>
          <w:p w14:paraId="7137901F" w14:textId="77777777" w:rsidR="00A716A5" w:rsidRPr="00A716A5" w:rsidRDefault="00A716A5" w:rsidP="00A716A5">
            <w:pPr>
              <w:widowControl w:val="0"/>
              <w:jc w:val="both"/>
              <w:rPr>
                <w:rFonts w:ascii="Arial" w:hAnsi="Arial" w:cs="Arial"/>
                <w:sz w:val="22"/>
                <w:szCs w:val="22"/>
              </w:rPr>
            </w:pPr>
            <w:r w:rsidRPr="00A716A5">
              <w:rPr>
                <w:rFonts w:ascii="Arial" w:hAnsi="Arial" w:cs="Arial"/>
                <w:sz w:val="22"/>
                <w:szCs w:val="22"/>
              </w:rPr>
              <w:t>The intent to return must be documented in the case record by one of the following:</w:t>
            </w:r>
          </w:p>
          <w:p w14:paraId="7BA0EAD2" w14:textId="77777777" w:rsidR="00A716A5" w:rsidRPr="00A716A5" w:rsidRDefault="00A716A5" w:rsidP="00A716A5">
            <w:pPr>
              <w:widowControl w:val="0"/>
              <w:numPr>
                <w:ilvl w:val="0"/>
                <w:numId w:val="178"/>
              </w:numPr>
              <w:jc w:val="both"/>
              <w:rPr>
                <w:rFonts w:ascii="Arial" w:hAnsi="Arial" w:cs="Arial"/>
                <w:sz w:val="22"/>
                <w:szCs w:val="22"/>
              </w:rPr>
            </w:pPr>
            <w:r w:rsidRPr="00A716A5">
              <w:rPr>
                <w:rFonts w:ascii="Arial" w:hAnsi="Arial" w:cs="Arial"/>
                <w:sz w:val="22"/>
                <w:szCs w:val="22"/>
              </w:rPr>
              <w:t xml:space="preserve">Answering “Yes” to the intent to return question on the </w:t>
            </w:r>
            <w:hyperlink r:id="rId29" w:history="1">
              <w:r w:rsidRPr="00A716A5">
                <w:rPr>
                  <w:rFonts w:ascii="Arial" w:hAnsi="Arial"/>
                  <w:color w:val="0000FF"/>
                  <w:sz w:val="22"/>
                  <w:szCs w:val="22"/>
                  <w:u w:val="single"/>
                </w:rPr>
                <w:t>DHHS Form 3401</w:t>
              </w:r>
            </w:hyperlink>
            <w:r w:rsidRPr="00A716A5">
              <w:rPr>
                <w:rFonts w:ascii="Arial" w:hAnsi="Arial" w:cs="Arial"/>
                <w:sz w:val="22"/>
                <w:szCs w:val="22"/>
              </w:rPr>
              <w:t>,</w:t>
            </w:r>
            <w:r w:rsidRPr="00A716A5">
              <w:rPr>
                <w:rFonts w:ascii="Arial" w:hAnsi="Arial"/>
              </w:rPr>
              <w:t xml:space="preserve"> </w:t>
            </w:r>
            <w:r w:rsidRPr="00A716A5">
              <w:rPr>
                <w:rFonts w:ascii="Arial" w:hAnsi="Arial"/>
                <w:sz w:val="22"/>
                <w:szCs w:val="22"/>
              </w:rPr>
              <w:t xml:space="preserve">Healthy Connections Application for Institutional/Waiver/OSS or </w:t>
            </w:r>
            <w:hyperlink r:id="rId30" w:history="1">
              <w:r w:rsidRPr="00A716A5">
                <w:rPr>
                  <w:rFonts w:ascii="Arial" w:hAnsi="Arial"/>
                  <w:color w:val="0000FF"/>
                  <w:sz w:val="22"/>
                  <w:szCs w:val="22"/>
                  <w:u w:val="single"/>
                </w:rPr>
                <w:t>DHHS Form 3400-B</w:t>
              </w:r>
            </w:hyperlink>
            <w:r w:rsidRPr="00A716A5">
              <w:rPr>
                <w:rFonts w:ascii="Arial" w:hAnsi="Arial"/>
                <w:sz w:val="22"/>
                <w:szCs w:val="22"/>
              </w:rPr>
              <w:t>, Healthy Connections Additional Information for Institutional/Waiver Services.</w:t>
            </w:r>
            <w:r w:rsidRPr="00A716A5">
              <w:rPr>
                <w:rFonts w:ascii="Arial" w:hAnsi="Arial" w:cs="Arial"/>
                <w:sz w:val="22"/>
                <w:szCs w:val="22"/>
              </w:rPr>
              <w:t xml:space="preserve"> </w:t>
            </w:r>
          </w:p>
          <w:p w14:paraId="675D7A57" w14:textId="77777777" w:rsidR="00A716A5" w:rsidRPr="00A716A5" w:rsidRDefault="00A716A5" w:rsidP="00A716A5">
            <w:pPr>
              <w:widowControl w:val="0"/>
              <w:numPr>
                <w:ilvl w:val="0"/>
                <w:numId w:val="178"/>
              </w:numPr>
              <w:jc w:val="both"/>
              <w:rPr>
                <w:rFonts w:ascii="Arial" w:hAnsi="Arial" w:cs="Arial"/>
                <w:color w:val="FF0000"/>
                <w:sz w:val="22"/>
                <w:szCs w:val="22"/>
              </w:rPr>
            </w:pPr>
            <w:r w:rsidRPr="00A716A5">
              <w:rPr>
                <w:rFonts w:ascii="Arial" w:hAnsi="Arial" w:cs="Arial"/>
                <w:sz w:val="22"/>
                <w:szCs w:val="22"/>
              </w:rPr>
              <w:t xml:space="preserve">Completing and signing a </w:t>
            </w:r>
            <w:hyperlink r:id="rId31" w:history="1">
              <w:r w:rsidRPr="00A716A5">
                <w:rPr>
                  <w:rFonts w:ascii="Arial" w:hAnsi="Arial" w:cs="Arial"/>
                  <w:color w:val="0000FF"/>
                  <w:sz w:val="22"/>
                  <w:szCs w:val="22"/>
                  <w:u w:val="single"/>
                </w:rPr>
                <w:t>DHHS Form 1277</w:t>
              </w:r>
            </w:hyperlink>
            <w:r w:rsidRPr="00A716A5">
              <w:rPr>
                <w:rFonts w:ascii="Arial" w:hAnsi="Arial" w:cs="Arial"/>
                <w:sz w:val="22"/>
                <w:szCs w:val="22"/>
              </w:rPr>
              <w:t>, Statement of Intent to Return Home</w:t>
            </w:r>
          </w:p>
          <w:p w14:paraId="7A53D2EB" w14:textId="77777777" w:rsidR="00235420" w:rsidRDefault="00235420">
            <w:pPr>
              <w:pStyle w:val="BodyText"/>
              <w:rPr>
                <w:rFonts w:cs="Arial"/>
                <w:b/>
                <w:bCs/>
                <w:sz w:val="22"/>
              </w:rPr>
            </w:pPr>
          </w:p>
          <w:p w14:paraId="7CCF6F5D" w14:textId="77777777" w:rsidR="00235420" w:rsidRDefault="00235420">
            <w:pPr>
              <w:pStyle w:val="BodyText"/>
              <w:rPr>
                <w:rFonts w:cs="Arial"/>
                <w:b/>
                <w:bCs/>
                <w:sz w:val="22"/>
              </w:rPr>
            </w:pPr>
            <w:r>
              <w:rPr>
                <w:rFonts w:cs="Arial"/>
                <w:b/>
                <w:bCs/>
                <w:sz w:val="22"/>
              </w:rPr>
              <w:t>The home exclusion applies to:</w:t>
            </w:r>
          </w:p>
          <w:p w14:paraId="3CF03580" w14:textId="77777777" w:rsidR="00235420" w:rsidRDefault="00235420">
            <w:pPr>
              <w:pStyle w:val="BodyText"/>
              <w:rPr>
                <w:rFonts w:cs="Arial"/>
                <w:b/>
                <w:bCs/>
                <w:sz w:val="22"/>
              </w:rPr>
            </w:pPr>
          </w:p>
          <w:p w14:paraId="66414CEF" w14:textId="77777777" w:rsidR="00235420" w:rsidRDefault="00235420" w:rsidP="00235420">
            <w:pPr>
              <w:pStyle w:val="BodyText"/>
              <w:numPr>
                <w:ilvl w:val="0"/>
                <w:numId w:val="22"/>
              </w:numPr>
              <w:tabs>
                <w:tab w:val="clear" w:pos="720"/>
              </w:tabs>
              <w:rPr>
                <w:rFonts w:cs="Arial"/>
                <w:sz w:val="22"/>
              </w:rPr>
            </w:pPr>
            <w:r>
              <w:rPr>
                <w:rFonts w:cs="Arial"/>
                <w:sz w:val="22"/>
              </w:rPr>
              <w:t>The shelter in which he/she lives.</w:t>
            </w:r>
          </w:p>
          <w:p w14:paraId="72315A11" w14:textId="77777777" w:rsidR="00235420" w:rsidRDefault="00235420" w:rsidP="00235420">
            <w:pPr>
              <w:pStyle w:val="BodyText"/>
              <w:numPr>
                <w:ilvl w:val="0"/>
                <w:numId w:val="22"/>
              </w:numPr>
              <w:tabs>
                <w:tab w:val="clear" w:pos="720"/>
              </w:tabs>
              <w:rPr>
                <w:rFonts w:cs="Arial"/>
                <w:sz w:val="22"/>
              </w:rPr>
            </w:pPr>
            <w:r>
              <w:rPr>
                <w:rFonts w:cs="Arial"/>
                <w:sz w:val="22"/>
              </w:rPr>
              <w:t>All buildings on the excluded property.</w:t>
            </w:r>
          </w:p>
          <w:p w14:paraId="6A5937EF" w14:textId="77777777" w:rsidR="00235420" w:rsidRDefault="00235420" w:rsidP="00235420">
            <w:pPr>
              <w:pStyle w:val="BodyText"/>
              <w:numPr>
                <w:ilvl w:val="0"/>
                <w:numId w:val="22"/>
              </w:numPr>
              <w:tabs>
                <w:tab w:val="clear" w:pos="720"/>
              </w:tabs>
              <w:rPr>
                <w:rFonts w:cs="Arial"/>
                <w:sz w:val="22"/>
              </w:rPr>
            </w:pPr>
            <w:r>
              <w:rPr>
                <w:rFonts w:cs="Arial"/>
                <w:sz w:val="22"/>
              </w:rPr>
              <w:t>The land on which the shelter is located AND any land adjoining it as long as it is not separated by land that neither the individual nor his/her spouse has ownership interest in. (</w:t>
            </w:r>
            <w:r>
              <w:rPr>
                <w:rFonts w:cs="Arial"/>
                <w:b/>
                <w:bCs/>
                <w:sz w:val="22"/>
              </w:rPr>
              <w:t>Example:</w:t>
            </w:r>
            <w:r>
              <w:rPr>
                <w:rFonts w:cs="Arial"/>
                <w:sz w:val="22"/>
              </w:rPr>
              <w:t xml:space="preserve"> Property would be considered adjoining if the road were not there. </w:t>
            </w:r>
            <w:r w:rsidR="002C05A2">
              <w:rPr>
                <w:rFonts w:cs="Arial"/>
                <w:sz w:val="22"/>
              </w:rPr>
              <w:t>Things such as e</w:t>
            </w:r>
            <w:r>
              <w:rPr>
                <w:rFonts w:cs="Arial"/>
                <w:sz w:val="22"/>
              </w:rPr>
              <w:t xml:space="preserve">asements, roads, </w:t>
            </w:r>
            <w:r w:rsidR="002C05A2">
              <w:rPr>
                <w:rFonts w:cs="Arial"/>
                <w:sz w:val="22"/>
              </w:rPr>
              <w:t xml:space="preserve">and </w:t>
            </w:r>
            <w:r>
              <w:rPr>
                <w:rFonts w:cs="Arial"/>
                <w:sz w:val="22"/>
              </w:rPr>
              <w:t>utility lines do not separate land.)</w:t>
            </w:r>
          </w:p>
          <w:p w14:paraId="7BC3AC1B" w14:textId="77777777" w:rsidR="00235420" w:rsidRDefault="00235420">
            <w:pPr>
              <w:pStyle w:val="BodyText"/>
              <w:ind w:left="360"/>
              <w:rPr>
                <w:rFonts w:cs="Arial"/>
                <w:sz w:val="16"/>
              </w:rPr>
            </w:pPr>
          </w:p>
        </w:tc>
      </w:tr>
    </w:tbl>
    <w:p w14:paraId="6B3DB3F2" w14:textId="77777777" w:rsidR="00235420" w:rsidRDefault="00235420">
      <w:pPr>
        <w:pStyle w:val="BodyText"/>
        <w:rPr>
          <w:rFonts w:cs="Arial"/>
          <w:sz w:val="16"/>
        </w:rPr>
      </w:pPr>
    </w:p>
    <w:p w14:paraId="392D395C" w14:textId="77777777" w:rsidR="00235420" w:rsidRDefault="00235420">
      <w:pPr>
        <w:pStyle w:val="BodyText"/>
        <w:rPr>
          <w:rFonts w:cs="Arial"/>
        </w:rPr>
      </w:pPr>
      <w:r>
        <w:rPr>
          <w:rFonts w:cs="Arial"/>
        </w:rPr>
        <w:lastRenderedPageBreak/>
        <w:t>If an individual leaves the home and does not intend to return to it, it is no longer considered the principal place of residence. The home exclusion no longer applies as of the date the individual leaves with the intent not to return or the date he/she no longer intends to return. The month after there is no intent to return, the property will then be considered a countable resource unless another exclusion develops.</w:t>
      </w:r>
    </w:p>
    <w:p w14:paraId="16FE4E60" w14:textId="77777777" w:rsidR="00235420" w:rsidRDefault="00235420">
      <w:pPr>
        <w:pStyle w:val="BodyText"/>
        <w:rPr>
          <w:rFonts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48C8B002" w14:textId="77777777">
        <w:tc>
          <w:tcPr>
            <w:tcW w:w="5000" w:type="pct"/>
          </w:tcPr>
          <w:p w14:paraId="35116515" w14:textId="77777777" w:rsidR="00235420" w:rsidRDefault="00235420">
            <w:pPr>
              <w:pStyle w:val="BodyText"/>
              <w:rPr>
                <w:rFonts w:cs="Arial"/>
                <w:b/>
                <w:bCs/>
                <w:sz w:val="16"/>
              </w:rPr>
            </w:pPr>
          </w:p>
          <w:p w14:paraId="775FB6E9" w14:textId="77777777" w:rsidR="00235420" w:rsidRDefault="00235420">
            <w:pPr>
              <w:pStyle w:val="BodyText"/>
              <w:rPr>
                <w:rFonts w:cs="Arial"/>
                <w:b/>
                <w:bCs/>
                <w:sz w:val="22"/>
              </w:rPr>
            </w:pPr>
            <w:r>
              <w:rPr>
                <w:rFonts w:cs="Arial"/>
                <w:b/>
                <w:bCs/>
                <w:sz w:val="22"/>
              </w:rPr>
              <w:t>Procedure:</w:t>
            </w:r>
          </w:p>
          <w:p w14:paraId="2DF8F225" w14:textId="77777777" w:rsidR="00235420" w:rsidRDefault="00235420">
            <w:pPr>
              <w:pStyle w:val="BodyText"/>
              <w:rPr>
                <w:rFonts w:cs="Arial"/>
                <w:b/>
                <w:bCs/>
                <w:sz w:val="16"/>
              </w:rPr>
            </w:pPr>
          </w:p>
          <w:p w14:paraId="426E45B1" w14:textId="77777777" w:rsidR="00235420" w:rsidRDefault="00235420">
            <w:pPr>
              <w:pStyle w:val="BodyText"/>
              <w:rPr>
                <w:rFonts w:cs="Arial"/>
                <w:b/>
                <w:bCs/>
                <w:sz w:val="22"/>
              </w:rPr>
            </w:pPr>
            <w:r>
              <w:rPr>
                <w:rFonts w:cs="Arial"/>
                <w:b/>
                <w:bCs/>
                <w:sz w:val="22"/>
              </w:rPr>
              <w:t>A home can be excluded without an intent to return, if:</w:t>
            </w:r>
          </w:p>
          <w:p w14:paraId="1B745F62" w14:textId="77777777" w:rsidR="00235420" w:rsidRDefault="00235420">
            <w:pPr>
              <w:pStyle w:val="BodyText"/>
              <w:rPr>
                <w:rFonts w:cs="Arial"/>
                <w:b/>
                <w:bCs/>
                <w:sz w:val="16"/>
              </w:rPr>
            </w:pPr>
          </w:p>
          <w:p w14:paraId="5A7C0266" w14:textId="77777777" w:rsidR="00235420" w:rsidRDefault="00235420" w:rsidP="00235420">
            <w:pPr>
              <w:pStyle w:val="BodyText"/>
              <w:numPr>
                <w:ilvl w:val="0"/>
                <w:numId w:val="22"/>
              </w:numPr>
              <w:tabs>
                <w:tab w:val="clear" w:pos="720"/>
              </w:tabs>
              <w:rPr>
                <w:rFonts w:cs="Arial"/>
                <w:b/>
                <w:bCs/>
                <w:sz w:val="22"/>
              </w:rPr>
            </w:pPr>
            <w:r>
              <w:rPr>
                <w:rFonts w:cs="Arial"/>
                <w:sz w:val="22"/>
              </w:rPr>
              <w:t>A spouse or dependent relative of an i</w:t>
            </w:r>
            <w:r>
              <w:rPr>
                <w:rFonts w:cs="Arial"/>
                <w:sz w:val="22"/>
                <w:u w:val="single"/>
              </w:rPr>
              <w:t>nstitutionalized individual</w:t>
            </w:r>
            <w:r>
              <w:rPr>
                <w:rFonts w:cs="Arial"/>
                <w:sz w:val="22"/>
              </w:rPr>
              <w:t xml:space="preserve"> resides in the home.</w:t>
            </w:r>
          </w:p>
          <w:p w14:paraId="6274EE0D" w14:textId="77777777" w:rsidR="00235420" w:rsidRDefault="00235420" w:rsidP="00235420">
            <w:pPr>
              <w:pStyle w:val="BodyText"/>
              <w:numPr>
                <w:ilvl w:val="1"/>
                <w:numId w:val="22"/>
              </w:numPr>
              <w:tabs>
                <w:tab w:val="clear" w:pos="1440"/>
              </w:tabs>
              <w:ind w:left="1080"/>
              <w:rPr>
                <w:rFonts w:cs="Arial"/>
                <w:b/>
                <w:bCs/>
                <w:sz w:val="22"/>
              </w:rPr>
            </w:pPr>
            <w:r>
              <w:rPr>
                <w:rFonts w:cs="Arial"/>
                <w:sz w:val="22"/>
              </w:rPr>
              <w:t>Dependency may be financial or medical.</w:t>
            </w:r>
          </w:p>
          <w:p w14:paraId="3ADD5140" w14:textId="77777777" w:rsidR="00235420" w:rsidRDefault="00235420" w:rsidP="001B7259">
            <w:pPr>
              <w:pStyle w:val="BodyText"/>
              <w:numPr>
                <w:ilvl w:val="2"/>
                <w:numId w:val="100"/>
              </w:numPr>
              <w:tabs>
                <w:tab w:val="clear" w:pos="1800"/>
              </w:tabs>
              <w:ind w:left="1440"/>
              <w:rPr>
                <w:rFonts w:cs="Arial"/>
                <w:b/>
                <w:bCs/>
                <w:sz w:val="22"/>
              </w:rPr>
            </w:pPr>
            <w:r>
              <w:rPr>
                <w:rFonts w:cs="Arial"/>
                <w:sz w:val="22"/>
              </w:rPr>
              <w:t>Verification includes:  tax returns, cancelled checks</w:t>
            </w:r>
          </w:p>
          <w:p w14:paraId="5782C6A3" w14:textId="77777777" w:rsidR="00235420" w:rsidRDefault="00235420" w:rsidP="00235420">
            <w:pPr>
              <w:pStyle w:val="BodyText"/>
              <w:numPr>
                <w:ilvl w:val="1"/>
                <w:numId w:val="22"/>
              </w:numPr>
              <w:tabs>
                <w:tab w:val="clear" w:pos="1440"/>
              </w:tabs>
              <w:ind w:left="1080"/>
              <w:rPr>
                <w:rFonts w:cs="Arial"/>
                <w:b/>
                <w:bCs/>
                <w:sz w:val="22"/>
              </w:rPr>
            </w:pPr>
            <w:r>
              <w:rPr>
                <w:rFonts w:cs="Arial"/>
                <w:sz w:val="22"/>
              </w:rPr>
              <w:t>Relatives may include:</w:t>
            </w:r>
          </w:p>
          <w:p w14:paraId="4F0B3281" w14:textId="77777777" w:rsidR="00235420" w:rsidRDefault="00235420" w:rsidP="001B7259">
            <w:pPr>
              <w:pStyle w:val="BodyText"/>
              <w:numPr>
                <w:ilvl w:val="2"/>
                <w:numId w:val="100"/>
              </w:numPr>
              <w:tabs>
                <w:tab w:val="clear" w:pos="1800"/>
              </w:tabs>
              <w:ind w:left="1440"/>
              <w:rPr>
                <w:rFonts w:cs="Arial"/>
                <w:b/>
                <w:bCs/>
                <w:sz w:val="22"/>
              </w:rPr>
            </w:pPr>
            <w:r>
              <w:rPr>
                <w:rFonts w:cs="Arial"/>
                <w:sz w:val="22"/>
              </w:rPr>
              <w:t>Child, step-child, grandchild</w:t>
            </w:r>
          </w:p>
          <w:p w14:paraId="7B9D7027" w14:textId="77777777" w:rsidR="00235420" w:rsidRDefault="00235420" w:rsidP="001B7259">
            <w:pPr>
              <w:pStyle w:val="BodyText"/>
              <w:numPr>
                <w:ilvl w:val="2"/>
                <w:numId w:val="100"/>
              </w:numPr>
              <w:tabs>
                <w:tab w:val="clear" w:pos="1800"/>
              </w:tabs>
              <w:ind w:left="1440"/>
              <w:rPr>
                <w:rFonts w:cs="Arial"/>
                <w:b/>
                <w:bCs/>
                <w:sz w:val="22"/>
              </w:rPr>
            </w:pPr>
            <w:r>
              <w:rPr>
                <w:rFonts w:cs="Arial"/>
                <w:sz w:val="22"/>
              </w:rPr>
              <w:t>Parent, step-parent, grandparent</w:t>
            </w:r>
          </w:p>
          <w:p w14:paraId="61E47A95" w14:textId="77777777" w:rsidR="00235420" w:rsidRDefault="00235420" w:rsidP="001B7259">
            <w:pPr>
              <w:pStyle w:val="BodyText"/>
              <w:numPr>
                <w:ilvl w:val="2"/>
                <w:numId w:val="100"/>
              </w:numPr>
              <w:tabs>
                <w:tab w:val="clear" w:pos="1800"/>
              </w:tabs>
              <w:ind w:left="1440"/>
              <w:rPr>
                <w:rFonts w:cs="Arial"/>
                <w:b/>
                <w:bCs/>
                <w:sz w:val="22"/>
              </w:rPr>
            </w:pPr>
            <w:r>
              <w:rPr>
                <w:rFonts w:cs="Arial"/>
                <w:sz w:val="22"/>
              </w:rPr>
              <w:t>Sibling, step-sibling, half sibling</w:t>
            </w:r>
          </w:p>
          <w:p w14:paraId="153F8E0F" w14:textId="77777777" w:rsidR="00235420" w:rsidRDefault="00235420" w:rsidP="001B7259">
            <w:pPr>
              <w:pStyle w:val="BodyText"/>
              <w:numPr>
                <w:ilvl w:val="2"/>
                <w:numId w:val="100"/>
              </w:numPr>
              <w:tabs>
                <w:tab w:val="clear" w:pos="1800"/>
              </w:tabs>
              <w:ind w:left="1440"/>
              <w:rPr>
                <w:rFonts w:cs="Arial"/>
                <w:b/>
                <w:bCs/>
                <w:sz w:val="22"/>
              </w:rPr>
            </w:pPr>
            <w:r>
              <w:rPr>
                <w:rFonts w:cs="Arial"/>
                <w:sz w:val="22"/>
              </w:rPr>
              <w:t>Aunt, uncle, cousin, niece, nephew</w:t>
            </w:r>
          </w:p>
          <w:p w14:paraId="42398674" w14:textId="77777777" w:rsidR="00235420" w:rsidRDefault="00235420" w:rsidP="001B7259">
            <w:pPr>
              <w:pStyle w:val="BodyText"/>
              <w:numPr>
                <w:ilvl w:val="2"/>
                <w:numId w:val="100"/>
              </w:numPr>
              <w:tabs>
                <w:tab w:val="clear" w:pos="1800"/>
              </w:tabs>
              <w:ind w:left="1440"/>
              <w:rPr>
                <w:rFonts w:cs="Arial"/>
                <w:b/>
                <w:bCs/>
                <w:sz w:val="22"/>
              </w:rPr>
            </w:pPr>
            <w:r>
              <w:rPr>
                <w:rFonts w:cs="Arial"/>
                <w:sz w:val="22"/>
              </w:rPr>
              <w:t>In-law</w:t>
            </w:r>
          </w:p>
          <w:p w14:paraId="33E7E20A" w14:textId="77777777" w:rsidR="00235420" w:rsidRDefault="00235420" w:rsidP="001B7259">
            <w:pPr>
              <w:pStyle w:val="BodyText"/>
              <w:numPr>
                <w:ilvl w:val="2"/>
                <w:numId w:val="100"/>
              </w:numPr>
              <w:tabs>
                <w:tab w:val="clear" w:pos="1800"/>
              </w:tabs>
              <w:ind w:left="1440"/>
              <w:rPr>
                <w:rFonts w:cs="Arial"/>
                <w:b/>
                <w:bCs/>
                <w:sz w:val="22"/>
              </w:rPr>
            </w:pPr>
            <w:r>
              <w:rPr>
                <w:rFonts w:cs="Arial"/>
                <w:sz w:val="22"/>
              </w:rPr>
              <w:t>Verification includes birth certificates, marriage license, family records, court orders</w:t>
            </w:r>
          </w:p>
          <w:p w14:paraId="61D76190" w14:textId="77777777" w:rsidR="00235420" w:rsidRDefault="00235420" w:rsidP="00235420">
            <w:pPr>
              <w:pStyle w:val="BodyText"/>
              <w:numPr>
                <w:ilvl w:val="0"/>
                <w:numId w:val="22"/>
              </w:numPr>
              <w:tabs>
                <w:tab w:val="clear" w:pos="720"/>
              </w:tabs>
              <w:rPr>
                <w:rFonts w:cs="Arial"/>
                <w:b/>
                <w:bCs/>
                <w:sz w:val="22"/>
              </w:rPr>
            </w:pPr>
            <w:smartTag w:uri="urn:schemas-microsoft-com:office:smarttags" w:element="City">
              <w:smartTag w:uri="urn:schemas-microsoft-com:office:smarttags" w:element="place">
                <w:r>
                  <w:rPr>
                    <w:rFonts w:cs="Arial"/>
                    <w:sz w:val="22"/>
                  </w:rPr>
                  <w:t>Sale</w:t>
                </w:r>
              </w:smartTag>
            </w:smartTag>
            <w:r>
              <w:rPr>
                <w:rFonts w:cs="Arial"/>
                <w:sz w:val="22"/>
              </w:rPr>
              <w:t xml:space="preserve"> of the home would cause an undue hardship to a co-owner due to loss of housing. </w:t>
            </w:r>
            <w:r>
              <w:rPr>
                <w:rFonts w:cs="Arial"/>
                <w:b/>
                <w:bCs/>
                <w:sz w:val="22"/>
              </w:rPr>
              <w:t xml:space="preserve">(Note: </w:t>
            </w:r>
            <w:r>
              <w:rPr>
                <w:rFonts w:cs="Arial"/>
                <w:sz w:val="22"/>
              </w:rPr>
              <w:t xml:space="preserve">Co-ownership would need to be verified with a copy of the deed or title and </w:t>
            </w:r>
            <w:hyperlink r:id="rId32" w:history="1">
              <w:r>
                <w:rPr>
                  <w:rStyle w:val="Hyperlink"/>
                  <w:rFonts w:cs="Arial"/>
                  <w:sz w:val="22"/>
                </w:rPr>
                <w:t xml:space="preserve">DHHS </w:t>
              </w:r>
              <w:r w:rsidRPr="009C08E3">
                <w:rPr>
                  <w:rStyle w:val="Hyperlink"/>
                  <w:rFonts w:cs="Arial"/>
                  <w:sz w:val="22"/>
                </w:rPr>
                <w:t>Form</w:t>
              </w:r>
              <w:r>
                <w:rPr>
                  <w:rStyle w:val="Hyperlink"/>
                  <w:rFonts w:cs="Arial"/>
                  <w:sz w:val="22"/>
                </w:rPr>
                <w:t xml:space="preserve"> 1255 ME</w:t>
              </w:r>
            </w:hyperlink>
            <w:r>
              <w:rPr>
                <w:rFonts w:cs="Arial"/>
                <w:sz w:val="22"/>
              </w:rPr>
              <w:t>, Verification of Real and Personal Property.)</w:t>
            </w:r>
          </w:p>
          <w:p w14:paraId="1EC6B98A" w14:textId="77777777" w:rsidR="00235420" w:rsidRDefault="00235420">
            <w:pPr>
              <w:pStyle w:val="BodyText"/>
              <w:rPr>
                <w:rFonts w:cs="Arial"/>
                <w:b/>
                <w:bCs/>
                <w:sz w:val="16"/>
              </w:rPr>
            </w:pPr>
          </w:p>
        </w:tc>
      </w:tr>
    </w:tbl>
    <w:p w14:paraId="56152480" w14:textId="77777777" w:rsidR="00235420" w:rsidRDefault="00A716A5">
      <w:pPr>
        <w:pStyle w:val="BodyText"/>
        <w:jc w:val="right"/>
        <w:rPr>
          <w:rFonts w:cs="Arial"/>
          <w:b/>
          <w:bCs/>
        </w:rPr>
      </w:pPr>
      <w:hyperlink w:anchor="_top" w:history="1">
        <w:r w:rsidR="00235420">
          <w:rPr>
            <w:rStyle w:val="Hyperlink"/>
            <w:rFonts w:cs="Arial"/>
          </w:rPr>
          <w:t>Table of Contents</w:t>
        </w:r>
      </w:hyperlink>
    </w:p>
    <w:p w14:paraId="0426324C" w14:textId="77777777" w:rsidR="00235420" w:rsidRDefault="00235420">
      <w:pPr>
        <w:pStyle w:val="ManualHeading2"/>
        <w:rPr>
          <w:b w:val="0"/>
          <w:bCs w:val="0"/>
        </w:rPr>
      </w:pPr>
      <w:bookmarkStart w:id="33" w:name="_Toc131372312"/>
      <w:r>
        <w:t>402.15.02</w:t>
      </w:r>
      <w:r>
        <w:tab/>
        <w:t>Home Replacement Funds</w:t>
      </w:r>
      <w:bookmarkEnd w:id="33"/>
    </w:p>
    <w:p w14:paraId="48644162" w14:textId="77777777" w:rsidR="00FF3E9D" w:rsidRPr="00FF3E9D" w:rsidRDefault="00FF3E9D">
      <w:pPr>
        <w:jc w:val="right"/>
        <w:rPr>
          <w:rFonts w:ascii="Arial" w:hAnsi="Arial" w:cs="Arial"/>
          <w:bCs/>
          <w:sz w:val="16"/>
        </w:rPr>
      </w:pPr>
      <w:r w:rsidRPr="00FF3E9D">
        <w:rPr>
          <w:rFonts w:ascii="Arial" w:hAnsi="Arial" w:cs="Arial"/>
          <w:bCs/>
          <w:sz w:val="16"/>
        </w:rPr>
        <w:t>(Eff.10/01/05)</w:t>
      </w:r>
    </w:p>
    <w:p w14:paraId="492D3A26" w14:textId="77777777" w:rsidR="00235420" w:rsidRDefault="00A716A5">
      <w:pPr>
        <w:jc w:val="right"/>
        <w:rPr>
          <w:rFonts w:ascii="Arial" w:hAnsi="Arial" w:cs="Arial"/>
          <w:sz w:val="28"/>
        </w:rPr>
      </w:pPr>
      <w:hyperlink r:id="rId33" w:history="1">
        <w:r w:rsidR="00235420">
          <w:rPr>
            <w:rStyle w:val="Hyperlink"/>
            <w:rFonts w:cs="Arial"/>
          </w:rPr>
          <w:t>POMS SI 01130.110</w:t>
        </w:r>
      </w:hyperlink>
    </w:p>
    <w:p w14:paraId="671C8CB5" w14:textId="77777777" w:rsidR="00235420" w:rsidRDefault="00235420">
      <w:pPr>
        <w:jc w:val="both"/>
        <w:rPr>
          <w:rFonts w:ascii="Arial" w:hAnsi="Arial" w:cs="Arial"/>
        </w:rPr>
      </w:pPr>
      <w:r>
        <w:rPr>
          <w:rFonts w:ascii="Arial" w:hAnsi="Arial" w:cs="Arial"/>
        </w:rPr>
        <w:t xml:space="preserve">If an individual sells an </w:t>
      </w:r>
      <w:r>
        <w:rPr>
          <w:rStyle w:val="Hyperlink"/>
          <w:rFonts w:cs="Arial"/>
          <w:color w:val="auto"/>
          <w:u w:val="none"/>
        </w:rPr>
        <w:t>excluded</w:t>
      </w:r>
      <w:r>
        <w:rPr>
          <w:rFonts w:ascii="Arial" w:hAnsi="Arial" w:cs="Arial"/>
        </w:rPr>
        <w:t xml:space="preserve"> home, the proceeds may be excluded if he/she:</w:t>
      </w:r>
    </w:p>
    <w:p w14:paraId="4D4EF1D7" w14:textId="77777777" w:rsidR="00235420" w:rsidRDefault="00235420">
      <w:pPr>
        <w:ind w:left="360"/>
        <w:jc w:val="both"/>
        <w:rPr>
          <w:rFonts w:ascii="Arial" w:hAnsi="Arial" w:cs="Arial"/>
        </w:rPr>
      </w:pPr>
    </w:p>
    <w:p w14:paraId="68A0A922" w14:textId="77777777" w:rsidR="00235420" w:rsidRDefault="00235420" w:rsidP="00235420">
      <w:pPr>
        <w:numPr>
          <w:ilvl w:val="0"/>
          <w:numId w:val="23"/>
        </w:numPr>
        <w:tabs>
          <w:tab w:val="clear" w:pos="720"/>
        </w:tabs>
        <w:jc w:val="both"/>
        <w:rPr>
          <w:rFonts w:ascii="Arial" w:hAnsi="Arial" w:cs="Arial"/>
        </w:rPr>
      </w:pPr>
      <w:r>
        <w:rPr>
          <w:rFonts w:ascii="Arial" w:hAnsi="Arial" w:cs="Arial"/>
        </w:rPr>
        <w:t xml:space="preserve">Plans to buy another excluded home. </w:t>
      </w:r>
    </w:p>
    <w:p w14:paraId="768569FF" w14:textId="77777777" w:rsidR="00235420" w:rsidRDefault="00235420" w:rsidP="00235420">
      <w:pPr>
        <w:numPr>
          <w:ilvl w:val="0"/>
          <w:numId w:val="23"/>
        </w:numPr>
        <w:tabs>
          <w:tab w:val="clear" w:pos="720"/>
        </w:tabs>
        <w:jc w:val="both"/>
        <w:rPr>
          <w:rFonts w:ascii="Arial" w:hAnsi="Arial" w:cs="Arial"/>
        </w:rPr>
      </w:pPr>
      <w:r>
        <w:rPr>
          <w:rFonts w:ascii="Arial" w:hAnsi="Arial" w:cs="Arial"/>
        </w:rPr>
        <w:t>Buys the home within 3 full calendar months of receiving the proceeds.</w:t>
      </w:r>
    </w:p>
    <w:p w14:paraId="77404402" w14:textId="77777777" w:rsidR="00235420" w:rsidRDefault="00235420">
      <w:pPr>
        <w:jc w:val="both"/>
        <w:rPr>
          <w:rFonts w:ascii="Arial" w:hAnsi="Arial" w:cs="Arial"/>
          <w:b/>
          <w:bCs/>
        </w:rPr>
      </w:pPr>
    </w:p>
    <w:p w14:paraId="777E01FA" w14:textId="77777777" w:rsidR="00235420" w:rsidRDefault="00235420">
      <w:pPr>
        <w:pStyle w:val="ManualHeading2"/>
        <w:rPr>
          <w:b w:val="0"/>
          <w:bCs w:val="0"/>
        </w:rPr>
      </w:pPr>
      <w:bookmarkStart w:id="34" w:name="_Toc131372313"/>
      <w:r>
        <w:t>402.15.03</w:t>
      </w:r>
      <w:r>
        <w:tab/>
        <w:t>Installment Sales Contract</w:t>
      </w:r>
      <w:bookmarkEnd w:id="34"/>
    </w:p>
    <w:p w14:paraId="381EBA66" w14:textId="77777777" w:rsidR="00FF3E9D" w:rsidRPr="00FF3E9D" w:rsidRDefault="00FF3E9D">
      <w:pPr>
        <w:jc w:val="right"/>
        <w:rPr>
          <w:rFonts w:ascii="Arial" w:hAnsi="Arial" w:cs="Arial"/>
          <w:bCs/>
          <w:sz w:val="16"/>
        </w:rPr>
      </w:pPr>
      <w:r w:rsidRPr="00FF3E9D">
        <w:rPr>
          <w:rFonts w:ascii="Arial" w:hAnsi="Arial" w:cs="Arial"/>
          <w:bCs/>
          <w:sz w:val="16"/>
        </w:rPr>
        <w:t>(Eff.10/01/05)</w:t>
      </w:r>
    </w:p>
    <w:p w14:paraId="0DE1A829" w14:textId="77777777" w:rsidR="00235420" w:rsidRDefault="00A716A5">
      <w:pPr>
        <w:jc w:val="right"/>
        <w:rPr>
          <w:rFonts w:ascii="Arial" w:hAnsi="Arial" w:cs="Arial"/>
        </w:rPr>
      </w:pPr>
      <w:hyperlink r:id="rId34" w:history="1">
        <w:r w:rsidR="00235420">
          <w:rPr>
            <w:rStyle w:val="Hyperlink"/>
            <w:rFonts w:cs="Arial"/>
          </w:rPr>
          <w:t>POMS SI 01130.110</w:t>
        </w:r>
      </w:hyperlink>
    </w:p>
    <w:p w14:paraId="24FCDCDA" w14:textId="77777777" w:rsidR="00235420" w:rsidRDefault="00235420">
      <w:pPr>
        <w:jc w:val="both"/>
        <w:rPr>
          <w:rFonts w:ascii="Arial" w:hAnsi="Arial" w:cs="Arial"/>
        </w:rPr>
      </w:pPr>
      <w:r>
        <w:rPr>
          <w:rFonts w:ascii="Arial" w:hAnsi="Arial" w:cs="Arial"/>
        </w:rPr>
        <w:t>If the proceeds from the sale of an excluded home are received under an installment sales contract, the contract is excluded if the individual:</w:t>
      </w:r>
    </w:p>
    <w:p w14:paraId="13B15444" w14:textId="77777777" w:rsidR="00235420" w:rsidRDefault="00235420">
      <w:pPr>
        <w:ind w:left="360"/>
        <w:jc w:val="both"/>
        <w:rPr>
          <w:rFonts w:ascii="Arial" w:hAnsi="Arial" w:cs="Arial"/>
        </w:rPr>
      </w:pPr>
    </w:p>
    <w:p w14:paraId="14FA699B" w14:textId="77777777" w:rsidR="00235420" w:rsidRDefault="00235420" w:rsidP="00235420">
      <w:pPr>
        <w:numPr>
          <w:ilvl w:val="0"/>
          <w:numId w:val="24"/>
        </w:numPr>
        <w:tabs>
          <w:tab w:val="clear" w:pos="1140"/>
        </w:tabs>
        <w:ind w:left="720"/>
        <w:jc w:val="both"/>
        <w:rPr>
          <w:rFonts w:ascii="Arial" w:hAnsi="Arial" w:cs="Arial"/>
        </w:rPr>
      </w:pPr>
      <w:r>
        <w:rPr>
          <w:rFonts w:ascii="Arial" w:hAnsi="Arial" w:cs="Arial"/>
        </w:rPr>
        <w:t xml:space="preserve">Plans to use the entire down payment and the entire </w:t>
      </w:r>
      <w:r w:rsidR="003567D1">
        <w:rPr>
          <w:rFonts w:ascii="Arial" w:hAnsi="Arial" w:cs="Arial"/>
        </w:rPr>
        <w:t>principal</w:t>
      </w:r>
      <w:r>
        <w:rPr>
          <w:rFonts w:ascii="Arial" w:hAnsi="Arial" w:cs="Arial"/>
        </w:rPr>
        <w:t xml:space="preserve"> portion of the payment to buy another excludable home.</w:t>
      </w:r>
    </w:p>
    <w:p w14:paraId="65B21BEC" w14:textId="77777777" w:rsidR="00235420" w:rsidRDefault="00235420">
      <w:pPr>
        <w:ind w:left="360"/>
        <w:jc w:val="both"/>
        <w:rPr>
          <w:rFonts w:ascii="Arial" w:hAnsi="Arial" w:cs="Arial"/>
        </w:rPr>
      </w:pPr>
    </w:p>
    <w:p w14:paraId="7CE62AE9" w14:textId="77777777" w:rsidR="00235420" w:rsidRDefault="00235420" w:rsidP="00235420">
      <w:pPr>
        <w:numPr>
          <w:ilvl w:val="0"/>
          <w:numId w:val="24"/>
        </w:numPr>
        <w:tabs>
          <w:tab w:val="clear" w:pos="1140"/>
        </w:tabs>
        <w:ind w:left="720"/>
        <w:jc w:val="both"/>
        <w:rPr>
          <w:rFonts w:ascii="Arial" w:hAnsi="Arial" w:cs="Arial"/>
        </w:rPr>
      </w:pPr>
      <w:r>
        <w:rPr>
          <w:rFonts w:ascii="Arial" w:hAnsi="Arial" w:cs="Arial"/>
        </w:rPr>
        <w:t>Purchases the new home within 3 calendar months of receiving the down payment or installment.</w:t>
      </w:r>
    </w:p>
    <w:p w14:paraId="2509285A" w14:textId="77777777" w:rsidR="00235420" w:rsidRDefault="00235420">
      <w:pPr>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14966E89" w14:textId="77777777">
        <w:tc>
          <w:tcPr>
            <w:tcW w:w="5000" w:type="pct"/>
            <w:tcBorders>
              <w:bottom w:val="single" w:sz="4" w:space="0" w:color="auto"/>
            </w:tcBorders>
          </w:tcPr>
          <w:p w14:paraId="6B5DDA56" w14:textId="77777777" w:rsidR="00235420" w:rsidRDefault="00235420">
            <w:pPr>
              <w:pStyle w:val="BodyText"/>
              <w:rPr>
                <w:sz w:val="16"/>
              </w:rPr>
            </w:pPr>
          </w:p>
          <w:p w14:paraId="0A8E06B0" w14:textId="77777777" w:rsidR="00235420" w:rsidRDefault="00235420">
            <w:pPr>
              <w:pStyle w:val="BodyText2"/>
              <w:rPr>
                <w:rFonts w:ascii="Arial" w:hAnsi="Arial" w:cs="Arial"/>
                <w:sz w:val="22"/>
              </w:rPr>
            </w:pPr>
            <w:r>
              <w:rPr>
                <w:rFonts w:ascii="Arial" w:hAnsi="Arial" w:cs="Arial"/>
                <w:sz w:val="22"/>
              </w:rPr>
              <w:t>Procedure:</w:t>
            </w:r>
          </w:p>
          <w:p w14:paraId="05A341B8" w14:textId="77777777" w:rsidR="00235420" w:rsidRDefault="00235420">
            <w:pPr>
              <w:jc w:val="both"/>
              <w:rPr>
                <w:rFonts w:ascii="Arial" w:hAnsi="Arial" w:cs="Arial"/>
                <w:sz w:val="16"/>
              </w:rPr>
            </w:pPr>
          </w:p>
          <w:p w14:paraId="631CD0A9" w14:textId="77777777" w:rsidR="00235420" w:rsidRDefault="00235420">
            <w:pPr>
              <w:jc w:val="both"/>
              <w:rPr>
                <w:rFonts w:ascii="Arial" w:hAnsi="Arial" w:cs="Arial"/>
                <w:sz w:val="22"/>
              </w:rPr>
            </w:pPr>
            <w:r>
              <w:rPr>
                <w:rFonts w:ascii="Arial" w:hAnsi="Arial" w:cs="Arial"/>
                <w:sz w:val="22"/>
              </w:rPr>
              <w:t>The case record must contain a signed statement from the individual/authorized representative that he/she intends to purchase a new home.</w:t>
            </w:r>
          </w:p>
          <w:p w14:paraId="637DD2A9" w14:textId="77777777" w:rsidR="00235420" w:rsidRDefault="00235420">
            <w:pPr>
              <w:jc w:val="both"/>
              <w:rPr>
                <w:rFonts w:ascii="Arial" w:hAnsi="Arial" w:cs="Arial"/>
                <w:sz w:val="16"/>
              </w:rPr>
            </w:pPr>
          </w:p>
          <w:p w14:paraId="6D07937B" w14:textId="77777777" w:rsidR="00235420" w:rsidRDefault="00235420">
            <w:pPr>
              <w:pStyle w:val="BodyText"/>
              <w:rPr>
                <w:rFonts w:cs="Arial"/>
                <w:b/>
                <w:bCs/>
                <w:sz w:val="22"/>
              </w:rPr>
            </w:pPr>
            <w:r>
              <w:rPr>
                <w:rFonts w:cs="Arial"/>
                <w:b/>
                <w:bCs/>
                <w:sz w:val="22"/>
              </w:rPr>
              <w:t>What is considered a proceed from the sale?</w:t>
            </w:r>
          </w:p>
          <w:p w14:paraId="56B1B9B6" w14:textId="77777777" w:rsidR="00235420" w:rsidRDefault="00235420">
            <w:pPr>
              <w:jc w:val="both"/>
              <w:rPr>
                <w:rFonts w:ascii="Arial" w:hAnsi="Arial" w:cs="Arial"/>
                <w:sz w:val="16"/>
              </w:rPr>
            </w:pPr>
          </w:p>
          <w:p w14:paraId="7B2E67D6" w14:textId="77777777" w:rsidR="00235420" w:rsidRDefault="00235420" w:rsidP="001B7259">
            <w:pPr>
              <w:pStyle w:val="BodyText"/>
              <w:numPr>
                <w:ilvl w:val="0"/>
                <w:numId w:val="101"/>
              </w:numPr>
              <w:tabs>
                <w:tab w:val="clear" w:pos="720"/>
              </w:tabs>
              <w:rPr>
                <w:rFonts w:cs="Arial"/>
                <w:sz w:val="22"/>
              </w:rPr>
            </w:pPr>
            <w:r>
              <w:rPr>
                <w:rFonts w:cs="Arial"/>
                <w:sz w:val="22"/>
              </w:rPr>
              <w:t xml:space="preserve">Lump Sum </w:t>
            </w:r>
            <w:r w:rsidR="003D45CF">
              <w:rPr>
                <w:rFonts w:cs="Arial"/>
                <w:sz w:val="22"/>
              </w:rPr>
              <w:t>–</w:t>
            </w:r>
            <w:r>
              <w:rPr>
                <w:rFonts w:cs="Arial"/>
                <w:sz w:val="22"/>
              </w:rPr>
              <w:t xml:space="preserve"> The net amount the seller receives at closing/settlement</w:t>
            </w:r>
          </w:p>
          <w:p w14:paraId="3E526C16" w14:textId="77777777" w:rsidR="00235420" w:rsidRDefault="00235420" w:rsidP="001B7259">
            <w:pPr>
              <w:pStyle w:val="BodyText"/>
              <w:numPr>
                <w:ilvl w:val="0"/>
                <w:numId w:val="101"/>
              </w:numPr>
              <w:tabs>
                <w:tab w:val="clear" w:pos="720"/>
              </w:tabs>
              <w:rPr>
                <w:rFonts w:cs="Arial"/>
                <w:sz w:val="22"/>
              </w:rPr>
            </w:pPr>
            <w:r>
              <w:rPr>
                <w:rFonts w:cs="Arial"/>
                <w:sz w:val="22"/>
              </w:rPr>
              <w:t xml:space="preserve">Installments </w:t>
            </w:r>
            <w:r w:rsidR="003D45CF">
              <w:rPr>
                <w:rFonts w:cs="Arial"/>
                <w:sz w:val="22"/>
              </w:rPr>
              <w:t>–</w:t>
            </w:r>
            <w:r>
              <w:rPr>
                <w:rFonts w:cs="Arial"/>
                <w:sz w:val="22"/>
              </w:rPr>
              <w:t xml:space="preserve"> Down payment and/or </w:t>
            </w:r>
            <w:r w:rsidR="003567D1">
              <w:rPr>
                <w:rFonts w:cs="Arial"/>
                <w:sz w:val="22"/>
              </w:rPr>
              <w:t>principal</w:t>
            </w:r>
            <w:r>
              <w:rPr>
                <w:rFonts w:cs="Arial"/>
                <w:sz w:val="22"/>
              </w:rPr>
              <w:t xml:space="preserve"> portion of any installment payment</w:t>
            </w:r>
          </w:p>
          <w:p w14:paraId="7B095ED5" w14:textId="77777777" w:rsidR="00235420" w:rsidRDefault="00235420">
            <w:pPr>
              <w:jc w:val="both"/>
              <w:rPr>
                <w:rFonts w:ascii="Arial" w:hAnsi="Arial" w:cs="Arial"/>
                <w:sz w:val="16"/>
              </w:rPr>
            </w:pPr>
          </w:p>
          <w:p w14:paraId="3187FF3A" w14:textId="77777777" w:rsidR="00235420" w:rsidRDefault="00235420">
            <w:pPr>
              <w:pStyle w:val="BodyText"/>
              <w:rPr>
                <w:rFonts w:cs="Arial"/>
                <w:b/>
                <w:bCs/>
                <w:sz w:val="22"/>
              </w:rPr>
            </w:pPr>
            <w:r>
              <w:rPr>
                <w:rFonts w:cs="Arial"/>
                <w:b/>
                <w:bCs/>
                <w:sz w:val="22"/>
              </w:rPr>
              <w:t>Verification:</w:t>
            </w:r>
          </w:p>
          <w:p w14:paraId="495712A3" w14:textId="77777777" w:rsidR="00235420" w:rsidRDefault="00235420">
            <w:pPr>
              <w:jc w:val="both"/>
              <w:rPr>
                <w:rFonts w:ascii="Arial" w:hAnsi="Arial" w:cs="Arial"/>
                <w:sz w:val="16"/>
              </w:rPr>
            </w:pPr>
          </w:p>
          <w:p w14:paraId="2C72C464" w14:textId="77777777" w:rsidR="00235420" w:rsidRDefault="00235420" w:rsidP="001B7259">
            <w:pPr>
              <w:pStyle w:val="BodyText"/>
              <w:numPr>
                <w:ilvl w:val="0"/>
                <w:numId w:val="101"/>
              </w:numPr>
              <w:tabs>
                <w:tab w:val="clear" w:pos="720"/>
              </w:tabs>
              <w:rPr>
                <w:rFonts w:cs="Arial"/>
                <w:sz w:val="22"/>
              </w:rPr>
            </w:pPr>
            <w:r>
              <w:rPr>
                <w:rFonts w:cs="Arial"/>
                <w:sz w:val="22"/>
              </w:rPr>
              <w:t>Copy of closing/settlement papers</w:t>
            </w:r>
          </w:p>
          <w:p w14:paraId="49E50D9D" w14:textId="77777777" w:rsidR="00235420" w:rsidRDefault="00235420" w:rsidP="001B7259">
            <w:pPr>
              <w:pStyle w:val="BodyText"/>
              <w:numPr>
                <w:ilvl w:val="0"/>
                <w:numId w:val="101"/>
              </w:numPr>
              <w:tabs>
                <w:tab w:val="clear" w:pos="720"/>
              </w:tabs>
              <w:rPr>
                <w:rFonts w:cs="Arial"/>
                <w:sz w:val="22"/>
              </w:rPr>
            </w:pPr>
            <w:r>
              <w:rPr>
                <w:rFonts w:cs="Arial"/>
                <w:sz w:val="22"/>
              </w:rPr>
              <w:t>Copy of installment contract and amortization schedule</w:t>
            </w:r>
          </w:p>
          <w:p w14:paraId="73481F57" w14:textId="77777777" w:rsidR="00235420" w:rsidRDefault="00235420">
            <w:pPr>
              <w:jc w:val="both"/>
              <w:rPr>
                <w:rFonts w:ascii="Arial" w:hAnsi="Arial" w:cs="Arial"/>
                <w:sz w:val="16"/>
              </w:rPr>
            </w:pPr>
          </w:p>
          <w:p w14:paraId="30E74E9B" w14:textId="77777777" w:rsidR="00235420" w:rsidRDefault="00235420">
            <w:pPr>
              <w:pStyle w:val="BodyText"/>
              <w:rPr>
                <w:rFonts w:cs="Arial"/>
                <w:b/>
                <w:bCs/>
                <w:sz w:val="22"/>
              </w:rPr>
            </w:pPr>
            <w:r>
              <w:rPr>
                <w:rFonts w:cs="Arial"/>
                <w:b/>
                <w:bCs/>
                <w:sz w:val="22"/>
              </w:rPr>
              <w:t>Proceeds may be used for the following expenses when buying another excludable home:</w:t>
            </w:r>
          </w:p>
          <w:p w14:paraId="34BF6FD8" w14:textId="77777777" w:rsidR="00235420" w:rsidRDefault="00235420">
            <w:pPr>
              <w:jc w:val="both"/>
              <w:rPr>
                <w:rFonts w:ascii="Arial" w:hAnsi="Arial" w:cs="Arial"/>
                <w:sz w:val="16"/>
              </w:rPr>
            </w:pPr>
          </w:p>
          <w:p w14:paraId="2F327BA6" w14:textId="77777777" w:rsidR="00235420" w:rsidRDefault="00235420" w:rsidP="001B7259">
            <w:pPr>
              <w:pStyle w:val="BodyText"/>
              <w:numPr>
                <w:ilvl w:val="0"/>
                <w:numId w:val="102"/>
              </w:numPr>
              <w:tabs>
                <w:tab w:val="clear" w:pos="720"/>
              </w:tabs>
              <w:rPr>
                <w:rFonts w:cs="Arial"/>
                <w:sz w:val="22"/>
              </w:rPr>
            </w:pPr>
            <w:r>
              <w:rPr>
                <w:rFonts w:cs="Arial"/>
                <w:sz w:val="22"/>
              </w:rPr>
              <w:t>Down payment</w:t>
            </w:r>
          </w:p>
          <w:p w14:paraId="3EBE6267" w14:textId="77777777" w:rsidR="00235420" w:rsidRDefault="00235420" w:rsidP="001B7259">
            <w:pPr>
              <w:pStyle w:val="BodyText"/>
              <w:numPr>
                <w:ilvl w:val="0"/>
                <w:numId w:val="102"/>
              </w:numPr>
              <w:tabs>
                <w:tab w:val="clear" w:pos="720"/>
              </w:tabs>
              <w:rPr>
                <w:rFonts w:cs="Arial"/>
                <w:sz w:val="22"/>
              </w:rPr>
            </w:pPr>
            <w:r>
              <w:rPr>
                <w:rFonts w:cs="Arial"/>
                <w:sz w:val="22"/>
              </w:rPr>
              <w:t>Closing/settlement costs</w:t>
            </w:r>
          </w:p>
          <w:p w14:paraId="28D1CDC1" w14:textId="77777777" w:rsidR="00235420" w:rsidRDefault="00235420" w:rsidP="001B7259">
            <w:pPr>
              <w:pStyle w:val="BodyText"/>
              <w:numPr>
                <w:ilvl w:val="0"/>
                <w:numId w:val="102"/>
              </w:numPr>
              <w:tabs>
                <w:tab w:val="clear" w:pos="720"/>
              </w:tabs>
              <w:rPr>
                <w:rFonts w:cs="Arial"/>
                <w:sz w:val="22"/>
              </w:rPr>
            </w:pPr>
            <w:r>
              <w:rPr>
                <w:rFonts w:cs="Arial"/>
                <w:sz w:val="22"/>
              </w:rPr>
              <w:t>Loan processing fees and points</w:t>
            </w:r>
          </w:p>
          <w:p w14:paraId="13CF31C5" w14:textId="77777777" w:rsidR="00235420" w:rsidRDefault="00235420" w:rsidP="001B7259">
            <w:pPr>
              <w:pStyle w:val="BodyText"/>
              <w:numPr>
                <w:ilvl w:val="0"/>
                <w:numId w:val="102"/>
              </w:numPr>
              <w:tabs>
                <w:tab w:val="clear" w:pos="720"/>
              </w:tabs>
              <w:rPr>
                <w:rFonts w:cs="Arial"/>
                <w:sz w:val="22"/>
              </w:rPr>
            </w:pPr>
            <w:r>
              <w:rPr>
                <w:rFonts w:cs="Arial"/>
                <w:sz w:val="22"/>
              </w:rPr>
              <w:t>Moving expenses</w:t>
            </w:r>
          </w:p>
          <w:p w14:paraId="0EB4FF14" w14:textId="77777777" w:rsidR="00235420" w:rsidRDefault="00235420" w:rsidP="001B7259">
            <w:pPr>
              <w:pStyle w:val="BodyText"/>
              <w:numPr>
                <w:ilvl w:val="1"/>
                <w:numId w:val="102"/>
              </w:numPr>
              <w:tabs>
                <w:tab w:val="clear" w:pos="1440"/>
              </w:tabs>
              <w:ind w:left="1080"/>
              <w:rPr>
                <w:rFonts w:cs="Arial"/>
                <w:b/>
                <w:bCs/>
                <w:sz w:val="22"/>
              </w:rPr>
            </w:pPr>
            <w:r>
              <w:rPr>
                <w:rFonts w:cs="Arial"/>
                <w:sz w:val="22"/>
              </w:rPr>
              <w:t xml:space="preserve">Necessary repairs or replacement of the new home’s structures or fixtures IF </w:t>
            </w:r>
            <w:r>
              <w:rPr>
                <w:rFonts w:cs="Arial"/>
                <w:caps/>
                <w:sz w:val="22"/>
              </w:rPr>
              <w:t>identified and documented</w:t>
            </w:r>
            <w:r>
              <w:rPr>
                <w:rFonts w:cs="Arial"/>
                <w:sz w:val="22"/>
              </w:rPr>
              <w:t xml:space="preserve"> before the new home is occupied. This may include: Roof; heating and air conditioning; plumbing; built in appliances.</w:t>
            </w:r>
          </w:p>
          <w:p w14:paraId="50AA51B2" w14:textId="77777777" w:rsidR="00235420" w:rsidRDefault="00235420" w:rsidP="001B7259">
            <w:pPr>
              <w:pStyle w:val="BodyText"/>
              <w:numPr>
                <w:ilvl w:val="0"/>
                <w:numId w:val="102"/>
              </w:numPr>
              <w:tabs>
                <w:tab w:val="clear" w:pos="720"/>
              </w:tabs>
              <w:rPr>
                <w:rFonts w:cs="Arial"/>
                <w:sz w:val="22"/>
              </w:rPr>
            </w:pPr>
            <w:r>
              <w:rPr>
                <w:rFonts w:cs="Arial"/>
                <w:sz w:val="22"/>
              </w:rPr>
              <w:t>Mortgage payments</w:t>
            </w:r>
          </w:p>
          <w:p w14:paraId="310CF2AE" w14:textId="77777777" w:rsidR="00235420" w:rsidRDefault="00235420">
            <w:pPr>
              <w:jc w:val="both"/>
              <w:rPr>
                <w:rFonts w:ascii="Arial" w:hAnsi="Arial" w:cs="Arial"/>
                <w:sz w:val="16"/>
              </w:rPr>
            </w:pPr>
          </w:p>
          <w:p w14:paraId="58C6CEF5" w14:textId="77777777" w:rsidR="00235420" w:rsidRDefault="00FF3E9D">
            <w:pPr>
              <w:pStyle w:val="BodyText"/>
              <w:rPr>
                <w:rFonts w:cs="Arial"/>
                <w:b/>
                <w:bCs/>
                <w:sz w:val="22"/>
              </w:rPr>
            </w:pPr>
            <w:r>
              <w:rPr>
                <w:rFonts w:cs="Arial"/>
                <w:b/>
                <w:bCs/>
                <w:sz w:val="22"/>
              </w:rPr>
              <w:t>Types of Verifications:</w:t>
            </w:r>
          </w:p>
          <w:p w14:paraId="5DFE6D5C" w14:textId="77777777" w:rsidR="00235420" w:rsidRDefault="00235420">
            <w:pPr>
              <w:jc w:val="both"/>
              <w:rPr>
                <w:rFonts w:ascii="Arial" w:hAnsi="Arial" w:cs="Arial"/>
                <w:sz w:val="16"/>
              </w:rPr>
            </w:pPr>
          </w:p>
          <w:p w14:paraId="04B652E5" w14:textId="77777777" w:rsidR="00235420" w:rsidRDefault="00235420" w:rsidP="001B7259">
            <w:pPr>
              <w:pStyle w:val="BodyText"/>
              <w:numPr>
                <w:ilvl w:val="0"/>
                <w:numId w:val="103"/>
              </w:numPr>
              <w:tabs>
                <w:tab w:val="clear" w:pos="720"/>
              </w:tabs>
              <w:rPr>
                <w:rFonts w:cs="Arial"/>
                <w:b/>
                <w:bCs/>
                <w:sz w:val="22"/>
              </w:rPr>
            </w:pPr>
            <w:r>
              <w:rPr>
                <w:rFonts w:cs="Arial"/>
                <w:sz w:val="22"/>
              </w:rPr>
              <w:t>Copy of closing statement</w:t>
            </w:r>
          </w:p>
          <w:p w14:paraId="6196C0F4" w14:textId="77777777" w:rsidR="00235420" w:rsidRDefault="00235420" w:rsidP="001B7259">
            <w:pPr>
              <w:pStyle w:val="BodyText"/>
              <w:numPr>
                <w:ilvl w:val="0"/>
                <w:numId w:val="103"/>
              </w:numPr>
              <w:tabs>
                <w:tab w:val="clear" w:pos="720"/>
              </w:tabs>
              <w:rPr>
                <w:rFonts w:cs="Arial"/>
                <w:b/>
                <w:bCs/>
                <w:sz w:val="22"/>
              </w:rPr>
            </w:pPr>
            <w:r>
              <w:rPr>
                <w:rFonts w:cs="Arial"/>
                <w:sz w:val="22"/>
              </w:rPr>
              <w:t>Copy of loan application</w:t>
            </w:r>
          </w:p>
          <w:p w14:paraId="6F753F75" w14:textId="77777777" w:rsidR="00235420" w:rsidRDefault="00235420" w:rsidP="001B7259">
            <w:pPr>
              <w:pStyle w:val="BodyText"/>
              <w:numPr>
                <w:ilvl w:val="0"/>
                <w:numId w:val="103"/>
              </w:numPr>
              <w:tabs>
                <w:tab w:val="clear" w:pos="720"/>
              </w:tabs>
              <w:rPr>
                <w:rFonts w:cs="Arial"/>
                <w:b/>
                <w:bCs/>
                <w:sz w:val="22"/>
              </w:rPr>
            </w:pPr>
            <w:r>
              <w:rPr>
                <w:rFonts w:cs="Arial"/>
                <w:sz w:val="22"/>
              </w:rPr>
              <w:t>Copy of home inspection reports</w:t>
            </w:r>
          </w:p>
          <w:p w14:paraId="00105E26" w14:textId="77777777" w:rsidR="00235420" w:rsidRDefault="00235420" w:rsidP="001B7259">
            <w:pPr>
              <w:pStyle w:val="BodyText"/>
              <w:numPr>
                <w:ilvl w:val="0"/>
                <w:numId w:val="103"/>
              </w:numPr>
              <w:tabs>
                <w:tab w:val="clear" w:pos="720"/>
              </w:tabs>
              <w:rPr>
                <w:rFonts w:cs="Arial"/>
                <w:b/>
                <w:bCs/>
                <w:sz w:val="22"/>
              </w:rPr>
            </w:pPr>
            <w:r>
              <w:rPr>
                <w:rFonts w:cs="Arial"/>
                <w:sz w:val="22"/>
              </w:rPr>
              <w:t>Receipts for moving expenses and/or repairs</w:t>
            </w:r>
          </w:p>
          <w:p w14:paraId="0EF887FD" w14:textId="77777777" w:rsidR="00235420" w:rsidRDefault="00235420">
            <w:pPr>
              <w:jc w:val="both"/>
              <w:rPr>
                <w:rFonts w:ascii="Arial" w:hAnsi="Arial" w:cs="Arial"/>
                <w:sz w:val="16"/>
              </w:rPr>
            </w:pPr>
          </w:p>
          <w:p w14:paraId="6F85A084" w14:textId="77777777" w:rsidR="00235420" w:rsidRDefault="00235420">
            <w:pPr>
              <w:pStyle w:val="BodyText"/>
              <w:rPr>
                <w:rFonts w:cs="Arial"/>
                <w:b/>
                <w:bCs/>
                <w:sz w:val="22"/>
              </w:rPr>
            </w:pPr>
            <w:r>
              <w:rPr>
                <w:rFonts w:cs="Arial"/>
                <w:b/>
                <w:bCs/>
                <w:sz w:val="22"/>
              </w:rPr>
              <w:t>What happens if the proceeds are not re-invested in a timely manner?</w:t>
            </w:r>
          </w:p>
          <w:p w14:paraId="746BEADE" w14:textId="77777777" w:rsidR="00235420" w:rsidRDefault="00235420">
            <w:pPr>
              <w:jc w:val="both"/>
              <w:rPr>
                <w:rFonts w:ascii="Arial" w:hAnsi="Arial" w:cs="Arial"/>
                <w:sz w:val="16"/>
              </w:rPr>
            </w:pPr>
          </w:p>
          <w:p w14:paraId="6B1E4BA5" w14:textId="77777777" w:rsidR="00235420" w:rsidRDefault="00235420" w:rsidP="001B7259">
            <w:pPr>
              <w:pStyle w:val="BodyText"/>
              <w:numPr>
                <w:ilvl w:val="0"/>
                <w:numId w:val="104"/>
              </w:numPr>
              <w:tabs>
                <w:tab w:val="clear" w:pos="720"/>
              </w:tabs>
              <w:rPr>
                <w:rFonts w:cs="Arial"/>
                <w:b/>
                <w:bCs/>
                <w:sz w:val="22"/>
              </w:rPr>
            </w:pPr>
            <w:r>
              <w:rPr>
                <w:rFonts w:cs="Arial"/>
                <w:sz w:val="22"/>
              </w:rPr>
              <w:t xml:space="preserve">Lump Sum </w:t>
            </w:r>
            <w:r w:rsidR="00FF3E9D">
              <w:rPr>
                <w:rFonts w:cs="Arial"/>
                <w:sz w:val="22"/>
              </w:rPr>
              <w:t>–</w:t>
            </w:r>
            <w:r>
              <w:rPr>
                <w:rFonts w:cs="Arial"/>
                <w:sz w:val="22"/>
              </w:rPr>
              <w:t xml:space="preserve"> the exclusion is revoked retroactively to the date of receipt.</w:t>
            </w:r>
          </w:p>
          <w:p w14:paraId="0448E2AB" w14:textId="77777777" w:rsidR="00235420" w:rsidRDefault="00235420" w:rsidP="001B7259">
            <w:pPr>
              <w:pStyle w:val="BodyText"/>
              <w:numPr>
                <w:ilvl w:val="0"/>
                <w:numId w:val="104"/>
              </w:numPr>
              <w:tabs>
                <w:tab w:val="clear" w:pos="720"/>
              </w:tabs>
              <w:rPr>
                <w:rFonts w:cs="Arial"/>
                <w:sz w:val="22"/>
              </w:rPr>
            </w:pPr>
            <w:r>
              <w:rPr>
                <w:rFonts w:cs="Arial"/>
                <w:sz w:val="22"/>
              </w:rPr>
              <w:t xml:space="preserve">Installment Contract </w:t>
            </w:r>
            <w:r w:rsidR="00FF3E9D">
              <w:rPr>
                <w:rFonts w:cs="Arial"/>
                <w:sz w:val="22"/>
              </w:rPr>
              <w:t>–</w:t>
            </w:r>
            <w:r>
              <w:rPr>
                <w:rFonts w:cs="Arial"/>
                <w:sz w:val="22"/>
              </w:rPr>
              <w:t xml:space="preserve"> the exclusion of the contract itself and the unused portion of any installments received are revoked retroactively to the date the unused proceeds were received. </w:t>
            </w:r>
          </w:p>
          <w:p w14:paraId="7B2C78FC" w14:textId="77777777" w:rsidR="00235420" w:rsidRDefault="00235420" w:rsidP="001B7259">
            <w:pPr>
              <w:pStyle w:val="BodyText"/>
              <w:numPr>
                <w:ilvl w:val="1"/>
                <w:numId w:val="104"/>
              </w:numPr>
              <w:tabs>
                <w:tab w:val="clear" w:pos="1440"/>
              </w:tabs>
              <w:ind w:left="1080"/>
              <w:rPr>
                <w:rFonts w:cs="Arial"/>
                <w:b/>
                <w:bCs/>
                <w:sz w:val="22"/>
              </w:rPr>
            </w:pPr>
            <w:r>
              <w:rPr>
                <w:rFonts w:cs="Arial"/>
                <w:sz w:val="22"/>
              </w:rPr>
              <w:t>The exclusion may be reinstated if a new intent is signed within three (3) full calendar months of receiving an installment. Reinstatement is effective with the date the new intent is signed</w:t>
            </w:r>
            <w:r w:rsidR="00FF3E9D">
              <w:rPr>
                <w:rFonts w:cs="Arial"/>
                <w:b/>
                <w:bCs/>
                <w:sz w:val="22"/>
              </w:rPr>
              <w:t>.</w:t>
            </w:r>
          </w:p>
          <w:p w14:paraId="742A4498" w14:textId="77777777" w:rsidR="00235420" w:rsidRDefault="00235420">
            <w:pPr>
              <w:pStyle w:val="BodyText"/>
              <w:rPr>
                <w:rFonts w:cs="Arial"/>
                <w:sz w:val="22"/>
              </w:rPr>
            </w:pPr>
          </w:p>
        </w:tc>
      </w:tr>
    </w:tbl>
    <w:p w14:paraId="6A1B4639"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3361EB59" w14:textId="77777777" w:rsidR="00235420" w:rsidRDefault="00235420">
      <w:pPr>
        <w:pStyle w:val="ManualHeading2"/>
      </w:pPr>
      <w:bookmarkStart w:id="35" w:name="_Toc131372314"/>
      <w:r>
        <w:t>402.15.04</w:t>
      </w:r>
      <w:r>
        <w:tab/>
        <w:t>Jointly Owned Property</w:t>
      </w:r>
      <w:bookmarkEnd w:id="35"/>
    </w:p>
    <w:p w14:paraId="4E8E8BB9" w14:textId="77777777" w:rsidR="00FF3E9D" w:rsidRPr="00FF3E9D" w:rsidRDefault="00FF3E9D">
      <w:pPr>
        <w:jc w:val="right"/>
        <w:rPr>
          <w:rFonts w:ascii="Arial" w:hAnsi="Arial" w:cs="Arial"/>
          <w:bCs/>
          <w:sz w:val="16"/>
        </w:rPr>
      </w:pPr>
      <w:r w:rsidRPr="00FF3E9D">
        <w:rPr>
          <w:rFonts w:ascii="Arial" w:hAnsi="Arial" w:cs="Arial"/>
          <w:bCs/>
          <w:sz w:val="16"/>
        </w:rPr>
        <w:t>(Eff.10/01/05)</w:t>
      </w:r>
    </w:p>
    <w:p w14:paraId="4D93229B" w14:textId="77777777" w:rsidR="00235420" w:rsidRDefault="00A716A5">
      <w:pPr>
        <w:jc w:val="right"/>
        <w:rPr>
          <w:rFonts w:ascii="Arial" w:hAnsi="Arial" w:cs="Arial"/>
        </w:rPr>
      </w:pPr>
      <w:hyperlink r:id="rId35" w:history="1">
        <w:r w:rsidR="00235420">
          <w:rPr>
            <w:rStyle w:val="Hyperlink"/>
            <w:rFonts w:cs="Arial"/>
          </w:rPr>
          <w:t>POMS SI 01130.130</w:t>
        </w:r>
      </w:hyperlink>
    </w:p>
    <w:p w14:paraId="20A36B74" w14:textId="77777777" w:rsidR="00235420" w:rsidRDefault="00235420">
      <w:pPr>
        <w:jc w:val="both"/>
        <w:rPr>
          <w:rFonts w:ascii="Arial" w:hAnsi="Arial" w:cs="Arial"/>
        </w:rPr>
      </w:pPr>
      <w:r>
        <w:rPr>
          <w:rFonts w:ascii="Arial" w:hAnsi="Arial" w:cs="Arial"/>
        </w:rPr>
        <w:t xml:space="preserve">If an individual owns property jointly with another person(s), the value of his interest may be countable unless the sale would cause an undue hardship to a co-owner due to loss of housing.  </w:t>
      </w:r>
    </w:p>
    <w:p w14:paraId="385DFE22"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48FE45A9" w14:textId="77777777">
        <w:tc>
          <w:tcPr>
            <w:tcW w:w="5000" w:type="pct"/>
          </w:tcPr>
          <w:p w14:paraId="08EB32A6"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16"/>
              </w:rPr>
            </w:pPr>
          </w:p>
          <w:p w14:paraId="4202CB0B"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rPr>
            </w:pPr>
            <w:r>
              <w:rPr>
                <w:rFonts w:ascii="Arial" w:hAnsi="Arial" w:cs="Arial"/>
                <w:sz w:val="22"/>
              </w:rPr>
              <w:t>Procedure – Jointly Owned Property</w:t>
            </w:r>
          </w:p>
          <w:p w14:paraId="00343C71" w14:textId="77777777" w:rsidR="00235420" w:rsidRDefault="00235420">
            <w:pPr>
              <w:jc w:val="both"/>
              <w:rPr>
                <w:rFonts w:ascii="Arial" w:hAnsi="Arial" w:cs="Arial"/>
                <w:b/>
                <w:bCs/>
                <w:sz w:val="16"/>
              </w:rPr>
            </w:pPr>
          </w:p>
          <w:p w14:paraId="6EFF6D8D" w14:textId="77777777" w:rsidR="00235420" w:rsidRDefault="00235420">
            <w:pPr>
              <w:jc w:val="both"/>
              <w:rPr>
                <w:rFonts w:ascii="Arial" w:hAnsi="Arial" w:cs="Arial"/>
                <w:b/>
                <w:bCs/>
                <w:sz w:val="22"/>
              </w:rPr>
            </w:pPr>
            <w:r>
              <w:rPr>
                <w:rFonts w:ascii="Arial" w:hAnsi="Arial" w:cs="Arial"/>
                <w:b/>
                <w:bCs/>
                <w:sz w:val="22"/>
              </w:rPr>
              <w:t>Undue hardship would result if the co-owner:</w:t>
            </w:r>
          </w:p>
          <w:p w14:paraId="581AA465" w14:textId="77777777" w:rsidR="00235420" w:rsidRDefault="00235420">
            <w:pPr>
              <w:jc w:val="both"/>
              <w:rPr>
                <w:rFonts w:ascii="Arial" w:hAnsi="Arial" w:cs="Arial"/>
                <w:b/>
                <w:bCs/>
                <w:sz w:val="16"/>
              </w:rPr>
            </w:pPr>
          </w:p>
          <w:p w14:paraId="1121ADC1" w14:textId="77777777" w:rsidR="00235420" w:rsidRDefault="00235420" w:rsidP="00235420">
            <w:pPr>
              <w:numPr>
                <w:ilvl w:val="0"/>
                <w:numId w:val="25"/>
              </w:numPr>
              <w:tabs>
                <w:tab w:val="clear" w:pos="795"/>
              </w:tabs>
              <w:ind w:left="720"/>
              <w:jc w:val="both"/>
              <w:rPr>
                <w:rFonts w:ascii="Arial" w:hAnsi="Arial" w:cs="Arial"/>
                <w:sz w:val="22"/>
              </w:rPr>
            </w:pPr>
            <w:r>
              <w:rPr>
                <w:rFonts w:ascii="Arial" w:hAnsi="Arial" w:cs="Arial"/>
                <w:sz w:val="22"/>
              </w:rPr>
              <w:t>Uses the property as his/her principal place of residence.</w:t>
            </w:r>
          </w:p>
          <w:p w14:paraId="541390A4" w14:textId="77777777" w:rsidR="00235420" w:rsidRDefault="00235420" w:rsidP="00235420">
            <w:pPr>
              <w:numPr>
                <w:ilvl w:val="0"/>
                <w:numId w:val="25"/>
              </w:numPr>
              <w:tabs>
                <w:tab w:val="clear" w:pos="795"/>
              </w:tabs>
              <w:ind w:left="720"/>
              <w:jc w:val="both"/>
              <w:rPr>
                <w:rFonts w:ascii="Arial" w:hAnsi="Arial" w:cs="Arial"/>
                <w:sz w:val="22"/>
              </w:rPr>
            </w:pPr>
            <w:r>
              <w:rPr>
                <w:rFonts w:ascii="Arial" w:hAnsi="Arial" w:cs="Arial"/>
                <w:sz w:val="22"/>
              </w:rPr>
              <w:t>Would have to move if the property was sold.</w:t>
            </w:r>
          </w:p>
          <w:p w14:paraId="0DA0C104" w14:textId="77777777" w:rsidR="00235420" w:rsidRDefault="00235420" w:rsidP="00235420">
            <w:pPr>
              <w:numPr>
                <w:ilvl w:val="0"/>
                <w:numId w:val="25"/>
              </w:numPr>
              <w:tabs>
                <w:tab w:val="clear" w:pos="795"/>
              </w:tabs>
              <w:ind w:left="720"/>
              <w:jc w:val="both"/>
              <w:rPr>
                <w:rFonts w:ascii="Arial" w:hAnsi="Arial" w:cs="Arial"/>
                <w:sz w:val="22"/>
              </w:rPr>
            </w:pPr>
            <w:r>
              <w:rPr>
                <w:rFonts w:ascii="Arial" w:hAnsi="Arial" w:cs="Arial"/>
                <w:sz w:val="22"/>
              </w:rPr>
              <w:t>Has no other readily available housing.</w:t>
            </w:r>
          </w:p>
          <w:p w14:paraId="6B197D55" w14:textId="77777777" w:rsidR="00235420" w:rsidRDefault="00235420">
            <w:pPr>
              <w:jc w:val="both"/>
              <w:rPr>
                <w:rFonts w:ascii="Arial" w:hAnsi="Arial" w:cs="Arial"/>
                <w:b/>
                <w:bCs/>
                <w:sz w:val="16"/>
              </w:rPr>
            </w:pPr>
          </w:p>
          <w:p w14:paraId="4BEA1FA3" w14:textId="77777777" w:rsidR="00235420" w:rsidRDefault="00235420">
            <w:pPr>
              <w:jc w:val="both"/>
              <w:rPr>
                <w:rFonts w:ascii="Arial" w:hAnsi="Arial" w:cs="Arial"/>
                <w:b/>
                <w:bCs/>
                <w:sz w:val="22"/>
              </w:rPr>
            </w:pPr>
            <w:r>
              <w:rPr>
                <w:rFonts w:ascii="Arial" w:hAnsi="Arial" w:cs="Arial"/>
                <w:b/>
                <w:bCs/>
                <w:sz w:val="22"/>
              </w:rPr>
              <w:t>Example:</w:t>
            </w:r>
          </w:p>
          <w:p w14:paraId="6FCC907F" w14:textId="77777777" w:rsidR="00235420" w:rsidRDefault="00235420">
            <w:pPr>
              <w:jc w:val="both"/>
              <w:rPr>
                <w:rFonts w:ascii="Arial" w:hAnsi="Arial" w:cs="Arial"/>
                <w:sz w:val="16"/>
              </w:rPr>
            </w:pPr>
          </w:p>
          <w:p w14:paraId="15D041A3" w14:textId="77777777" w:rsidR="00235420" w:rsidRDefault="00235420">
            <w:pPr>
              <w:pStyle w:val="BodyText"/>
              <w:rPr>
                <w:rFonts w:cs="Arial"/>
                <w:sz w:val="22"/>
              </w:rPr>
            </w:pPr>
            <w:r>
              <w:rPr>
                <w:rFonts w:cs="Arial"/>
                <w:sz w:val="22"/>
              </w:rPr>
              <w:t>Mr. Allen and his son jointly own a piece of land. The son and his family live on the property and have no other place to live. Mr. Allen applies for Medicaid. The property is excluded because the sale would cause an undue hardship to his son.</w:t>
            </w:r>
          </w:p>
          <w:p w14:paraId="7172DA76" w14:textId="77777777" w:rsidR="00235420" w:rsidRDefault="00235420">
            <w:pPr>
              <w:jc w:val="both"/>
              <w:rPr>
                <w:rFonts w:ascii="Arial" w:hAnsi="Arial" w:cs="Arial"/>
                <w:sz w:val="16"/>
              </w:rPr>
            </w:pPr>
          </w:p>
          <w:p w14:paraId="5E33CF4F" w14:textId="77777777" w:rsidR="00235420" w:rsidRDefault="00235420">
            <w:pPr>
              <w:jc w:val="both"/>
              <w:rPr>
                <w:rFonts w:ascii="Arial" w:hAnsi="Arial" w:cs="Arial"/>
                <w:sz w:val="22"/>
              </w:rPr>
            </w:pPr>
            <w:r>
              <w:rPr>
                <w:rFonts w:ascii="Arial" w:hAnsi="Arial" w:cs="Arial"/>
                <w:sz w:val="22"/>
              </w:rPr>
              <w:t xml:space="preserve">However, if the son owned another house nearby which was vacant and inhabitable, there would be other available housing. In this case, undue hardship would not exist. The value of Mr.Allen’s interest would be countable. </w:t>
            </w:r>
          </w:p>
          <w:p w14:paraId="04A50004" w14:textId="77777777" w:rsidR="00235420" w:rsidRDefault="00235420">
            <w:pPr>
              <w:jc w:val="both"/>
              <w:rPr>
                <w:rFonts w:ascii="Arial" w:hAnsi="Arial" w:cs="Arial"/>
                <w:b/>
                <w:bCs/>
                <w:sz w:val="22"/>
              </w:rPr>
            </w:pPr>
          </w:p>
        </w:tc>
      </w:tr>
    </w:tbl>
    <w:p w14:paraId="5DC344AD" w14:textId="77777777" w:rsidR="00235420" w:rsidRDefault="00235420">
      <w:pPr>
        <w:jc w:val="both"/>
        <w:rPr>
          <w:rFonts w:ascii="Arial" w:hAnsi="Arial" w:cs="Arial"/>
        </w:rPr>
      </w:pPr>
    </w:p>
    <w:p w14:paraId="272E8A59" w14:textId="77777777" w:rsidR="00235420" w:rsidRDefault="00235420">
      <w:pPr>
        <w:pStyle w:val="ManualHeading2"/>
        <w:rPr>
          <w:b w:val="0"/>
          <w:bCs w:val="0"/>
        </w:rPr>
      </w:pPr>
      <w:bookmarkStart w:id="36" w:name="MPPM_402_15_05"/>
      <w:bookmarkStart w:id="37" w:name="_Toc131372315"/>
      <w:r>
        <w:t>402.15.05</w:t>
      </w:r>
      <w:bookmarkEnd w:id="36"/>
      <w:r>
        <w:tab/>
        <w:t>Bona fide Effort to Sell</w:t>
      </w:r>
      <w:bookmarkEnd w:id="37"/>
    </w:p>
    <w:p w14:paraId="3F7E4895" w14:textId="77777777" w:rsidR="00FF3E9D" w:rsidRPr="00FF3E9D" w:rsidRDefault="00FF3E9D">
      <w:pPr>
        <w:jc w:val="right"/>
        <w:rPr>
          <w:rFonts w:ascii="Arial" w:hAnsi="Arial" w:cs="Arial"/>
          <w:bCs/>
          <w:sz w:val="16"/>
        </w:rPr>
      </w:pPr>
      <w:r w:rsidRPr="00FF3E9D">
        <w:rPr>
          <w:rFonts w:ascii="Arial" w:hAnsi="Arial" w:cs="Arial"/>
          <w:bCs/>
          <w:sz w:val="16"/>
        </w:rPr>
        <w:t>(Eff.10/01/05)</w:t>
      </w:r>
    </w:p>
    <w:p w14:paraId="6AB34435" w14:textId="77777777" w:rsidR="00235420" w:rsidRDefault="00A716A5">
      <w:pPr>
        <w:jc w:val="right"/>
        <w:rPr>
          <w:rFonts w:ascii="Arial" w:hAnsi="Arial" w:cs="Arial"/>
        </w:rPr>
      </w:pPr>
      <w:hyperlink r:id="rId36" w:history="1">
        <w:r w:rsidR="00235420">
          <w:rPr>
            <w:rStyle w:val="Hyperlink"/>
            <w:rFonts w:cs="Arial"/>
          </w:rPr>
          <w:t>POMS SI 01150.201</w:t>
        </w:r>
      </w:hyperlink>
    </w:p>
    <w:p w14:paraId="7A4C9B6A" w14:textId="77777777" w:rsidR="00235420" w:rsidRDefault="00235420">
      <w:pPr>
        <w:jc w:val="both"/>
        <w:rPr>
          <w:rFonts w:ascii="Arial" w:hAnsi="Arial" w:cs="Arial"/>
        </w:rPr>
      </w:pPr>
      <w:r>
        <w:rPr>
          <w:rFonts w:ascii="Arial" w:hAnsi="Arial" w:cs="Arial"/>
        </w:rPr>
        <w:t xml:space="preserve">Real property may be excluded if an individual is making a reasonable, bona fide effort to sell it. Such efforts include listing it for sale with a real estate agent, media advertisements, and conducting regular open houses. The individual must maintain his or her effort to sell unless good cause exists. Good cause exists when circumstances beyond an individual's control prevent his/her taking the required actions to accomplish reasonable efforts to sell. In addition, he/she must accept a reasonable offer for the property.  </w:t>
      </w:r>
    </w:p>
    <w:p w14:paraId="67F31C81" w14:textId="77777777" w:rsidR="00235420" w:rsidRDefault="00235420">
      <w:pPr>
        <w:jc w:val="both"/>
        <w:rPr>
          <w:rFonts w:ascii="Arial" w:hAnsi="Arial" w:cs="Arial"/>
        </w:rPr>
      </w:pPr>
    </w:p>
    <w:p w14:paraId="74996963" w14:textId="77777777" w:rsidR="00235420" w:rsidRDefault="00235420">
      <w:pPr>
        <w:pStyle w:val="NormalWeb"/>
        <w:jc w:val="both"/>
        <w:rPr>
          <w:rFonts w:ascii="Arial" w:hAnsi="Arial" w:cs="Arial"/>
        </w:rPr>
      </w:pPr>
      <w:r>
        <w:rPr>
          <w:rFonts w:ascii="Arial" w:hAnsi="Arial" w:cs="Arial"/>
        </w:rPr>
        <w:t xml:space="preserve">Basic Periods - The basic periods for the disposal of excess non-liquid resources are: </w:t>
      </w:r>
    </w:p>
    <w:p w14:paraId="3C6CE3B7" w14:textId="77777777" w:rsidR="00235420" w:rsidRDefault="00235420" w:rsidP="001B7259">
      <w:pPr>
        <w:pStyle w:val="NormalWeb"/>
        <w:numPr>
          <w:ilvl w:val="0"/>
          <w:numId w:val="105"/>
        </w:numPr>
        <w:tabs>
          <w:tab w:val="clear" w:pos="360"/>
        </w:tabs>
        <w:ind w:left="720"/>
        <w:jc w:val="both"/>
        <w:rPr>
          <w:rFonts w:ascii="Arial" w:hAnsi="Arial" w:cs="Arial"/>
        </w:rPr>
      </w:pPr>
      <w:r>
        <w:rPr>
          <w:rFonts w:ascii="Arial" w:hAnsi="Arial" w:cs="Arial"/>
        </w:rPr>
        <w:t>9 months for real property</w:t>
      </w:r>
    </w:p>
    <w:p w14:paraId="3868BAEC" w14:textId="77777777" w:rsidR="00235420" w:rsidRDefault="00235420" w:rsidP="001B7259">
      <w:pPr>
        <w:pStyle w:val="NormalWeb"/>
        <w:numPr>
          <w:ilvl w:val="0"/>
          <w:numId w:val="105"/>
        </w:numPr>
        <w:tabs>
          <w:tab w:val="clear" w:pos="360"/>
        </w:tabs>
        <w:ind w:left="720"/>
        <w:jc w:val="both"/>
        <w:rPr>
          <w:rFonts w:ascii="Arial" w:hAnsi="Arial" w:cs="Arial"/>
        </w:rPr>
      </w:pPr>
      <w:r>
        <w:rPr>
          <w:rFonts w:ascii="Arial" w:hAnsi="Arial" w:cs="Arial"/>
        </w:rPr>
        <w:t>3 months for personal property</w:t>
      </w:r>
    </w:p>
    <w:p w14:paraId="24D7C89A" w14:textId="77777777" w:rsidR="00235420" w:rsidRDefault="00235420">
      <w:pPr>
        <w:pStyle w:val="NormalWeb"/>
        <w:jc w:val="both"/>
        <w:rPr>
          <w:rFonts w:ascii="Arial" w:hAnsi="Arial" w:cs="Arial"/>
        </w:rPr>
      </w:pPr>
    </w:p>
    <w:p w14:paraId="05377FC2" w14:textId="77777777" w:rsidR="00235420" w:rsidRDefault="00235420">
      <w:pPr>
        <w:pStyle w:val="NormalWeb"/>
        <w:jc w:val="both"/>
        <w:rPr>
          <w:rFonts w:ascii="Arial" w:hAnsi="Arial" w:cs="Arial"/>
        </w:rPr>
      </w:pPr>
      <w:r>
        <w:rPr>
          <w:rFonts w:ascii="Arial" w:hAnsi="Arial" w:cs="Arial"/>
        </w:rPr>
        <w:t xml:space="preserve">Ending Date - The disposal/exclusion period ends at the earliest of the following: </w:t>
      </w:r>
    </w:p>
    <w:p w14:paraId="3D2CF7B7" w14:textId="77777777" w:rsidR="00235420" w:rsidRDefault="00235420" w:rsidP="001B7259">
      <w:pPr>
        <w:pStyle w:val="NormalWeb"/>
        <w:numPr>
          <w:ilvl w:val="0"/>
          <w:numId w:val="106"/>
        </w:numPr>
        <w:tabs>
          <w:tab w:val="clear" w:pos="720"/>
        </w:tabs>
        <w:jc w:val="both"/>
        <w:rPr>
          <w:rFonts w:ascii="Arial" w:hAnsi="Arial" w:cs="Arial"/>
        </w:rPr>
      </w:pPr>
      <w:smartTag w:uri="urn:schemas-microsoft-com:office:smarttags" w:element="City">
        <w:smartTag w:uri="urn:schemas-microsoft-com:office:smarttags" w:element="place">
          <w:r>
            <w:rPr>
              <w:rFonts w:ascii="Arial" w:hAnsi="Arial" w:cs="Arial"/>
            </w:rPr>
            <w:t>Sale</w:t>
          </w:r>
        </w:smartTag>
      </w:smartTag>
      <w:r>
        <w:rPr>
          <w:rFonts w:ascii="Arial" w:hAnsi="Arial" w:cs="Arial"/>
        </w:rPr>
        <w:t xml:space="preserve"> of the property; </w:t>
      </w:r>
    </w:p>
    <w:p w14:paraId="0127F0D7" w14:textId="77777777" w:rsidR="00235420" w:rsidRDefault="00235420" w:rsidP="001B7259">
      <w:pPr>
        <w:pStyle w:val="NormalWeb"/>
        <w:numPr>
          <w:ilvl w:val="0"/>
          <w:numId w:val="106"/>
        </w:numPr>
        <w:tabs>
          <w:tab w:val="clear" w:pos="720"/>
        </w:tabs>
        <w:jc w:val="both"/>
        <w:rPr>
          <w:rFonts w:ascii="Arial" w:hAnsi="Arial" w:cs="Arial"/>
        </w:rPr>
      </w:pPr>
      <w:r>
        <w:rPr>
          <w:rFonts w:ascii="Arial" w:hAnsi="Arial" w:cs="Arial"/>
        </w:rPr>
        <w:t xml:space="preserve">The month after the month continued reasonable efforts to sell end, absent good cause; </w:t>
      </w:r>
    </w:p>
    <w:p w14:paraId="744F14E9" w14:textId="77777777" w:rsidR="00235420" w:rsidRDefault="00235420" w:rsidP="001B7259">
      <w:pPr>
        <w:pStyle w:val="NormalWeb"/>
        <w:numPr>
          <w:ilvl w:val="0"/>
          <w:numId w:val="106"/>
        </w:numPr>
        <w:tabs>
          <w:tab w:val="clear" w:pos="720"/>
        </w:tabs>
        <w:jc w:val="both"/>
        <w:rPr>
          <w:rFonts w:ascii="Arial" w:hAnsi="Arial" w:cs="Arial"/>
        </w:rPr>
      </w:pPr>
      <w:r>
        <w:rPr>
          <w:rFonts w:ascii="Arial" w:hAnsi="Arial" w:cs="Arial"/>
        </w:rPr>
        <w:t xml:space="preserve">The individual's submission of a written request for cancellation; </w:t>
      </w:r>
    </w:p>
    <w:p w14:paraId="18E22051" w14:textId="77777777" w:rsidR="00235420" w:rsidRDefault="00235420" w:rsidP="001B7259">
      <w:pPr>
        <w:pStyle w:val="NormalWeb"/>
        <w:numPr>
          <w:ilvl w:val="0"/>
          <w:numId w:val="106"/>
        </w:numPr>
        <w:tabs>
          <w:tab w:val="clear" w:pos="720"/>
        </w:tabs>
        <w:jc w:val="both"/>
        <w:rPr>
          <w:rFonts w:ascii="Arial" w:hAnsi="Arial" w:cs="Arial"/>
        </w:rPr>
      </w:pPr>
      <w:r>
        <w:rPr>
          <w:rFonts w:ascii="Arial" w:hAnsi="Arial" w:cs="Arial"/>
        </w:rPr>
        <w:lastRenderedPageBreak/>
        <w:t>Countable resources, even without the conditional exclusion, fall within the applicable limit (</w:t>
      </w:r>
      <w:r w:rsidR="005A21B8">
        <w:rPr>
          <w:rFonts w:ascii="Arial" w:hAnsi="Arial" w:cs="Arial"/>
        </w:rPr>
        <w:t>that is</w:t>
      </w:r>
      <w:r>
        <w:rPr>
          <w:rFonts w:ascii="Arial" w:hAnsi="Arial" w:cs="Arial"/>
        </w:rPr>
        <w:t xml:space="preserve">, the individual depletes liquid resources); or </w:t>
      </w:r>
    </w:p>
    <w:p w14:paraId="35FE7135" w14:textId="77777777" w:rsidR="00235420" w:rsidRDefault="00235420" w:rsidP="001B7259">
      <w:pPr>
        <w:pStyle w:val="NormalWeb"/>
        <w:numPr>
          <w:ilvl w:val="0"/>
          <w:numId w:val="106"/>
        </w:numPr>
        <w:tabs>
          <w:tab w:val="clear" w:pos="720"/>
        </w:tabs>
        <w:jc w:val="both"/>
        <w:rPr>
          <w:rFonts w:ascii="Arial" w:hAnsi="Arial" w:cs="Arial"/>
        </w:rPr>
      </w:pPr>
      <w:r>
        <w:rPr>
          <w:rFonts w:ascii="Arial" w:hAnsi="Arial" w:cs="Arial"/>
        </w:rPr>
        <w:t xml:space="preserve">The individual has received a full period of conditional benefits including any allowable extension. </w:t>
      </w:r>
    </w:p>
    <w:p w14:paraId="7D49D76A" w14:textId="77777777" w:rsidR="00235420" w:rsidRDefault="00235420">
      <w:pPr>
        <w:pStyle w:val="NormalWeb"/>
        <w:jc w:val="both"/>
        <w:rPr>
          <w:rFonts w:ascii="Arial" w:hAnsi="Arial" w:cs="Arial"/>
        </w:rPr>
      </w:pPr>
      <w:r>
        <w:rPr>
          <w:rFonts w:ascii="Arial" w:hAnsi="Arial" w:cs="Arial"/>
        </w:rPr>
        <w:t>One 3-month extension for disposition of personal property for good cause is permitted.</w:t>
      </w:r>
    </w:p>
    <w:p w14:paraId="14DA038F"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7D861AF5" w14:textId="77777777">
        <w:tc>
          <w:tcPr>
            <w:tcW w:w="5000" w:type="pct"/>
            <w:tcBorders>
              <w:bottom w:val="single" w:sz="4" w:space="0" w:color="auto"/>
            </w:tcBorders>
          </w:tcPr>
          <w:p w14:paraId="0AC736C8" w14:textId="77777777" w:rsidR="00235420" w:rsidRDefault="00235420">
            <w:pPr>
              <w:pStyle w:val="BodyText"/>
              <w:rPr>
                <w:rFonts w:cs="Arial"/>
                <w:b/>
                <w:bCs/>
                <w:sz w:val="16"/>
              </w:rPr>
            </w:pPr>
          </w:p>
          <w:p w14:paraId="178D421E" w14:textId="77777777" w:rsidR="00235420" w:rsidRDefault="00235420">
            <w:pPr>
              <w:pStyle w:val="BodyText"/>
              <w:rPr>
                <w:rFonts w:cs="Arial"/>
                <w:b/>
                <w:bCs/>
                <w:sz w:val="22"/>
              </w:rPr>
            </w:pPr>
            <w:r>
              <w:rPr>
                <w:rFonts w:cs="Arial"/>
                <w:b/>
                <w:bCs/>
                <w:sz w:val="22"/>
              </w:rPr>
              <w:t xml:space="preserve">Procedure </w:t>
            </w:r>
            <w:r w:rsidR="00FF3E9D">
              <w:rPr>
                <w:rFonts w:cs="Arial"/>
                <w:b/>
                <w:bCs/>
                <w:sz w:val="22"/>
              </w:rPr>
              <w:t>–</w:t>
            </w:r>
            <w:r>
              <w:rPr>
                <w:rFonts w:cs="Arial"/>
                <w:b/>
                <w:bCs/>
                <w:sz w:val="22"/>
              </w:rPr>
              <w:t xml:space="preserve"> Bona Fide Effort to Sell</w:t>
            </w:r>
          </w:p>
          <w:p w14:paraId="212E39DD" w14:textId="77777777" w:rsidR="00235420" w:rsidRDefault="00235420">
            <w:pPr>
              <w:pStyle w:val="BodyText"/>
              <w:rPr>
                <w:rFonts w:cs="Arial"/>
                <w:b/>
                <w:bCs/>
                <w:sz w:val="16"/>
              </w:rPr>
            </w:pPr>
          </w:p>
          <w:p w14:paraId="056E9946" w14:textId="77777777" w:rsidR="00235420" w:rsidRDefault="00235420">
            <w:pPr>
              <w:pStyle w:val="BodyText"/>
              <w:rPr>
                <w:rFonts w:cs="Arial"/>
                <w:b/>
                <w:bCs/>
                <w:sz w:val="22"/>
              </w:rPr>
            </w:pPr>
            <w:r>
              <w:rPr>
                <w:rFonts w:cs="Arial"/>
                <w:b/>
                <w:bCs/>
                <w:sz w:val="22"/>
              </w:rPr>
              <w:t>Types of Verification:</w:t>
            </w:r>
          </w:p>
          <w:p w14:paraId="7EFAB891" w14:textId="77777777" w:rsidR="00235420" w:rsidRDefault="00235420" w:rsidP="001B7259">
            <w:pPr>
              <w:numPr>
                <w:ilvl w:val="0"/>
                <w:numId w:val="80"/>
              </w:numPr>
              <w:tabs>
                <w:tab w:val="clear" w:pos="1440"/>
              </w:tabs>
              <w:jc w:val="both"/>
              <w:rPr>
                <w:rFonts w:ascii="Arial" w:hAnsi="Arial" w:cs="Arial"/>
                <w:sz w:val="22"/>
              </w:rPr>
            </w:pPr>
            <w:r>
              <w:rPr>
                <w:rFonts w:ascii="Arial" w:hAnsi="Arial" w:cs="Arial"/>
                <w:sz w:val="22"/>
              </w:rPr>
              <w:t>Copy of listing with a realtor</w:t>
            </w:r>
          </w:p>
          <w:p w14:paraId="73877DF8" w14:textId="77777777" w:rsidR="00235420" w:rsidRDefault="00235420" w:rsidP="001B7259">
            <w:pPr>
              <w:numPr>
                <w:ilvl w:val="0"/>
                <w:numId w:val="80"/>
              </w:numPr>
              <w:tabs>
                <w:tab w:val="clear" w:pos="1440"/>
              </w:tabs>
              <w:jc w:val="both"/>
              <w:rPr>
                <w:rFonts w:ascii="Arial" w:hAnsi="Arial" w:cs="Arial"/>
                <w:sz w:val="22"/>
              </w:rPr>
            </w:pPr>
            <w:r>
              <w:rPr>
                <w:rFonts w:ascii="Arial" w:hAnsi="Arial" w:cs="Arial"/>
                <w:sz w:val="22"/>
              </w:rPr>
              <w:t>Advertisement in newspaper or other media</w:t>
            </w:r>
          </w:p>
          <w:p w14:paraId="2FF8977E" w14:textId="77777777" w:rsidR="00235420" w:rsidRDefault="00235420" w:rsidP="001B7259">
            <w:pPr>
              <w:numPr>
                <w:ilvl w:val="0"/>
                <w:numId w:val="80"/>
              </w:numPr>
              <w:tabs>
                <w:tab w:val="clear" w:pos="1440"/>
              </w:tabs>
              <w:jc w:val="both"/>
              <w:rPr>
                <w:rFonts w:ascii="Arial" w:hAnsi="Arial" w:cs="Arial"/>
                <w:sz w:val="22"/>
              </w:rPr>
            </w:pPr>
            <w:r>
              <w:rPr>
                <w:rFonts w:ascii="Arial" w:hAnsi="Arial" w:cs="Arial"/>
                <w:sz w:val="22"/>
              </w:rPr>
              <w:t xml:space="preserve">“For </w:t>
            </w:r>
            <w:smartTag w:uri="urn:schemas-microsoft-com:office:smarttags" w:element="City">
              <w:smartTag w:uri="urn:schemas-microsoft-com:office:smarttags" w:element="place">
                <w:r>
                  <w:rPr>
                    <w:rFonts w:ascii="Arial" w:hAnsi="Arial" w:cs="Arial"/>
                    <w:sz w:val="22"/>
                  </w:rPr>
                  <w:t>Sale</w:t>
                </w:r>
              </w:smartTag>
            </w:smartTag>
            <w:r>
              <w:rPr>
                <w:rFonts w:ascii="Arial" w:hAnsi="Arial" w:cs="Arial"/>
                <w:sz w:val="22"/>
              </w:rPr>
              <w:t>” sign on property</w:t>
            </w:r>
          </w:p>
          <w:p w14:paraId="6ED8951D" w14:textId="77777777" w:rsidR="00235420" w:rsidRDefault="00235420">
            <w:pPr>
              <w:pStyle w:val="BodyText"/>
              <w:rPr>
                <w:rFonts w:cs="Arial"/>
                <w:sz w:val="22"/>
              </w:rPr>
            </w:pPr>
          </w:p>
          <w:p w14:paraId="05DD594C" w14:textId="77777777" w:rsidR="00235420" w:rsidRDefault="00235420">
            <w:pPr>
              <w:pStyle w:val="BodyText2"/>
              <w:rPr>
                <w:rFonts w:ascii="Arial" w:hAnsi="Arial" w:cs="Arial"/>
                <w:sz w:val="22"/>
              </w:rPr>
            </w:pPr>
            <w:r>
              <w:rPr>
                <w:rFonts w:ascii="Arial" w:hAnsi="Arial" w:cs="Arial"/>
                <w:sz w:val="22"/>
              </w:rPr>
              <w:t>Step for Eligibility Worker:</w:t>
            </w:r>
          </w:p>
          <w:p w14:paraId="17B7717C" w14:textId="77777777" w:rsidR="00235420" w:rsidRDefault="00235420">
            <w:pPr>
              <w:pStyle w:val="BodyText"/>
              <w:rPr>
                <w:rFonts w:cs="Arial"/>
                <w:sz w:val="22"/>
              </w:rPr>
            </w:pPr>
            <w:r>
              <w:rPr>
                <w:rFonts w:cs="Arial"/>
                <w:sz w:val="22"/>
              </w:rPr>
              <w:t>Set up a tickler file to follow up on the effort to sell. Verification of the continued effort to sell must be d</w:t>
            </w:r>
            <w:r w:rsidR="00FF3E9D">
              <w:rPr>
                <w:rFonts w:cs="Arial"/>
                <w:sz w:val="22"/>
              </w:rPr>
              <w:t>ocumented in the case record.</w:t>
            </w:r>
          </w:p>
          <w:p w14:paraId="7389505A" w14:textId="77777777" w:rsidR="00235420" w:rsidRDefault="00235420">
            <w:pPr>
              <w:pStyle w:val="NormalWeb"/>
              <w:spacing w:before="0" w:after="0"/>
              <w:jc w:val="both"/>
              <w:rPr>
                <w:rFonts w:ascii="Arial" w:hAnsi="Arial" w:cs="Arial"/>
                <w:b/>
                <w:bCs/>
                <w:sz w:val="16"/>
              </w:rPr>
            </w:pPr>
          </w:p>
          <w:p w14:paraId="75DC7046" w14:textId="77777777" w:rsidR="00235420" w:rsidRDefault="00235420">
            <w:pPr>
              <w:pStyle w:val="NormalWeb"/>
              <w:jc w:val="both"/>
              <w:rPr>
                <w:rFonts w:ascii="Arial" w:hAnsi="Arial" w:cs="Arial"/>
                <w:b/>
                <w:bCs/>
                <w:sz w:val="22"/>
              </w:rPr>
            </w:pPr>
            <w:r>
              <w:rPr>
                <w:rFonts w:ascii="Arial" w:hAnsi="Arial" w:cs="Arial"/>
                <w:b/>
                <w:bCs/>
                <w:sz w:val="22"/>
              </w:rPr>
              <w:t>Examples of Good Cause:</w:t>
            </w:r>
          </w:p>
          <w:p w14:paraId="24CC16B5" w14:textId="77777777" w:rsidR="00235420" w:rsidRDefault="00235420" w:rsidP="001B7259">
            <w:pPr>
              <w:pStyle w:val="Heading3"/>
              <w:numPr>
                <w:ilvl w:val="0"/>
                <w:numId w:val="79"/>
              </w:numPr>
              <w:tabs>
                <w:tab w:val="clear" w:pos="720"/>
              </w:tabs>
              <w:jc w:val="both"/>
              <w:rPr>
                <w:rFonts w:ascii="Arial" w:hAnsi="Arial" w:cs="Arial"/>
                <w:b w:val="0"/>
                <w:bCs w:val="0"/>
                <w:sz w:val="22"/>
              </w:rPr>
            </w:pPr>
            <w:r>
              <w:rPr>
                <w:rFonts w:ascii="Arial" w:hAnsi="Arial" w:cs="Arial"/>
                <w:b w:val="0"/>
                <w:bCs w:val="0"/>
                <w:sz w:val="22"/>
              </w:rPr>
              <w:t xml:space="preserve">No offer to buy received. </w:t>
            </w:r>
          </w:p>
          <w:p w14:paraId="448FD92C" w14:textId="77777777" w:rsidR="00235420" w:rsidRDefault="00235420" w:rsidP="001B7259">
            <w:pPr>
              <w:pStyle w:val="Heading3"/>
              <w:numPr>
                <w:ilvl w:val="0"/>
                <w:numId w:val="79"/>
              </w:numPr>
              <w:tabs>
                <w:tab w:val="clear" w:pos="720"/>
              </w:tabs>
              <w:jc w:val="both"/>
              <w:rPr>
                <w:rFonts w:ascii="Arial" w:hAnsi="Arial" w:cs="Arial"/>
                <w:b w:val="0"/>
                <w:bCs w:val="0"/>
                <w:sz w:val="22"/>
              </w:rPr>
            </w:pPr>
            <w:r>
              <w:rPr>
                <w:rFonts w:ascii="Arial" w:hAnsi="Arial" w:cs="Arial"/>
                <w:b w:val="0"/>
                <w:bCs w:val="0"/>
                <w:sz w:val="22"/>
              </w:rPr>
              <w:t xml:space="preserve">A legitimate offer does not result in a sale. </w:t>
            </w:r>
          </w:p>
          <w:p w14:paraId="5D8B4865" w14:textId="77777777" w:rsidR="00235420" w:rsidRDefault="00235420" w:rsidP="001B7259">
            <w:pPr>
              <w:pStyle w:val="Heading3"/>
              <w:numPr>
                <w:ilvl w:val="0"/>
                <w:numId w:val="79"/>
              </w:numPr>
              <w:tabs>
                <w:tab w:val="clear" w:pos="720"/>
              </w:tabs>
              <w:jc w:val="both"/>
              <w:rPr>
                <w:rFonts w:ascii="Arial" w:hAnsi="Arial" w:cs="Arial"/>
                <w:b w:val="0"/>
                <w:bCs w:val="0"/>
                <w:sz w:val="22"/>
              </w:rPr>
            </w:pPr>
            <w:r>
              <w:rPr>
                <w:rFonts w:ascii="Arial" w:hAnsi="Arial" w:cs="Arial"/>
                <w:b w:val="0"/>
                <w:bCs w:val="0"/>
                <w:sz w:val="22"/>
              </w:rPr>
              <w:t xml:space="preserve">Escrow begins but closing does not take place within the disposal period. </w:t>
            </w:r>
          </w:p>
          <w:p w14:paraId="43653B9C" w14:textId="77777777" w:rsidR="00235420" w:rsidRDefault="00235420" w:rsidP="001B7259">
            <w:pPr>
              <w:pStyle w:val="Heading3"/>
              <w:numPr>
                <w:ilvl w:val="0"/>
                <w:numId w:val="79"/>
              </w:numPr>
              <w:tabs>
                <w:tab w:val="clear" w:pos="720"/>
              </w:tabs>
              <w:jc w:val="both"/>
              <w:rPr>
                <w:rFonts w:ascii="Arial" w:hAnsi="Arial" w:cs="Arial"/>
                <w:sz w:val="22"/>
              </w:rPr>
            </w:pPr>
            <w:r>
              <w:rPr>
                <w:rFonts w:ascii="Arial" w:hAnsi="Arial" w:cs="Arial"/>
                <w:b w:val="0"/>
                <w:bCs w:val="0"/>
                <w:sz w:val="22"/>
              </w:rPr>
              <w:t>Incapacitating illness or injury, such as the individual becomes homebound or hospitalized for a prolonged period due to illness or injury and cannot take the steps necessary to sell the resource or to arrange for someone to sell it on his/her behalf.</w:t>
            </w:r>
          </w:p>
          <w:p w14:paraId="1DAC9F40" w14:textId="77777777" w:rsidR="00235420" w:rsidRDefault="00235420" w:rsidP="001B7259">
            <w:pPr>
              <w:pStyle w:val="BodyText"/>
              <w:numPr>
                <w:ilvl w:val="0"/>
                <w:numId w:val="107"/>
              </w:numPr>
              <w:tabs>
                <w:tab w:val="clear" w:pos="720"/>
              </w:tabs>
              <w:rPr>
                <w:rFonts w:cs="Arial"/>
                <w:sz w:val="22"/>
              </w:rPr>
            </w:pPr>
            <w:r>
              <w:rPr>
                <w:rFonts w:cs="Arial"/>
                <w:sz w:val="22"/>
              </w:rPr>
              <w:t>Part owner of a resource dies, and administration or probate of the estate delays efforts to sell the resource (assuming that the property continues to be a resource).</w:t>
            </w:r>
          </w:p>
          <w:p w14:paraId="026609FC" w14:textId="77777777" w:rsidR="00235420" w:rsidRDefault="00235420">
            <w:pPr>
              <w:pStyle w:val="BodyText"/>
              <w:rPr>
                <w:sz w:val="16"/>
              </w:rPr>
            </w:pPr>
          </w:p>
          <w:p w14:paraId="1F99B0B6" w14:textId="77777777" w:rsidR="00235420" w:rsidRDefault="00235420">
            <w:pPr>
              <w:pStyle w:val="BodyText"/>
              <w:rPr>
                <w:sz w:val="22"/>
              </w:rPr>
            </w:pPr>
            <w:r>
              <w:rPr>
                <w:rFonts w:cs="Arial"/>
                <w:b/>
                <w:bCs/>
                <w:sz w:val="22"/>
              </w:rPr>
              <w:t>Example #1:</w:t>
            </w:r>
            <w:r>
              <w:rPr>
                <w:rFonts w:cs="Arial"/>
                <w:b/>
                <w:bCs/>
                <w:sz w:val="22"/>
              </w:rPr>
              <w:tab/>
            </w:r>
            <w:r>
              <w:rPr>
                <w:sz w:val="22"/>
              </w:rPr>
              <w:t>Dale Livingston is a patient at Caring Hearts Nursing Home. He applied for Nursing Home Assistance on July 25 after he listed some non-home property for sale with a realtor on July 14. The eligibility worker obtains a copy of the sales listing which verifies the date the property was listed for sale. The property is an excludable resource beginning July.</w:t>
            </w:r>
          </w:p>
          <w:p w14:paraId="661CF761" w14:textId="77777777" w:rsidR="00235420" w:rsidRDefault="00235420">
            <w:pPr>
              <w:pStyle w:val="BodyText"/>
              <w:rPr>
                <w:sz w:val="16"/>
              </w:rPr>
            </w:pPr>
          </w:p>
          <w:p w14:paraId="004B3D1A" w14:textId="77777777" w:rsidR="00235420" w:rsidRDefault="00235420">
            <w:pPr>
              <w:pStyle w:val="BodyText"/>
              <w:rPr>
                <w:sz w:val="22"/>
              </w:rPr>
            </w:pPr>
            <w:r>
              <w:rPr>
                <w:rFonts w:cs="Arial"/>
                <w:b/>
                <w:bCs/>
                <w:sz w:val="22"/>
              </w:rPr>
              <w:t>Example #2:</w:t>
            </w:r>
            <w:r>
              <w:rPr>
                <w:rFonts w:cs="Arial"/>
                <w:b/>
                <w:bCs/>
                <w:sz w:val="22"/>
              </w:rPr>
              <w:tab/>
            </w:r>
            <w:r>
              <w:rPr>
                <w:sz w:val="22"/>
              </w:rPr>
              <w:t>Samantha Ryan has a piece of property up for sale by owner. The case record contains copies of the following:  newspaper advertisement, the receipt paying for 8 weeks of advertisement, and a photograph of the For Sale By Owner sign.</w:t>
            </w:r>
          </w:p>
          <w:p w14:paraId="6173C165" w14:textId="77777777" w:rsidR="00235420" w:rsidRDefault="00235420">
            <w:pPr>
              <w:pStyle w:val="BodyText"/>
              <w:rPr>
                <w:sz w:val="16"/>
              </w:rPr>
            </w:pPr>
          </w:p>
          <w:p w14:paraId="30CF2D50" w14:textId="77777777" w:rsidR="00235420" w:rsidRDefault="00235420">
            <w:pPr>
              <w:pStyle w:val="BodyText"/>
              <w:rPr>
                <w:sz w:val="22"/>
              </w:rPr>
            </w:pPr>
            <w:r>
              <w:rPr>
                <w:rFonts w:cs="Arial"/>
                <w:b/>
                <w:bCs/>
                <w:sz w:val="22"/>
              </w:rPr>
              <w:t>Example #3:</w:t>
            </w:r>
            <w:r>
              <w:rPr>
                <w:rFonts w:cs="Arial"/>
                <w:b/>
                <w:bCs/>
                <w:sz w:val="22"/>
              </w:rPr>
              <w:tab/>
            </w:r>
            <w:r>
              <w:rPr>
                <w:sz w:val="22"/>
              </w:rPr>
              <w:t>Gladys Lorick is a Medicaid beneficiary whose property has been excluded due to a bona fide effort to sell. Her daughter (and Power of Attorney) accepted an offer on the property. However, the buyer backed out of the deal at closing. Ms. Lorick immediately started sales efforts again. Good cause exists.</w:t>
            </w:r>
          </w:p>
          <w:p w14:paraId="170A3453" w14:textId="77777777" w:rsidR="00235420" w:rsidRDefault="00235420">
            <w:pPr>
              <w:pStyle w:val="BodyText"/>
              <w:rPr>
                <w:rFonts w:cs="Arial"/>
                <w:sz w:val="16"/>
              </w:rPr>
            </w:pPr>
          </w:p>
        </w:tc>
      </w:tr>
    </w:tbl>
    <w:p w14:paraId="1CC51BCC" w14:textId="77777777" w:rsidR="00235420" w:rsidRDefault="00235420">
      <w:pPr>
        <w:pStyle w:val="Footer"/>
        <w:tabs>
          <w:tab w:val="clear" w:pos="4320"/>
          <w:tab w:val="clear" w:pos="8640"/>
        </w:tabs>
        <w:jc w:val="both"/>
        <w:rPr>
          <w:rFonts w:ascii="Arial" w:hAnsi="Arial" w:cs="Arial"/>
          <w:sz w:val="16"/>
        </w:rPr>
      </w:pPr>
    </w:p>
    <w:p w14:paraId="50C81F13" w14:textId="77777777" w:rsidR="00235420" w:rsidRDefault="00235420">
      <w:pPr>
        <w:pStyle w:val="ManualHeading1"/>
        <w:jc w:val="left"/>
      </w:pPr>
      <w:bookmarkStart w:id="38" w:name="_Toc131372316"/>
      <w:r>
        <w:t>402.16</w:t>
      </w:r>
      <w:r>
        <w:tab/>
      </w:r>
      <w:r w:rsidR="00EA0EE2">
        <w:t>Resource Exclusions for Tribal Members</w:t>
      </w:r>
      <w:bookmarkEnd w:id="38"/>
    </w:p>
    <w:p w14:paraId="285CFE0F" w14:textId="77777777" w:rsidR="00FF3E9D" w:rsidRDefault="00FF3E9D">
      <w:pPr>
        <w:pStyle w:val="BodyText"/>
        <w:jc w:val="right"/>
        <w:rPr>
          <w:sz w:val="16"/>
        </w:rPr>
      </w:pPr>
      <w:r w:rsidRPr="00EA0EE2">
        <w:rPr>
          <w:sz w:val="16"/>
        </w:rPr>
        <w:t>(Eff.07/01/11)</w:t>
      </w:r>
    </w:p>
    <w:p w14:paraId="128B5D58" w14:textId="77777777" w:rsidR="00235420" w:rsidRDefault="00A716A5">
      <w:pPr>
        <w:pStyle w:val="BodyText"/>
        <w:jc w:val="right"/>
        <w:rPr>
          <w:rFonts w:cs="Arial"/>
        </w:rPr>
      </w:pPr>
      <w:hyperlink r:id="rId37" w:history="1">
        <w:r w:rsidR="00235420">
          <w:rPr>
            <w:rStyle w:val="Hyperlink"/>
            <w:rFonts w:cs="Arial"/>
          </w:rPr>
          <w:t>POMS SI 01130.150</w:t>
        </w:r>
      </w:hyperlink>
    </w:p>
    <w:p w14:paraId="0788AEEC" w14:textId="77777777" w:rsidR="00EA0EE2" w:rsidRPr="00EA0EE2" w:rsidRDefault="00EA0EE2" w:rsidP="00EA0EE2">
      <w:pPr>
        <w:widowControl w:val="0"/>
        <w:jc w:val="both"/>
        <w:rPr>
          <w:rFonts w:ascii="Arial" w:hAnsi="Arial" w:cs="Arial"/>
        </w:rPr>
      </w:pPr>
      <w:r w:rsidRPr="00EA0EE2">
        <w:rPr>
          <w:rFonts w:ascii="Arial" w:hAnsi="Arial" w:cs="Arial"/>
        </w:rPr>
        <w:lastRenderedPageBreak/>
        <w:t>The American Recovery and Reinvestment Act of 2009 (Recovery Act), requires States to exclude certain types of Indian-specific property from being considered as “resources” when determining Medicaid or CHIP eligibility for an individual who is an Indian.</w:t>
      </w:r>
    </w:p>
    <w:p w14:paraId="21AB3ED2" w14:textId="77777777" w:rsidR="00EA0EE2" w:rsidRPr="00EA0EE2" w:rsidRDefault="00EA0EE2" w:rsidP="00EA0EE2">
      <w:pPr>
        <w:widowControl w:val="0"/>
        <w:jc w:val="both"/>
        <w:rPr>
          <w:rFonts w:ascii="Arial" w:hAnsi="Arial" w:cs="Arial"/>
        </w:rPr>
      </w:pPr>
    </w:p>
    <w:p w14:paraId="4195C2C6" w14:textId="77777777" w:rsidR="00EA0EE2" w:rsidRPr="00EA0EE2" w:rsidRDefault="00EA0EE2" w:rsidP="00EA0EE2">
      <w:pPr>
        <w:widowControl w:val="0"/>
        <w:ind w:left="2880" w:hanging="2880"/>
        <w:rPr>
          <w:rFonts w:ascii="Arial" w:hAnsi="Arial" w:cs="Arial"/>
        </w:rPr>
      </w:pPr>
      <w:r w:rsidRPr="00EA0EE2">
        <w:rPr>
          <w:rFonts w:ascii="Arial" w:hAnsi="Arial" w:cs="Arial"/>
        </w:rPr>
        <w:t>Resources a</w:t>
      </w:r>
      <w:r w:rsidR="00FF3E9D">
        <w:rPr>
          <w:rFonts w:ascii="Arial" w:hAnsi="Arial" w:cs="Arial"/>
        </w:rPr>
        <w:t>re excluded in two categories:</w:t>
      </w:r>
    </w:p>
    <w:p w14:paraId="295E0085" w14:textId="77777777" w:rsidR="00EA0EE2" w:rsidRPr="00EA0EE2" w:rsidRDefault="00EA0EE2" w:rsidP="00EA0EE2">
      <w:pPr>
        <w:widowControl w:val="0"/>
        <w:ind w:left="2880" w:hanging="2880"/>
        <w:rPr>
          <w:rFonts w:ascii="Arial" w:hAnsi="Arial" w:cs="Arial"/>
        </w:rPr>
      </w:pPr>
    </w:p>
    <w:p w14:paraId="1646B8F3" w14:textId="77777777" w:rsidR="00EA0EE2" w:rsidRPr="00EA0EE2" w:rsidRDefault="00EA0EE2" w:rsidP="001B7259">
      <w:pPr>
        <w:pStyle w:val="ListParagraph"/>
        <w:widowControl w:val="0"/>
        <w:numPr>
          <w:ilvl w:val="0"/>
          <w:numId w:val="151"/>
        </w:numPr>
        <w:spacing w:after="0" w:line="240" w:lineRule="auto"/>
        <w:rPr>
          <w:rFonts w:ascii="Arial" w:hAnsi="Arial" w:cs="Arial"/>
          <w:sz w:val="24"/>
          <w:szCs w:val="24"/>
        </w:rPr>
      </w:pPr>
      <w:r w:rsidRPr="00EA0EE2">
        <w:rPr>
          <w:rFonts w:ascii="Arial" w:hAnsi="Arial" w:cs="Arial"/>
          <w:sz w:val="24"/>
          <w:szCs w:val="24"/>
        </w:rPr>
        <w:t>Property connected to the political relationship between Indian Tribes and the Federal government; and</w:t>
      </w:r>
    </w:p>
    <w:p w14:paraId="3231F275" w14:textId="77777777" w:rsidR="00EA0EE2" w:rsidRPr="00EA0EE2" w:rsidRDefault="00EA0EE2" w:rsidP="001B7259">
      <w:pPr>
        <w:pStyle w:val="ListParagraph"/>
        <w:widowControl w:val="0"/>
        <w:numPr>
          <w:ilvl w:val="0"/>
          <w:numId w:val="151"/>
        </w:numPr>
        <w:spacing w:after="0" w:line="240" w:lineRule="auto"/>
        <w:rPr>
          <w:rFonts w:ascii="Arial" w:hAnsi="Arial" w:cs="Arial"/>
          <w:sz w:val="24"/>
          <w:szCs w:val="24"/>
        </w:rPr>
      </w:pPr>
      <w:r w:rsidRPr="00EA0EE2">
        <w:rPr>
          <w:rFonts w:ascii="Arial" w:hAnsi="Arial" w:cs="Arial"/>
          <w:sz w:val="24"/>
          <w:szCs w:val="24"/>
        </w:rPr>
        <w:t>Property with unique Indian significance</w:t>
      </w:r>
    </w:p>
    <w:p w14:paraId="412F447A" w14:textId="77777777" w:rsidR="00EA0EE2" w:rsidRPr="00EA0EE2" w:rsidRDefault="00EA0EE2" w:rsidP="00EA0EE2">
      <w:pPr>
        <w:widowControl w:val="0"/>
        <w:ind w:left="2880"/>
        <w:rPr>
          <w:rFonts w:ascii="Arial" w:hAnsi="Arial" w:cs="Arial"/>
        </w:rPr>
      </w:pPr>
    </w:p>
    <w:p w14:paraId="4D62CB38" w14:textId="77777777" w:rsidR="00EA0EE2" w:rsidRPr="00EA0EE2" w:rsidRDefault="00EA0EE2" w:rsidP="00EA0EE2">
      <w:pPr>
        <w:widowControl w:val="0"/>
        <w:rPr>
          <w:rFonts w:ascii="Arial" w:hAnsi="Arial" w:cs="Arial"/>
        </w:rPr>
      </w:pPr>
      <w:r w:rsidRPr="00EA0EE2">
        <w:rPr>
          <w:rFonts w:ascii="Arial" w:hAnsi="Arial" w:cs="Arial"/>
        </w:rPr>
        <w:t>The following resources must be excluded:</w:t>
      </w:r>
    </w:p>
    <w:p w14:paraId="621B0772" w14:textId="77777777" w:rsidR="00EA0EE2" w:rsidRPr="00EA0EE2" w:rsidRDefault="00EA0EE2" w:rsidP="00EA0EE2">
      <w:pPr>
        <w:widowControl w:val="0"/>
        <w:ind w:left="2880"/>
        <w:rPr>
          <w:rFonts w:ascii="Arial" w:hAnsi="Arial" w:cs="Arial"/>
        </w:rPr>
      </w:pPr>
    </w:p>
    <w:p w14:paraId="41F99407" w14:textId="77777777" w:rsidR="00EA0EE2" w:rsidRPr="00EA0EE2" w:rsidRDefault="00EA0EE2" w:rsidP="001B7259">
      <w:pPr>
        <w:widowControl w:val="0"/>
        <w:numPr>
          <w:ilvl w:val="0"/>
          <w:numId w:val="152"/>
        </w:numPr>
        <w:tabs>
          <w:tab w:val="clear" w:pos="1440"/>
        </w:tabs>
        <w:ind w:left="720"/>
        <w:rPr>
          <w:rFonts w:ascii="Arial" w:hAnsi="Arial" w:cs="Arial"/>
        </w:rPr>
      </w:pPr>
      <w:r w:rsidRPr="00EA0EE2">
        <w:rPr>
          <w:rFonts w:ascii="Arial" w:hAnsi="Arial" w:cs="Arial"/>
        </w:rPr>
        <w:t>Property, including real property and improvements, that is held in trust, subject to Federal restrictions, or otherwise under the supervision of the Secretary of the Interior; located on a reservation, including any federally-recognized Indian Tribe’s reservation, pueblo, or colony, including former reservations in Oklahoma, Alaska Native regions established by the Alaska Native Claims Settlement Act and Indian allotments on or near a reservation as designated and approved by the Bureau of Indian Affairs of the Department of the Interior.</w:t>
      </w:r>
    </w:p>
    <w:p w14:paraId="1EB0B4CD" w14:textId="77777777" w:rsidR="00EA0EE2" w:rsidRPr="00EA0EE2" w:rsidRDefault="00EA0EE2" w:rsidP="00EA0EE2">
      <w:pPr>
        <w:widowControl w:val="0"/>
        <w:ind w:left="720" w:hanging="360"/>
        <w:rPr>
          <w:rFonts w:ascii="Arial" w:hAnsi="Arial" w:cs="Arial"/>
        </w:rPr>
      </w:pPr>
    </w:p>
    <w:p w14:paraId="7C14D14B" w14:textId="77777777" w:rsidR="00EA0EE2" w:rsidRPr="00EA0EE2" w:rsidRDefault="00EA0EE2" w:rsidP="001B7259">
      <w:pPr>
        <w:widowControl w:val="0"/>
        <w:numPr>
          <w:ilvl w:val="0"/>
          <w:numId w:val="152"/>
        </w:numPr>
        <w:tabs>
          <w:tab w:val="clear" w:pos="1440"/>
        </w:tabs>
        <w:ind w:left="720"/>
        <w:rPr>
          <w:rFonts w:ascii="Arial" w:hAnsi="Arial" w:cs="Arial"/>
        </w:rPr>
      </w:pPr>
      <w:r w:rsidRPr="00EA0EE2">
        <w:rPr>
          <w:rFonts w:ascii="Arial" w:hAnsi="Arial" w:cs="Arial"/>
        </w:rPr>
        <w:t>For any federally-recognized Tribe not described in paragraph (1), property located within the most recent boundaries of a prior Federal reservation.</w:t>
      </w:r>
    </w:p>
    <w:p w14:paraId="45AE2C9F" w14:textId="77777777" w:rsidR="00EA0EE2" w:rsidRPr="00EA0EE2" w:rsidRDefault="00EA0EE2" w:rsidP="00EA0EE2">
      <w:pPr>
        <w:widowControl w:val="0"/>
        <w:ind w:left="720" w:hanging="360"/>
        <w:rPr>
          <w:rFonts w:ascii="Arial" w:hAnsi="Arial" w:cs="Arial"/>
        </w:rPr>
      </w:pPr>
    </w:p>
    <w:p w14:paraId="45F2ABB3" w14:textId="77777777" w:rsidR="00EA0EE2" w:rsidRPr="00EA0EE2" w:rsidRDefault="00EA0EE2" w:rsidP="001B7259">
      <w:pPr>
        <w:widowControl w:val="0"/>
        <w:numPr>
          <w:ilvl w:val="0"/>
          <w:numId w:val="152"/>
        </w:numPr>
        <w:tabs>
          <w:tab w:val="clear" w:pos="1440"/>
        </w:tabs>
        <w:ind w:left="720"/>
        <w:rPr>
          <w:rFonts w:ascii="Arial" w:hAnsi="Arial" w:cs="Arial"/>
        </w:rPr>
      </w:pPr>
      <w:r w:rsidRPr="00EA0EE2">
        <w:rPr>
          <w:rFonts w:ascii="Arial" w:hAnsi="Arial" w:cs="Arial"/>
        </w:rPr>
        <w:t>Ownership interests in rents, leases, royalties, or usage rights related to natural resources(including extraction of natural resources or harvesting of timber, other plants and plant products, animals, fish, and shellfish)resulting form the exercise of federally-protected rights.</w:t>
      </w:r>
    </w:p>
    <w:p w14:paraId="09B1C700" w14:textId="77777777" w:rsidR="00EA0EE2" w:rsidRPr="00EA0EE2" w:rsidRDefault="00EA0EE2" w:rsidP="00EA0EE2">
      <w:pPr>
        <w:widowControl w:val="0"/>
        <w:ind w:left="720" w:hanging="360"/>
        <w:rPr>
          <w:rFonts w:ascii="Arial" w:hAnsi="Arial" w:cs="Arial"/>
        </w:rPr>
      </w:pPr>
    </w:p>
    <w:p w14:paraId="042BFDBB" w14:textId="77777777" w:rsidR="00EA0EE2" w:rsidRPr="00135757" w:rsidRDefault="00EA0EE2" w:rsidP="001B7259">
      <w:pPr>
        <w:widowControl w:val="0"/>
        <w:numPr>
          <w:ilvl w:val="0"/>
          <w:numId w:val="152"/>
        </w:numPr>
        <w:tabs>
          <w:tab w:val="clear" w:pos="1440"/>
        </w:tabs>
        <w:ind w:left="720"/>
        <w:rPr>
          <w:rFonts w:ascii="Arial Narrow" w:hAnsi="Arial Narrow" w:cs="Arial"/>
          <w:sz w:val="22"/>
          <w:szCs w:val="22"/>
        </w:rPr>
      </w:pPr>
      <w:r w:rsidRPr="00EA0EE2">
        <w:rPr>
          <w:rFonts w:ascii="Arial" w:hAnsi="Arial" w:cs="Arial"/>
        </w:rPr>
        <w:t>Ownership interests in or usage rights to items not covered by paragraphs (1) through (3) that have unique religious, spiritual, traditional, or cultural significance or rights that support subsistence or a traditional lifestyle according to applicable Tribal law or custom.</w:t>
      </w:r>
    </w:p>
    <w:p w14:paraId="26B1A14A" w14:textId="77777777" w:rsidR="00235420" w:rsidRDefault="00A716A5">
      <w:pPr>
        <w:pStyle w:val="BodyText"/>
        <w:jc w:val="right"/>
        <w:rPr>
          <w:rFonts w:cs="Arial"/>
        </w:rPr>
      </w:pPr>
      <w:hyperlink w:anchor="_top" w:history="1">
        <w:r w:rsidR="00235420">
          <w:rPr>
            <w:rStyle w:val="Hyperlink"/>
            <w:rFonts w:cs="Arial"/>
          </w:rPr>
          <w:t>Table of Contents</w:t>
        </w:r>
      </w:hyperlink>
    </w:p>
    <w:p w14:paraId="078549C3" w14:textId="77777777" w:rsidR="00235420" w:rsidRDefault="00235420">
      <w:pPr>
        <w:pStyle w:val="ManualHeading1"/>
      </w:pPr>
      <w:bookmarkStart w:id="39" w:name="MPPM_402_17"/>
      <w:bookmarkStart w:id="40" w:name="_Toc131372317"/>
      <w:r>
        <w:t>402.17</w:t>
      </w:r>
      <w:bookmarkEnd w:id="39"/>
      <w:r>
        <w:tab/>
        <w:t>Personal Property</w:t>
      </w:r>
      <w:bookmarkEnd w:id="40"/>
    </w:p>
    <w:p w14:paraId="1F6B61F5" w14:textId="77777777" w:rsidR="00235420" w:rsidRPr="00FF3E9D" w:rsidRDefault="00FF3E9D" w:rsidP="00FF3E9D">
      <w:pPr>
        <w:pStyle w:val="BodyText"/>
        <w:jc w:val="right"/>
        <w:rPr>
          <w:rFonts w:cs="Arial"/>
          <w:sz w:val="16"/>
          <w:szCs w:val="16"/>
        </w:rPr>
      </w:pPr>
      <w:r>
        <w:rPr>
          <w:sz w:val="16"/>
        </w:rPr>
        <w:t>(Eff.10/01/05)</w:t>
      </w:r>
    </w:p>
    <w:p w14:paraId="7599BC9B" w14:textId="77777777" w:rsidR="00235420" w:rsidRDefault="00235420">
      <w:pPr>
        <w:pStyle w:val="BodyText"/>
        <w:rPr>
          <w:rFonts w:cs="Arial"/>
        </w:rPr>
      </w:pPr>
      <w:r>
        <w:rPr>
          <w:rFonts w:cs="Arial"/>
        </w:rPr>
        <w:t>Personal Property includes such things as automobiles, household goods, and personal effects.</w:t>
      </w:r>
    </w:p>
    <w:p w14:paraId="25E586E3" w14:textId="77777777" w:rsidR="00235420" w:rsidRDefault="00235420">
      <w:pPr>
        <w:pStyle w:val="BodyText"/>
        <w:rPr>
          <w:rFonts w:cs="Arial"/>
          <w:sz w:val="16"/>
        </w:rPr>
      </w:pPr>
    </w:p>
    <w:p w14:paraId="7174809D" w14:textId="77777777" w:rsidR="00235420" w:rsidRDefault="00235420">
      <w:pPr>
        <w:pStyle w:val="ManualHeading2"/>
        <w:rPr>
          <w:b w:val="0"/>
          <w:bCs w:val="0"/>
          <w:sz w:val="16"/>
        </w:rPr>
      </w:pPr>
      <w:bookmarkStart w:id="41" w:name="_Toc131372318"/>
      <w:r>
        <w:t>402.17.01</w:t>
      </w:r>
      <w:r>
        <w:tab/>
        <w:t>Automobiles</w:t>
      </w:r>
      <w:bookmarkEnd w:id="41"/>
    </w:p>
    <w:p w14:paraId="1D76F22F" w14:textId="4ADE8DBD" w:rsidR="00FF3E9D" w:rsidRPr="00FF3E9D" w:rsidRDefault="00FF3E9D">
      <w:pPr>
        <w:pStyle w:val="BodyText"/>
        <w:jc w:val="right"/>
        <w:rPr>
          <w:bCs/>
          <w:sz w:val="16"/>
        </w:rPr>
      </w:pPr>
      <w:r w:rsidRPr="00FF3E9D">
        <w:rPr>
          <w:bCs/>
          <w:sz w:val="16"/>
        </w:rPr>
        <w:t xml:space="preserve">(Rev. </w:t>
      </w:r>
      <w:r w:rsidR="001B7259">
        <w:rPr>
          <w:bCs/>
          <w:sz w:val="16"/>
        </w:rPr>
        <w:t>02</w:t>
      </w:r>
      <w:r w:rsidRPr="00FF3E9D">
        <w:rPr>
          <w:bCs/>
          <w:sz w:val="16"/>
        </w:rPr>
        <w:t>/01/</w:t>
      </w:r>
      <w:r w:rsidR="001B7259">
        <w:rPr>
          <w:bCs/>
          <w:sz w:val="16"/>
        </w:rPr>
        <w:t>23</w:t>
      </w:r>
      <w:r w:rsidRPr="00FF3E9D">
        <w:rPr>
          <w:bCs/>
          <w:sz w:val="16"/>
        </w:rPr>
        <w:t>)</w:t>
      </w:r>
    </w:p>
    <w:p w14:paraId="7735C552" w14:textId="77777777" w:rsidR="00235420" w:rsidRDefault="00A716A5">
      <w:pPr>
        <w:pStyle w:val="BodyText"/>
        <w:jc w:val="right"/>
        <w:rPr>
          <w:rFonts w:cs="Arial"/>
        </w:rPr>
      </w:pPr>
      <w:hyperlink r:id="rId38" w:history="1">
        <w:r w:rsidR="00235420">
          <w:rPr>
            <w:rStyle w:val="Hyperlink"/>
            <w:rFonts w:cs="Arial"/>
          </w:rPr>
          <w:t>POMS SI 01130.200</w:t>
        </w:r>
      </w:hyperlink>
    </w:p>
    <w:p w14:paraId="64DFC93B" w14:textId="77777777" w:rsidR="00235420" w:rsidRDefault="00235420">
      <w:pPr>
        <w:pStyle w:val="BodyText"/>
        <w:rPr>
          <w:rFonts w:cs="Arial"/>
        </w:rPr>
      </w:pPr>
      <w:r>
        <w:rPr>
          <w:rFonts w:cs="Arial"/>
        </w:rPr>
        <w:t xml:space="preserve">An automobile is any vehicle used for transportation. It can be motorized or animal drawn. All vehicles must be considered in the eligibility process </w:t>
      </w:r>
      <w:r w:rsidR="003D45CF">
        <w:rPr>
          <w:rFonts w:cs="Arial"/>
        </w:rPr>
        <w:t>–</w:t>
      </w:r>
      <w:r>
        <w:rPr>
          <w:rFonts w:cs="Arial"/>
        </w:rPr>
        <w:t xml:space="preserve"> even those that are </w:t>
      </w:r>
      <w:r>
        <w:rPr>
          <w:rFonts w:cs="Arial"/>
        </w:rPr>
        <w:lastRenderedPageBreak/>
        <w:t xml:space="preserve">unregistered or inoperable. If an exclusion cannot be developed, verify the current market value and/or equity value of the vehicle. </w:t>
      </w:r>
    </w:p>
    <w:p w14:paraId="7837D2BE" w14:textId="77777777" w:rsidR="00235420" w:rsidRDefault="00235420">
      <w:pPr>
        <w:jc w:val="both"/>
        <w:rPr>
          <w:rFonts w:ascii="Arial" w:hAnsi="Arial" w:cs="Arial"/>
          <w:sz w:val="16"/>
        </w:rPr>
      </w:pPr>
    </w:p>
    <w:p w14:paraId="109CBBF6" w14:textId="77777777" w:rsidR="00235420" w:rsidRDefault="00235420">
      <w:pPr>
        <w:pStyle w:val="BodyText2"/>
        <w:rPr>
          <w:rFonts w:ascii="Arial" w:hAnsi="Arial" w:cs="Arial"/>
          <w:sz w:val="24"/>
        </w:rPr>
      </w:pPr>
      <w:r>
        <w:rPr>
          <w:rFonts w:ascii="Arial" w:hAnsi="Arial" w:cs="Arial"/>
          <w:sz w:val="24"/>
        </w:rPr>
        <w:t>Examples of Automobiles</w:t>
      </w:r>
    </w:p>
    <w:p w14:paraId="67E3866F" w14:textId="77777777" w:rsidR="00235420" w:rsidRDefault="00235420" w:rsidP="00235420">
      <w:pPr>
        <w:numPr>
          <w:ilvl w:val="0"/>
          <w:numId w:val="26"/>
        </w:numPr>
        <w:tabs>
          <w:tab w:val="clear" w:pos="1080"/>
        </w:tabs>
        <w:ind w:left="720"/>
        <w:jc w:val="both"/>
        <w:rPr>
          <w:rFonts w:ascii="Arial" w:hAnsi="Arial" w:cs="Arial"/>
        </w:rPr>
      </w:pPr>
      <w:r>
        <w:rPr>
          <w:rFonts w:ascii="Arial" w:hAnsi="Arial" w:cs="Arial"/>
        </w:rPr>
        <w:t>Car or truck</w:t>
      </w:r>
    </w:p>
    <w:p w14:paraId="1EA947C3" w14:textId="77777777" w:rsidR="00235420" w:rsidRDefault="00235420" w:rsidP="00235420">
      <w:pPr>
        <w:numPr>
          <w:ilvl w:val="0"/>
          <w:numId w:val="26"/>
        </w:numPr>
        <w:tabs>
          <w:tab w:val="clear" w:pos="1080"/>
        </w:tabs>
        <w:ind w:left="720"/>
        <w:jc w:val="both"/>
        <w:rPr>
          <w:rFonts w:ascii="Arial" w:hAnsi="Arial" w:cs="Arial"/>
        </w:rPr>
      </w:pPr>
      <w:r>
        <w:rPr>
          <w:rFonts w:ascii="Arial" w:hAnsi="Arial" w:cs="Arial"/>
        </w:rPr>
        <w:t>Boat</w:t>
      </w:r>
    </w:p>
    <w:p w14:paraId="5F32CBD8" w14:textId="77777777" w:rsidR="00235420" w:rsidRDefault="00235420" w:rsidP="00235420">
      <w:pPr>
        <w:numPr>
          <w:ilvl w:val="0"/>
          <w:numId w:val="26"/>
        </w:numPr>
        <w:tabs>
          <w:tab w:val="clear" w:pos="1080"/>
        </w:tabs>
        <w:ind w:left="720"/>
        <w:jc w:val="both"/>
        <w:rPr>
          <w:rFonts w:ascii="Arial" w:hAnsi="Arial" w:cs="Arial"/>
        </w:rPr>
      </w:pPr>
      <w:r>
        <w:rPr>
          <w:rFonts w:ascii="Arial" w:hAnsi="Arial" w:cs="Arial"/>
        </w:rPr>
        <w:t>All-terrain vehicle</w:t>
      </w:r>
    </w:p>
    <w:p w14:paraId="3AC30CAA" w14:textId="77777777" w:rsidR="00235420" w:rsidRDefault="00235420" w:rsidP="00235420">
      <w:pPr>
        <w:numPr>
          <w:ilvl w:val="0"/>
          <w:numId w:val="26"/>
        </w:numPr>
        <w:tabs>
          <w:tab w:val="clear" w:pos="1080"/>
        </w:tabs>
        <w:ind w:left="720"/>
        <w:jc w:val="both"/>
        <w:rPr>
          <w:rFonts w:ascii="Arial" w:hAnsi="Arial" w:cs="Arial"/>
        </w:rPr>
      </w:pPr>
      <w:r>
        <w:rPr>
          <w:rFonts w:ascii="Arial" w:hAnsi="Arial" w:cs="Arial"/>
        </w:rPr>
        <w:t>Horse-drawn wagon</w:t>
      </w:r>
    </w:p>
    <w:p w14:paraId="67C99E83" w14:textId="77777777" w:rsidR="00235420" w:rsidRDefault="00235420" w:rsidP="00235420">
      <w:pPr>
        <w:numPr>
          <w:ilvl w:val="0"/>
          <w:numId w:val="26"/>
        </w:numPr>
        <w:tabs>
          <w:tab w:val="clear" w:pos="1080"/>
        </w:tabs>
        <w:ind w:left="720"/>
        <w:jc w:val="both"/>
        <w:rPr>
          <w:rFonts w:ascii="Arial" w:hAnsi="Arial" w:cs="Arial"/>
        </w:rPr>
      </w:pPr>
      <w:r>
        <w:rPr>
          <w:rFonts w:ascii="Arial" w:hAnsi="Arial" w:cs="Arial"/>
        </w:rPr>
        <w:t>Horse</w:t>
      </w:r>
    </w:p>
    <w:p w14:paraId="3CD2EFBE" w14:textId="77777777" w:rsidR="00235420" w:rsidRDefault="00235420">
      <w:pPr>
        <w:jc w:val="both"/>
        <w:rPr>
          <w:rFonts w:ascii="Arial" w:hAnsi="Arial" w:cs="Arial"/>
          <w:sz w:val="16"/>
        </w:rPr>
      </w:pPr>
    </w:p>
    <w:p w14:paraId="034411F0" w14:textId="77777777" w:rsidR="00235420" w:rsidRDefault="00235420">
      <w:pPr>
        <w:pStyle w:val="BodyText2"/>
        <w:rPr>
          <w:rFonts w:ascii="Arial" w:hAnsi="Arial" w:cs="Arial"/>
          <w:sz w:val="24"/>
        </w:rPr>
      </w:pPr>
      <w:r>
        <w:rPr>
          <w:rFonts w:ascii="Arial" w:hAnsi="Arial" w:cs="Arial"/>
          <w:sz w:val="24"/>
        </w:rPr>
        <w:t>The following are NOT considered a vehicle for the purpose of this exclusion:</w:t>
      </w:r>
    </w:p>
    <w:p w14:paraId="6570C35B" w14:textId="77777777" w:rsidR="00235420" w:rsidRDefault="00235420" w:rsidP="001B7259">
      <w:pPr>
        <w:numPr>
          <w:ilvl w:val="0"/>
          <w:numId w:val="78"/>
        </w:numPr>
        <w:tabs>
          <w:tab w:val="clear" w:pos="720"/>
        </w:tabs>
        <w:jc w:val="both"/>
        <w:rPr>
          <w:rFonts w:ascii="Arial" w:hAnsi="Arial" w:cs="Arial"/>
        </w:rPr>
      </w:pPr>
      <w:r>
        <w:rPr>
          <w:rFonts w:ascii="Arial" w:hAnsi="Arial" w:cs="Arial"/>
        </w:rPr>
        <w:t>Junked vehicle</w:t>
      </w:r>
    </w:p>
    <w:p w14:paraId="3203697B" w14:textId="77777777" w:rsidR="00235420" w:rsidRDefault="00235420" w:rsidP="001B7259">
      <w:pPr>
        <w:numPr>
          <w:ilvl w:val="0"/>
          <w:numId w:val="78"/>
        </w:numPr>
        <w:tabs>
          <w:tab w:val="clear" w:pos="720"/>
        </w:tabs>
        <w:jc w:val="both"/>
        <w:rPr>
          <w:rFonts w:ascii="Arial" w:hAnsi="Arial" w:cs="Arial"/>
        </w:rPr>
      </w:pPr>
      <w:r>
        <w:rPr>
          <w:rFonts w:ascii="Arial" w:hAnsi="Arial" w:cs="Arial"/>
        </w:rPr>
        <w:t>Vehicle used exclusively for recreation (</w:t>
      </w:r>
      <w:r w:rsidR="005A21B8">
        <w:rPr>
          <w:rFonts w:ascii="Arial" w:hAnsi="Arial" w:cs="Arial"/>
        </w:rPr>
        <w:t>such as a</w:t>
      </w:r>
      <w:r>
        <w:rPr>
          <w:rFonts w:ascii="Arial" w:hAnsi="Arial" w:cs="Arial"/>
        </w:rPr>
        <w:t xml:space="preserve"> pleasure boat or all-terrain vehicle used only for fun).</w:t>
      </w:r>
    </w:p>
    <w:p w14:paraId="47F261FC"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3D012E0E" w14:textId="77777777">
        <w:tc>
          <w:tcPr>
            <w:tcW w:w="5000" w:type="pct"/>
          </w:tcPr>
          <w:p w14:paraId="38A5D345" w14:textId="77777777" w:rsidR="00235420" w:rsidRDefault="00235420">
            <w:pPr>
              <w:jc w:val="both"/>
              <w:rPr>
                <w:rFonts w:ascii="Arial" w:hAnsi="Arial" w:cs="Arial"/>
                <w:b/>
                <w:bCs/>
                <w:sz w:val="16"/>
              </w:rPr>
            </w:pPr>
          </w:p>
          <w:p w14:paraId="4CA6C5EC" w14:textId="77777777" w:rsidR="00235420" w:rsidRDefault="00235420">
            <w:pPr>
              <w:jc w:val="both"/>
              <w:rPr>
                <w:rFonts w:ascii="Arial" w:hAnsi="Arial" w:cs="Arial"/>
                <w:sz w:val="22"/>
              </w:rPr>
            </w:pPr>
            <w:r>
              <w:rPr>
                <w:rFonts w:ascii="Arial" w:hAnsi="Arial" w:cs="Arial"/>
                <w:b/>
                <w:bCs/>
                <w:sz w:val="22"/>
              </w:rPr>
              <w:t xml:space="preserve">Procedure </w:t>
            </w:r>
            <w:r w:rsidR="003D45CF">
              <w:rPr>
                <w:rFonts w:ascii="Arial" w:hAnsi="Arial" w:cs="Arial"/>
                <w:b/>
                <w:bCs/>
                <w:sz w:val="22"/>
              </w:rPr>
              <w:t>–</w:t>
            </w:r>
            <w:r>
              <w:rPr>
                <w:rFonts w:ascii="Arial" w:hAnsi="Arial" w:cs="Arial"/>
                <w:b/>
                <w:bCs/>
                <w:sz w:val="22"/>
              </w:rPr>
              <w:t xml:space="preserve"> Excluded/Non-Excluded Vehicle(s):</w:t>
            </w:r>
          </w:p>
          <w:p w14:paraId="3503CFFE" w14:textId="77777777" w:rsidR="00235420" w:rsidRDefault="00235420">
            <w:pPr>
              <w:jc w:val="both"/>
              <w:rPr>
                <w:rFonts w:ascii="Arial" w:hAnsi="Arial" w:cs="Arial"/>
                <w:sz w:val="16"/>
              </w:rPr>
            </w:pPr>
          </w:p>
          <w:p w14:paraId="0BA5FE78" w14:textId="77777777" w:rsidR="001B7259" w:rsidRPr="0079301B" w:rsidRDefault="001B7259" w:rsidP="001B7259">
            <w:pPr>
              <w:numPr>
                <w:ilvl w:val="0"/>
                <w:numId w:val="174"/>
              </w:numPr>
              <w:ind w:left="540"/>
              <w:jc w:val="both"/>
              <w:rPr>
                <w:rFonts w:ascii="Arial" w:eastAsia="Calibri" w:hAnsi="Arial" w:cs="Arial"/>
                <w:sz w:val="22"/>
                <w:szCs w:val="22"/>
              </w:rPr>
            </w:pPr>
            <w:r w:rsidRPr="0079301B">
              <w:rPr>
                <w:rFonts w:ascii="Arial" w:eastAsia="Calibri" w:hAnsi="Arial" w:cs="Arial"/>
                <w:sz w:val="22"/>
                <w:szCs w:val="22"/>
              </w:rPr>
              <w:t xml:space="preserve">Medicaid automatically excludes one vehicle regardless of value </w:t>
            </w:r>
            <w:r w:rsidRPr="0079301B">
              <w:rPr>
                <w:rFonts w:ascii="Arial" w:hAnsi="Arial" w:cs="Arial"/>
                <w:sz w:val="22"/>
              </w:rPr>
              <w:t>if it is used for the transportation of the individual, spouse, and/or a household member. Unless there is evidence to the contrary, assume the vehicle is used for transportation</w:t>
            </w:r>
            <w:r w:rsidRPr="0079301B">
              <w:rPr>
                <w:rFonts w:ascii="Arial" w:eastAsia="Calibri" w:hAnsi="Arial" w:cs="Arial"/>
                <w:sz w:val="22"/>
                <w:szCs w:val="22"/>
              </w:rPr>
              <w:t>.</w:t>
            </w:r>
          </w:p>
          <w:p w14:paraId="7A1FF3DE" w14:textId="77777777" w:rsidR="001B7259" w:rsidRPr="0079301B" w:rsidRDefault="001B7259" w:rsidP="001B7259">
            <w:pPr>
              <w:numPr>
                <w:ilvl w:val="0"/>
                <w:numId w:val="174"/>
              </w:numPr>
              <w:ind w:left="540"/>
              <w:jc w:val="both"/>
              <w:rPr>
                <w:rFonts w:ascii="Arial" w:eastAsia="Calibri" w:hAnsi="Arial" w:cs="Arial"/>
                <w:sz w:val="22"/>
                <w:szCs w:val="22"/>
              </w:rPr>
            </w:pPr>
            <w:r w:rsidRPr="0079301B">
              <w:rPr>
                <w:rFonts w:ascii="Arial" w:eastAsia="Calibri" w:hAnsi="Arial" w:cs="Arial"/>
                <w:sz w:val="22"/>
                <w:szCs w:val="22"/>
              </w:rPr>
              <w:t>The ownership of all vehicles must be verified.</w:t>
            </w:r>
          </w:p>
          <w:p w14:paraId="36DB8748" w14:textId="77777777" w:rsidR="001B7259" w:rsidRPr="0079301B" w:rsidRDefault="001B7259" w:rsidP="001B7259">
            <w:pPr>
              <w:numPr>
                <w:ilvl w:val="1"/>
                <w:numId w:val="174"/>
              </w:numPr>
              <w:ind w:left="936"/>
              <w:jc w:val="both"/>
              <w:rPr>
                <w:rFonts w:ascii="Arial" w:eastAsia="Calibri" w:hAnsi="Arial" w:cs="Arial"/>
                <w:sz w:val="22"/>
                <w:szCs w:val="22"/>
              </w:rPr>
            </w:pPr>
            <w:r w:rsidRPr="0079301B">
              <w:rPr>
                <w:rFonts w:ascii="Arial" w:eastAsia="Calibri" w:hAnsi="Arial" w:cs="Arial"/>
                <w:sz w:val="22"/>
                <w:szCs w:val="22"/>
              </w:rPr>
              <w:t>For strict categories, attestation can be used to verify ownership for one vehicle. Additional verification is not required.</w:t>
            </w:r>
          </w:p>
          <w:p w14:paraId="1EE1A3E9" w14:textId="77777777" w:rsidR="001B7259" w:rsidRPr="0079301B" w:rsidRDefault="001B7259" w:rsidP="001B7259">
            <w:pPr>
              <w:numPr>
                <w:ilvl w:val="1"/>
                <w:numId w:val="174"/>
              </w:numPr>
              <w:ind w:left="936"/>
              <w:jc w:val="both"/>
              <w:rPr>
                <w:rFonts w:ascii="Arial" w:eastAsia="Calibri" w:hAnsi="Arial" w:cs="Arial"/>
                <w:sz w:val="22"/>
                <w:szCs w:val="22"/>
              </w:rPr>
            </w:pPr>
            <w:r w:rsidRPr="0079301B">
              <w:rPr>
                <w:rFonts w:ascii="Arial" w:eastAsia="Calibri" w:hAnsi="Arial" w:cs="Arial"/>
                <w:sz w:val="22"/>
                <w:szCs w:val="22"/>
              </w:rPr>
              <w:t>If there are two or more vehicles, verification of ownership and value must be completed according to the Vehicle Ownership and Value procedures shown below.</w:t>
            </w:r>
          </w:p>
          <w:p w14:paraId="5159D173" w14:textId="77777777" w:rsidR="001B7259" w:rsidRPr="0079301B" w:rsidRDefault="001B7259" w:rsidP="001B7259">
            <w:pPr>
              <w:numPr>
                <w:ilvl w:val="0"/>
                <w:numId w:val="174"/>
              </w:numPr>
              <w:ind w:left="540"/>
              <w:jc w:val="both"/>
              <w:rPr>
                <w:rFonts w:ascii="Arial" w:eastAsia="Calibri" w:hAnsi="Arial" w:cs="Arial"/>
                <w:sz w:val="22"/>
                <w:szCs w:val="22"/>
              </w:rPr>
            </w:pPr>
            <w:r w:rsidRPr="0079301B">
              <w:rPr>
                <w:rFonts w:ascii="Arial" w:eastAsia="Calibri" w:hAnsi="Arial" w:cs="Arial"/>
                <w:sz w:val="22"/>
                <w:szCs w:val="22"/>
              </w:rPr>
              <w:t>The exclusion(s) may be applied in a way that is most advantageous to the applicant/ beneficiary. Apply the exclusion to the automobile with the greater equity value,</w:t>
            </w:r>
          </w:p>
          <w:p w14:paraId="7DC4FE44" w14:textId="77777777" w:rsidR="001B7259" w:rsidRPr="0079301B" w:rsidRDefault="001B7259" w:rsidP="001B7259">
            <w:pPr>
              <w:numPr>
                <w:ilvl w:val="0"/>
                <w:numId w:val="174"/>
              </w:numPr>
              <w:ind w:left="540"/>
              <w:jc w:val="both"/>
              <w:rPr>
                <w:rFonts w:ascii="Arial" w:eastAsia="Calibri" w:hAnsi="Arial" w:cs="Arial"/>
                <w:sz w:val="22"/>
                <w:szCs w:val="22"/>
              </w:rPr>
            </w:pPr>
            <w:r w:rsidRPr="0079301B">
              <w:rPr>
                <w:rFonts w:ascii="Arial" w:eastAsia="Calibri" w:hAnsi="Arial" w:cs="Arial"/>
                <w:sz w:val="22"/>
                <w:szCs w:val="22"/>
              </w:rPr>
              <w:t>If the value of an automobile cannot be excluded, the equity value is countable toward the resource limit.</w:t>
            </w:r>
          </w:p>
          <w:p w14:paraId="4BD4C7C8" w14:textId="77777777" w:rsidR="00235420" w:rsidRDefault="00235420">
            <w:pPr>
              <w:jc w:val="both"/>
              <w:rPr>
                <w:rFonts w:ascii="Arial" w:hAnsi="Arial" w:cs="Arial"/>
                <w:sz w:val="16"/>
              </w:rPr>
            </w:pPr>
          </w:p>
        </w:tc>
      </w:tr>
    </w:tbl>
    <w:p w14:paraId="7150A63A"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627E6E0E" w14:textId="77777777">
        <w:tc>
          <w:tcPr>
            <w:tcW w:w="5000" w:type="pct"/>
          </w:tcPr>
          <w:p w14:paraId="3E05E26D" w14:textId="77777777" w:rsidR="00235420" w:rsidRDefault="00235420">
            <w:pPr>
              <w:pStyle w:val="BodyText"/>
              <w:rPr>
                <w:rFonts w:cs="Arial"/>
                <w:b/>
                <w:bCs/>
                <w:sz w:val="16"/>
              </w:rPr>
            </w:pPr>
          </w:p>
          <w:p w14:paraId="02CC440C" w14:textId="77777777" w:rsidR="00235420" w:rsidRDefault="00235420">
            <w:pPr>
              <w:pStyle w:val="BodyText"/>
              <w:rPr>
                <w:rFonts w:cs="Arial"/>
                <w:b/>
                <w:bCs/>
                <w:sz w:val="22"/>
              </w:rPr>
            </w:pPr>
            <w:r>
              <w:rPr>
                <w:rFonts w:cs="Arial"/>
                <w:b/>
                <w:bCs/>
                <w:sz w:val="22"/>
              </w:rPr>
              <w:t>Procedure – Vehicle Ownership and Value</w:t>
            </w:r>
          </w:p>
          <w:p w14:paraId="715B28AB" w14:textId="77777777" w:rsidR="00235420" w:rsidRDefault="00235420">
            <w:pPr>
              <w:pStyle w:val="BodyText"/>
              <w:rPr>
                <w:rFonts w:cs="Arial"/>
                <w:b/>
                <w:bCs/>
                <w:sz w:val="16"/>
              </w:rPr>
            </w:pPr>
          </w:p>
          <w:p w14:paraId="51341DAF" w14:textId="77777777" w:rsidR="00235420" w:rsidRDefault="00235420">
            <w:pPr>
              <w:pStyle w:val="BodyText"/>
              <w:rPr>
                <w:rFonts w:cs="Arial"/>
                <w:b/>
                <w:bCs/>
                <w:sz w:val="22"/>
              </w:rPr>
            </w:pPr>
            <w:r>
              <w:rPr>
                <w:rFonts w:cs="Arial"/>
                <w:b/>
                <w:bCs/>
                <w:sz w:val="22"/>
              </w:rPr>
              <w:t>Verification:</w:t>
            </w:r>
          </w:p>
          <w:p w14:paraId="5763B331" w14:textId="77777777" w:rsidR="00235420" w:rsidRDefault="00235420">
            <w:pPr>
              <w:pStyle w:val="BodyText"/>
              <w:rPr>
                <w:rFonts w:cs="Arial"/>
                <w:sz w:val="16"/>
              </w:rPr>
            </w:pPr>
          </w:p>
          <w:p w14:paraId="26DE38DE" w14:textId="77777777" w:rsidR="00235420" w:rsidRPr="001B7259" w:rsidRDefault="00235420">
            <w:pPr>
              <w:pStyle w:val="BodyText"/>
              <w:rPr>
                <w:rFonts w:cs="Arial"/>
                <w:sz w:val="22"/>
              </w:rPr>
            </w:pPr>
            <w:r>
              <w:rPr>
                <w:rFonts w:cs="Arial"/>
                <w:sz w:val="22"/>
              </w:rPr>
              <w:t>To Determine Ownership of Vehicle</w:t>
            </w:r>
          </w:p>
          <w:p w14:paraId="5293B2BB" w14:textId="77777777" w:rsidR="001B7259" w:rsidRPr="0079301B" w:rsidRDefault="001B7259" w:rsidP="001B7259">
            <w:pPr>
              <w:numPr>
                <w:ilvl w:val="0"/>
                <w:numId w:val="108"/>
              </w:numPr>
              <w:jc w:val="both"/>
              <w:rPr>
                <w:rFonts w:ascii="Arial" w:hAnsi="Arial" w:cs="Arial"/>
                <w:sz w:val="22"/>
              </w:rPr>
            </w:pPr>
            <w:r w:rsidRPr="0079301B">
              <w:rPr>
                <w:rFonts w:ascii="Arial" w:hAnsi="Arial" w:cs="Arial"/>
                <w:sz w:val="22"/>
              </w:rPr>
              <w:t>Accept self-attestation if one vehicle is alleged</w:t>
            </w:r>
          </w:p>
          <w:p w14:paraId="36385CDD" w14:textId="77777777" w:rsidR="00235420" w:rsidRDefault="00A716A5" w:rsidP="001B7259">
            <w:pPr>
              <w:pStyle w:val="BodyText"/>
              <w:numPr>
                <w:ilvl w:val="0"/>
                <w:numId w:val="108"/>
              </w:numPr>
              <w:rPr>
                <w:rFonts w:cs="Arial"/>
                <w:sz w:val="22"/>
              </w:rPr>
            </w:pPr>
            <w:hyperlink r:id="rId39" w:history="1">
              <w:r w:rsidR="00235420">
                <w:rPr>
                  <w:rStyle w:val="Hyperlink"/>
                  <w:rFonts w:cs="Arial"/>
                  <w:sz w:val="22"/>
                </w:rPr>
                <w:t xml:space="preserve">DHHS </w:t>
              </w:r>
              <w:r w:rsidR="00235420" w:rsidRPr="009C08E3">
                <w:rPr>
                  <w:rStyle w:val="Hyperlink"/>
                  <w:rFonts w:cs="Arial"/>
                  <w:sz w:val="22"/>
                </w:rPr>
                <w:t>Form</w:t>
              </w:r>
              <w:r w:rsidR="00235420">
                <w:rPr>
                  <w:rStyle w:val="Hyperlink"/>
                  <w:rFonts w:cs="Arial"/>
                  <w:sz w:val="22"/>
                </w:rPr>
                <w:t xml:space="preserve"> 1255 ME</w:t>
              </w:r>
            </w:hyperlink>
            <w:r w:rsidR="00235420">
              <w:rPr>
                <w:rFonts w:cs="Arial"/>
                <w:sz w:val="22"/>
              </w:rPr>
              <w:t>, Verification of Real or Personal Property</w:t>
            </w:r>
          </w:p>
          <w:p w14:paraId="2B4F5750" w14:textId="77777777" w:rsidR="00235420" w:rsidRDefault="00235420" w:rsidP="001B7259">
            <w:pPr>
              <w:pStyle w:val="BodyText"/>
              <w:numPr>
                <w:ilvl w:val="0"/>
                <w:numId w:val="108"/>
              </w:numPr>
              <w:rPr>
                <w:rFonts w:cs="Arial"/>
                <w:sz w:val="22"/>
              </w:rPr>
            </w:pPr>
            <w:r>
              <w:rPr>
                <w:rFonts w:cs="Arial"/>
                <w:sz w:val="22"/>
              </w:rPr>
              <w:t>Vehicle registration or title</w:t>
            </w:r>
          </w:p>
          <w:p w14:paraId="1DD5676A" w14:textId="77777777" w:rsidR="00235420" w:rsidRDefault="00235420" w:rsidP="001B7259">
            <w:pPr>
              <w:pStyle w:val="BodyText"/>
              <w:numPr>
                <w:ilvl w:val="0"/>
                <w:numId w:val="108"/>
              </w:numPr>
              <w:rPr>
                <w:rFonts w:cs="Arial"/>
                <w:sz w:val="22"/>
              </w:rPr>
            </w:pPr>
            <w:r>
              <w:rPr>
                <w:rFonts w:cs="Arial"/>
                <w:sz w:val="22"/>
              </w:rPr>
              <w:t>Tax receipt</w:t>
            </w:r>
          </w:p>
          <w:p w14:paraId="1EED0EB3" w14:textId="77777777" w:rsidR="00235420" w:rsidRDefault="00235420" w:rsidP="001B7259">
            <w:pPr>
              <w:pStyle w:val="BodyText"/>
              <w:numPr>
                <w:ilvl w:val="0"/>
                <w:numId w:val="108"/>
              </w:numPr>
              <w:rPr>
                <w:rFonts w:cs="Arial"/>
                <w:sz w:val="22"/>
              </w:rPr>
            </w:pPr>
            <w:r>
              <w:rPr>
                <w:rFonts w:cs="Arial"/>
                <w:sz w:val="22"/>
              </w:rPr>
              <w:t>Court House records</w:t>
            </w:r>
          </w:p>
          <w:p w14:paraId="07599D8E" w14:textId="77777777" w:rsidR="00235420" w:rsidRDefault="00235420" w:rsidP="001B7259">
            <w:pPr>
              <w:pStyle w:val="BodyText"/>
              <w:numPr>
                <w:ilvl w:val="0"/>
                <w:numId w:val="108"/>
              </w:numPr>
              <w:rPr>
                <w:rFonts w:cs="Arial"/>
                <w:sz w:val="22"/>
              </w:rPr>
            </w:pPr>
            <w:r>
              <w:rPr>
                <w:rFonts w:cs="Arial"/>
                <w:sz w:val="22"/>
              </w:rPr>
              <w:t>Statement from a knowledgeable source</w:t>
            </w:r>
          </w:p>
          <w:p w14:paraId="13FE10BA" w14:textId="77777777" w:rsidR="00235420" w:rsidRDefault="00235420">
            <w:pPr>
              <w:pStyle w:val="BodyText"/>
              <w:rPr>
                <w:rFonts w:cs="Arial"/>
                <w:sz w:val="16"/>
              </w:rPr>
            </w:pPr>
          </w:p>
          <w:p w14:paraId="14D475A2" w14:textId="77777777" w:rsidR="00235420" w:rsidRDefault="00235420">
            <w:pPr>
              <w:pStyle w:val="BodyText"/>
              <w:rPr>
                <w:rFonts w:cs="Arial"/>
                <w:sz w:val="22"/>
              </w:rPr>
            </w:pPr>
            <w:r>
              <w:rPr>
                <w:rFonts w:cs="Arial"/>
                <w:sz w:val="22"/>
              </w:rPr>
              <w:t>To Determine Current Market Value of Vehicle</w:t>
            </w:r>
          </w:p>
          <w:p w14:paraId="35B174F6" w14:textId="77777777" w:rsidR="00235420" w:rsidRPr="00EA0EE2" w:rsidRDefault="00235420" w:rsidP="001B7259">
            <w:pPr>
              <w:pStyle w:val="BodyText"/>
              <w:numPr>
                <w:ilvl w:val="0"/>
                <w:numId w:val="109"/>
              </w:numPr>
              <w:rPr>
                <w:rFonts w:cs="Arial"/>
                <w:sz w:val="22"/>
                <w:lang w:val="es-PR"/>
              </w:rPr>
            </w:pPr>
            <w:r w:rsidRPr="00EA0EE2">
              <w:rPr>
                <w:rFonts w:cs="Arial"/>
                <w:sz w:val="22"/>
                <w:lang w:val="es-PR"/>
              </w:rPr>
              <w:t>NADA (</w:t>
            </w:r>
            <w:hyperlink r:id="rId40" w:history="1">
              <w:r w:rsidR="006A25C1" w:rsidRPr="00EA0EE2">
                <w:rPr>
                  <w:rStyle w:val="Hyperlink"/>
                  <w:sz w:val="22"/>
                  <w:szCs w:val="22"/>
                  <w:lang w:val="es-PR"/>
                </w:rPr>
                <w:t>http://www.nadaguides.com/</w:t>
              </w:r>
            </w:hyperlink>
            <w:r w:rsidRPr="00EA0EE2">
              <w:rPr>
                <w:rFonts w:cs="Arial"/>
                <w:sz w:val="22"/>
                <w:lang w:val="es-PR"/>
              </w:rPr>
              <w:t>)</w:t>
            </w:r>
          </w:p>
          <w:p w14:paraId="73E0C22D" w14:textId="77777777" w:rsidR="00235420" w:rsidRDefault="00235420" w:rsidP="001B7259">
            <w:pPr>
              <w:pStyle w:val="BodyText"/>
              <w:numPr>
                <w:ilvl w:val="0"/>
                <w:numId w:val="109"/>
              </w:numPr>
              <w:rPr>
                <w:rFonts w:cs="Arial"/>
                <w:sz w:val="22"/>
              </w:rPr>
            </w:pPr>
            <w:r>
              <w:rPr>
                <w:rFonts w:cs="Arial"/>
                <w:sz w:val="22"/>
              </w:rPr>
              <w:lastRenderedPageBreak/>
              <w:t>Kelley Blue Book (</w:t>
            </w:r>
            <w:hyperlink r:id="rId41" w:history="1">
              <w:r>
                <w:rPr>
                  <w:rStyle w:val="Hyperlink"/>
                  <w:rFonts w:cs="Arial"/>
                  <w:sz w:val="22"/>
                </w:rPr>
                <w:t>http://www.kelleybluebook.com/</w:t>
              </w:r>
            </w:hyperlink>
            <w:r>
              <w:rPr>
                <w:rFonts w:cs="Arial"/>
                <w:sz w:val="22"/>
              </w:rPr>
              <w:t>)</w:t>
            </w:r>
          </w:p>
          <w:p w14:paraId="10863D20" w14:textId="77777777" w:rsidR="00235420" w:rsidRDefault="00235420">
            <w:pPr>
              <w:pStyle w:val="BodyText"/>
              <w:rPr>
                <w:rFonts w:cs="Arial"/>
                <w:sz w:val="16"/>
              </w:rPr>
            </w:pPr>
          </w:p>
          <w:p w14:paraId="08E3A302" w14:textId="77777777" w:rsidR="00235420" w:rsidRDefault="00235420">
            <w:pPr>
              <w:pStyle w:val="BodyText"/>
              <w:rPr>
                <w:rFonts w:cs="Arial"/>
                <w:sz w:val="22"/>
              </w:rPr>
            </w:pPr>
            <w:r>
              <w:rPr>
                <w:rFonts w:cs="Arial"/>
                <w:b/>
                <w:bCs/>
                <w:sz w:val="22"/>
              </w:rPr>
              <w:t>Note:</w:t>
            </w:r>
            <w:r>
              <w:rPr>
                <w:rFonts w:cs="Arial"/>
                <w:sz w:val="22"/>
              </w:rPr>
              <w:t xml:space="preserve">  When using NADA or Kelley Blue Book, use the “trade-in” value for Medicaid purposes. These figures are available through the hard copy book or online. If using the book, it must be the current month’s issue. Also, assume the vehicle is in average condition, absent evidence to the contrary.</w:t>
            </w:r>
          </w:p>
          <w:p w14:paraId="1FF147EA" w14:textId="77777777" w:rsidR="00235420" w:rsidRDefault="00235420">
            <w:pPr>
              <w:pStyle w:val="BodyText"/>
              <w:rPr>
                <w:rFonts w:cs="Arial"/>
                <w:sz w:val="16"/>
              </w:rPr>
            </w:pPr>
          </w:p>
          <w:p w14:paraId="06609ABA" w14:textId="77777777" w:rsidR="00235420" w:rsidRDefault="00235420">
            <w:pPr>
              <w:pStyle w:val="BodyText"/>
              <w:rPr>
                <w:rFonts w:cs="Arial"/>
                <w:sz w:val="22"/>
              </w:rPr>
            </w:pPr>
            <w:r>
              <w:rPr>
                <w:rFonts w:cs="Arial"/>
                <w:sz w:val="22"/>
              </w:rPr>
              <w:t>To Determine Attributes of Vehicle</w:t>
            </w:r>
          </w:p>
          <w:p w14:paraId="431C8652" w14:textId="77777777" w:rsidR="00235420" w:rsidRDefault="00235420" w:rsidP="001B7259">
            <w:pPr>
              <w:pStyle w:val="BodyText"/>
              <w:numPr>
                <w:ilvl w:val="2"/>
                <w:numId w:val="110"/>
              </w:numPr>
              <w:tabs>
                <w:tab w:val="clear" w:pos="2160"/>
                <w:tab w:val="num" w:pos="720"/>
              </w:tabs>
              <w:ind w:left="720"/>
              <w:rPr>
                <w:rFonts w:cs="Arial"/>
                <w:sz w:val="22"/>
              </w:rPr>
            </w:pPr>
            <w:r>
              <w:rPr>
                <w:rFonts w:cs="Arial"/>
                <w:sz w:val="22"/>
              </w:rPr>
              <w:t>Knowledgeable source statement to include the following:</w:t>
            </w:r>
          </w:p>
          <w:p w14:paraId="3859CCD5" w14:textId="77777777" w:rsidR="00235420" w:rsidRDefault="00235420" w:rsidP="001B7259">
            <w:pPr>
              <w:pStyle w:val="BodyText"/>
              <w:numPr>
                <w:ilvl w:val="1"/>
                <w:numId w:val="110"/>
              </w:numPr>
              <w:tabs>
                <w:tab w:val="clear" w:pos="1440"/>
                <w:tab w:val="num" w:pos="1080"/>
              </w:tabs>
              <w:ind w:left="1080"/>
              <w:rPr>
                <w:rFonts w:cs="Arial"/>
                <w:sz w:val="22"/>
              </w:rPr>
            </w:pPr>
            <w:r>
              <w:rPr>
                <w:rFonts w:cs="Arial"/>
                <w:sz w:val="22"/>
              </w:rPr>
              <w:t>Detailed description of the automobile including the year, make, model, equipment, mileage, number of doors</w:t>
            </w:r>
          </w:p>
          <w:p w14:paraId="6813E76F" w14:textId="77777777" w:rsidR="00235420" w:rsidRDefault="00235420" w:rsidP="001B7259">
            <w:pPr>
              <w:pStyle w:val="BodyText"/>
              <w:numPr>
                <w:ilvl w:val="1"/>
                <w:numId w:val="110"/>
              </w:numPr>
              <w:tabs>
                <w:tab w:val="clear" w:pos="1440"/>
                <w:tab w:val="num" w:pos="1080"/>
              </w:tabs>
              <w:ind w:left="1080"/>
              <w:rPr>
                <w:rFonts w:cs="Arial"/>
                <w:sz w:val="22"/>
              </w:rPr>
            </w:pPr>
            <w:r>
              <w:rPr>
                <w:rFonts w:cs="Arial"/>
                <w:sz w:val="22"/>
              </w:rPr>
              <w:t>Estimated value</w:t>
            </w:r>
          </w:p>
          <w:p w14:paraId="5EA28848" w14:textId="77777777" w:rsidR="00235420" w:rsidRDefault="00235420" w:rsidP="001B7259">
            <w:pPr>
              <w:pStyle w:val="BodyText"/>
              <w:numPr>
                <w:ilvl w:val="1"/>
                <w:numId w:val="110"/>
              </w:numPr>
              <w:tabs>
                <w:tab w:val="clear" w:pos="1440"/>
                <w:tab w:val="num" w:pos="1080"/>
              </w:tabs>
              <w:ind w:left="1080"/>
              <w:rPr>
                <w:rFonts w:cs="Arial"/>
                <w:sz w:val="22"/>
              </w:rPr>
            </w:pPr>
            <w:r>
              <w:rPr>
                <w:rFonts w:cs="Arial"/>
                <w:sz w:val="22"/>
              </w:rPr>
              <w:t>Business address and telephone number of the source providing the information.</w:t>
            </w:r>
          </w:p>
          <w:p w14:paraId="1C530EC5" w14:textId="77777777" w:rsidR="00235420" w:rsidRDefault="00235420">
            <w:pPr>
              <w:pStyle w:val="BodyText"/>
              <w:rPr>
                <w:rFonts w:cs="Arial"/>
                <w:sz w:val="16"/>
              </w:rPr>
            </w:pPr>
          </w:p>
          <w:p w14:paraId="396A6286" w14:textId="77777777" w:rsidR="00235420" w:rsidRDefault="00235420">
            <w:pPr>
              <w:pStyle w:val="BodyText"/>
              <w:rPr>
                <w:rFonts w:cs="Arial"/>
                <w:sz w:val="22"/>
              </w:rPr>
            </w:pPr>
            <w:r>
              <w:rPr>
                <w:rFonts w:cs="Arial"/>
                <w:b/>
                <w:bCs/>
                <w:sz w:val="22"/>
              </w:rPr>
              <w:t xml:space="preserve">Note:  </w:t>
            </w:r>
            <w:r>
              <w:rPr>
                <w:rFonts w:cs="Arial"/>
                <w:sz w:val="22"/>
              </w:rPr>
              <w:t>The source must be a disinterested, unrelated party (</w:t>
            </w:r>
            <w:r w:rsidR="005A21B8">
              <w:rPr>
                <w:rFonts w:cs="Arial"/>
                <w:sz w:val="22"/>
              </w:rPr>
              <w:t>such as a</w:t>
            </w:r>
            <w:r>
              <w:rPr>
                <w:rFonts w:cs="Arial"/>
                <w:sz w:val="22"/>
              </w:rPr>
              <w:t xml:space="preserve"> used car dealer, automobile insurance company, bank loan officer.)</w:t>
            </w:r>
          </w:p>
          <w:p w14:paraId="4152890B" w14:textId="77777777" w:rsidR="00235420" w:rsidRDefault="00235420">
            <w:pPr>
              <w:pStyle w:val="BodyText"/>
              <w:rPr>
                <w:rFonts w:cs="Arial"/>
                <w:sz w:val="16"/>
              </w:rPr>
            </w:pPr>
          </w:p>
          <w:p w14:paraId="16604716" w14:textId="77777777" w:rsidR="00235420" w:rsidRDefault="00235420">
            <w:pPr>
              <w:pStyle w:val="BodyText2"/>
              <w:tabs>
                <w:tab w:val="left" w:pos="360"/>
              </w:tabs>
              <w:rPr>
                <w:rFonts w:ascii="Arial" w:hAnsi="Arial" w:cs="Arial"/>
                <w:b w:val="0"/>
                <w:bCs w:val="0"/>
                <w:sz w:val="22"/>
              </w:rPr>
            </w:pPr>
            <w:r>
              <w:rPr>
                <w:rFonts w:ascii="Arial" w:hAnsi="Arial" w:cs="Arial"/>
                <w:b w:val="0"/>
                <w:bCs w:val="0"/>
                <w:sz w:val="22"/>
              </w:rPr>
              <w:t>To Determine the Pay-Off Amount of Vehicle</w:t>
            </w:r>
          </w:p>
          <w:p w14:paraId="0693D38A" w14:textId="77777777" w:rsidR="00235420" w:rsidRDefault="00235420" w:rsidP="00235420">
            <w:pPr>
              <w:numPr>
                <w:ilvl w:val="0"/>
                <w:numId w:val="27"/>
              </w:numPr>
              <w:tabs>
                <w:tab w:val="clear" w:pos="720"/>
              </w:tabs>
              <w:jc w:val="both"/>
              <w:rPr>
                <w:rFonts w:ascii="Arial" w:hAnsi="Arial" w:cs="Arial"/>
                <w:sz w:val="22"/>
              </w:rPr>
            </w:pPr>
            <w:r>
              <w:rPr>
                <w:rFonts w:ascii="Arial" w:hAnsi="Arial" w:cs="Arial"/>
                <w:sz w:val="22"/>
              </w:rPr>
              <w:t>Statement of pay off amount from the lender</w:t>
            </w:r>
          </w:p>
          <w:p w14:paraId="7026FF9D" w14:textId="77777777" w:rsidR="00235420" w:rsidRDefault="00235420" w:rsidP="00235420">
            <w:pPr>
              <w:numPr>
                <w:ilvl w:val="0"/>
                <w:numId w:val="27"/>
              </w:numPr>
              <w:tabs>
                <w:tab w:val="clear" w:pos="720"/>
              </w:tabs>
              <w:jc w:val="both"/>
              <w:rPr>
                <w:rFonts w:ascii="Arial" w:hAnsi="Arial" w:cs="Arial"/>
                <w:sz w:val="22"/>
              </w:rPr>
            </w:pPr>
            <w:r>
              <w:rPr>
                <w:rFonts w:ascii="Arial" w:hAnsi="Arial" w:cs="Arial"/>
                <w:sz w:val="22"/>
              </w:rPr>
              <w:t xml:space="preserve">Monthly loan statement/payment voucher, if payoff is indicated </w:t>
            </w:r>
          </w:p>
          <w:p w14:paraId="232929DD" w14:textId="77777777" w:rsidR="00235420" w:rsidRDefault="00235420">
            <w:pPr>
              <w:pStyle w:val="BodyText"/>
              <w:rPr>
                <w:rFonts w:cs="Arial"/>
                <w:sz w:val="16"/>
              </w:rPr>
            </w:pPr>
          </w:p>
          <w:p w14:paraId="7D37D8A0" w14:textId="77777777" w:rsidR="00235420" w:rsidRDefault="00235420">
            <w:pPr>
              <w:jc w:val="both"/>
              <w:rPr>
                <w:rFonts w:ascii="Arial" w:hAnsi="Arial" w:cs="Arial"/>
                <w:sz w:val="16"/>
              </w:rPr>
            </w:pPr>
            <w:r>
              <w:rPr>
                <w:rFonts w:ascii="Arial" w:hAnsi="Arial" w:cs="Arial"/>
                <w:b/>
                <w:bCs/>
                <w:sz w:val="22"/>
              </w:rPr>
              <w:t>Note:</w:t>
            </w:r>
            <w:r>
              <w:rPr>
                <w:rFonts w:ascii="Arial" w:hAnsi="Arial" w:cs="Arial"/>
                <w:sz w:val="22"/>
              </w:rPr>
              <w:t xml:space="preserve">  When money is owed on a vehicle, the equity value of the vehicle must be determined. The equity value of the vehicle is the FMV minus the pay-off amount.</w:t>
            </w:r>
          </w:p>
        </w:tc>
      </w:tr>
    </w:tbl>
    <w:p w14:paraId="2750F9B6" w14:textId="77777777" w:rsidR="00235420" w:rsidRDefault="00235420">
      <w:pPr>
        <w:jc w:val="both"/>
        <w:rPr>
          <w:rFonts w:ascii="Arial" w:hAnsi="Arial" w:cs="Arial"/>
          <w:sz w:val="22"/>
        </w:rPr>
      </w:pPr>
    </w:p>
    <w:p w14:paraId="688880CC" w14:textId="77777777" w:rsidR="00235420" w:rsidRDefault="00235420">
      <w:pPr>
        <w:pStyle w:val="ManualHeading2"/>
        <w:keepLines/>
        <w:widowControl/>
        <w:rPr>
          <w:b w:val="0"/>
          <w:bCs w:val="0"/>
        </w:rPr>
      </w:pPr>
      <w:bookmarkStart w:id="42" w:name="_Toc131372319"/>
      <w:r>
        <w:t>402.17.02</w:t>
      </w:r>
      <w:r>
        <w:tab/>
        <w:t>Rebuttals</w:t>
      </w:r>
      <w:bookmarkEnd w:id="42"/>
    </w:p>
    <w:p w14:paraId="57C20F77" w14:textId="77777777" w:rsidR="00235420" w:rsidRPr="00FF3E9D" w:rsidRDefault="00FF3E9D" w:rsidP="00FF3E9D">
      <w:pPr>
        <w:keepNext/>
        <w:keepLines/>
        <w:jc w:val="right"/>
        <w:rPr>
          <w:rFonts w:ascii="Arial" w:hAnsi="Arial" w:cs="Arial"/>
          <w:sz w:val="16"/>
          <w:szCs w:val="16"/>
        </w:rPr>
      </w:pPr>
      <w:r w:rsidRPr="00FF3E9D">
        <w:rPr>
          <w:rFonts w:ascii="Arial" w:hAnsi="Arial" w:cs="Arial"/>
          <w:bCs/>
          <w:sz w:val="16"/>
          <w:szCs w:val="16"/>
        </w:rPr>
        <w:t>(Eff.10/01/05)</w:t>
      </w:r>
    </w:p>
    <w:p w14:paraId="4AD81DA6" w14:textId="77777777" w:rsidR="00235420" w:rsidRDefault="00235420">
      <w:pPr>
        <w:keepNext/>
        <w:keepLines/>
        <w:jc w:val="both"/>
        <w:rPr>
          <w:rFonts w:ascii="Arial" w:hAnsi="Arial" w:cs="Arial"/>
        </w:rPr>
      </w:pPr>
      <w:r>
        <w:rPr>
          <w:rFonts w:ascii="Arial" w:hAnsi="Arial" w:cs="Arial"/>
        </w:rPr>
        <w:t>An individual may indicate that a vehicle does not belong to him/her even though it is registered in his/her name. He/She must provid</w:t>
      </w:r>
      <w:r w:rsidR="00FF3E9D">
        <w:rPr>
          <w:rFonts w:ascii="Arial" w:hAnsi="Arial" w:cs="Arial"/>
        </w:rPr>
        <w:t>e evidence to rebut ownership.</w:t>
      </w:r>
    </w:p>
    <w:p w14:paraId="5FF645D7" w14:textId="77777777" w:rsidR="00235420" w:rsidRDefault="00235420">
      <w:pPr>
        <w:jc w:val="both"/>
        <w:rPr>
          <w:rFonts w:ascii="Arial" w:hAnsi="Arial" w:cs="Arial"/>
        </w:rPr>
      </w:pPr>
    </w:p>
    <w:p w14:paraId="05E22F76" w14:textId="77777777" w:rsidR="00235420" w:rsidRDefault="00235420">
      <w:pPr>
        <w:pStyle w:val="BodyText"/>
        <w:rPr>
          <w:rFonts w:cs="Arial"/>
        </w:rPr>
      </w:pPr>
      <w:r>
        <w:rPr>
          <w:rFonts w:cs="Arial"/>
        </w:rPr>
        <w:t>An individual may disagree with a value of an automobile. He/She must provide verification of the lesser value.</w:t>
      </w:r>
    </w:p>
    <w:p w14:paraId="514379FD" w14:textId="77777777" w:rsidR="00235420" w:rsidRDefault="00235420">
      <w:pPr>
        <w:pStyle w:val="BodyT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3F02C737" w14:textId="77777777">
        <w:tc>
          <w:tcPr>
            <w:tcW w:w="5000" w:type="pct"/>
            <w:tcBorders>
              <w:bottom w:val="single" w:sz="4" w:space="0" w:color="auto"/>
            </w:tcBorders>
          </w:tcPr>
          <w:p w14:paraId="24ABBAA0" w14:textId="77777777" w:rsidR="00235420" w:rsidRDefault="00235420">
            <w:pPr>
              <w:jc w:val="both"/>
              <w:rPr>
                <w:rFonts w:ascii="Arial" w:hAnsi="Arial" w:cs="Arial"/>
                <w:b/>
                <w:bCs/>
                <w:sz w:val="16"/>
                <w:u w:val="single"/>
              </w:rPr>
            </w:pPr>
          </w:p>
          <w:p w14:paraId="6B234C30" w14:textId="77777777" w:rsidR="00235420" w:rsidRDefault="00235420">
            <w:pPr>
              <w:jc w:val="both"/>
              <w:rPr>
                <w:rFonts w:ascii="Arial" w:hAnsi="Arial" w:cs="Arial"/>
                <w:b/>
                <w:bCs/>
                <w:sz w:val="22"/>
              </w:rPr>
            </w:pPr>
            <w:r>
              <w:rPr>
                <w:rFonts w:ascii="Arial" w:hAnsi="Arial" w:cs="Arial"/>
                <w:b/>
                <w:bCs/>
                <w:sz w:val="22"/>
              </w:rPr>
              <w:t xml:space="preserve">Procedure </w:t>
            </w:r>
            <w:r w:rsidR="00FF3E9D">
              <w:rPr>
                <w:rFonts w:ascii="Arial" w:hAnsi="Arial" w:cs="Arial"/>
                <w:b/>
                <w:bCs/>
                <w:sz w:val="22"/>
              </w:rPr>
              <w:t>–</w:t>
            </w:r>
            <w:r>
              <w:rPr>
                <w:rFonts w:ascii="Arial" w:hAnsi="Arial" w:cs="Arial"/>
                <w:b/>
                <w:bCs/>
                <w:sz w:val="22"/>
              </w:rPr>
              <w:t xml:space="preserve"> Rebuttal of Ownership:</w:t>
            </w:r>
          </w:p>
          <w:p w14:paraId="442EB2E4" w14:textId="77777777" w:rsidR="00235420" w:rsidRDefault="00235420">
            <w:pPr>
              <w:jc w:val="both"/>
              <w:rPr>
                <w:rFonts w:ascii="Arial" w:hAnsi="Arial" w:cs="Arial"/>
                <w:sz w:val="16"/>
                <w:u w:val="single"/>
              </w:rPr>
            </w:pPr>
          </w:p>
          <w:p w14:paraId="4E91AC92" w14:textId="77777777" w:rsidR="00235420" w:rsidRDefault="00235420">
            <w:pPr>
              <w:jc w:val="both"/>
              <w:rPr>
                <w:rFonts w:ascii="Arial" w:hAnsi="Arial" w:cs="Arial"/>
                <w:sz w:val="22"/>
              </w:rPr>
            </w:pPr>
            <w:r>
              <w:rPr>
                <w:rFonts w:ascii="Arial" w:hAnsi="Arial" w:cs="Arial"/>
                <w:sz w:val="22"/>
              </w:rPr>
              <w:t>The individual/authorized representative must provide a written statement to include:</w:t>
            </w:r>
          </w:p>
          <w:p w14:paraId="45962B6A" w14:textId="77777777" w:rsidR="00235420" w:rsidRDefault="00235420">
            <w:pPr>
              <w:jc w:val="both"/>
              <w:rPr>
                <w:rFonts w:ascii="Arial" w:hAnsi="Arial" w:cs="Arial"/>
                <w:sz w:val="16"/>
                <w:u w:val="single"/>
              </w:rPr>
            </w:pPr>
          </w:p>
          <w:p w14:paraId="2D0C5B33" w14:textId="77777777" w:rsidR="00235420" w:rsidRDefault="00235420" w:rsidP="001B7259">
            <w:pPr>
              <w:numPr>
                <w:ilvl w:val="0"/>
                <w:numId w:val="79"/>
              </w:numPr>
              <w:tabs>
                <w:tab w:val="clear" w:pos="720"/>
              </w:tabs>
              <w:jc w:val="both"/>
              <w:rPr>
                <w:rFonts w:ascii="Arial" w:hAnsi="Arial" w:cs="Arial"/>
                <w:sz w:val="22"/>
              </w:rPr>
            </w:pPr>
            <w:r>
              <w:rPr>
                <w:rFonts w:ascii="Arial" w:hAnsi="Arial" w:cs="Arial"/>
                <w:sz w:val="22"/>
              </w:rPr>
              <w:t>Description of the automobile</w:t>
            </w:r>
          </w:p>
          <w:p w14:paraId="4E137743" w14:textId="77777777" w:rsidR="00235420" w:rsidRDefault="00235420" w:rsidP="001B7259">
            <w:pPr>
              <w:numPr>
                <w:ilvl w:val="0"/>
                <w:numId w:val="79"/>
              </w:numPr>
              <w:tabs>
                <w:tab w:val="clear" w:pos="720"/>
              </w:tabs>
              <w:jc w:val="both"/>
              <w:rPr>
                <w:rFonts w:ascii="Arial" w:hAnsi="Arial" w:cs="Arial"/>
                <w:sz w:val="22"/>
              </w:rPr>
            </w:pPr>
            <w:r>
              <w:rPr>
                <w:rFonts w:ascii="Arial" w:hAnsi="Arial" w:cs="Arial"/>
                <w:sz w:val="22"/>
              </w:rPr>
              <w:t>Name, address, and telephone number of the alleged owner</w:t>
            </w:r>
          </w:p>
          <w:p w14:paraId="5BD326F8" w14:textId="77777777" w:rsidR="00235420" w:rsidRDefault="00235420" w:rsidP="001B7259">
            <w:pPr>
              <w:numPr>
                <w:ilvl w:val="0"/>
                <w:numId w:val="79"/>
              </w:numPr>
              <w:tabs>
                <w:tab w:val="clear" w:pos="720"/>
              </w:tabs>
              <w:jc w:val="both"/>
              <w:rPr>
                <w:rFonts w:ascii="Arial" w:hAnsi="Arial" w:cs="Arial"/>
                <w:sz w:val="22"/>
              </w:rPr>
            </w:pPr>
            <w:r>
              <w:rPr>
                <w:rFonts w:ascii="Arial" w:hAnsi="Arial" w:cs="Arial"/>
                <w:sz w:val="22"/>
              </w:rPr>
              <w:t>Explanation of the inconsistencies in ownership records</w:t>
            </w:r>
          </w:p>
          <w:p w14:paraId="4E8AEBEF" w14:textId="77777777" w:rsidR="00235420" w:rsidRDefault="00235420" w:rsidP="001B7259">
            <w:pPr>
              <w:numPr>
                <w:ilvl w:val="0"/>
                <w:numId w:val="79"/>
              </w:numPr>
              <w:tabs>
                <w:tab w:val="clear" w:pos="720"/>
              </w:tabs>
              <w:jc w:val="both"/>
              <w:rPr>
                <w:rFonts w:ascii="Arial" w:hAnsi="Arial" w:cs="Arial"/>
                <w:sz w:val="22"/>
              </w:rPr>
            </w:pPr>
            <w:r>
              <w:rPr>
                <w:rFonts w:ascii="Arial" w:hAnsi="Arial" w:cs="Arial"/>
                <w:sz w:val="22"/>
              </w:rPr>
              <w:t>Statement and corroborative evidence from the alleged owner</w:t>
            </w:r>
          </w:p>
          <w:p w14:paraId="428A029F" w14:textId="77777777" w:rsidR="00235420" w:rsidRDefault="00235420" w:rsidP="001B7259">
            <w:pPr>
              <w:numPr>
                <w:ilvl w:val="1"/>
                <w:numId w:val="111"/>
              </w:numPr>
              <w:tabs>
                <w:tab w:val="clear" w:pos="1440"/>
              </w:tabs>
              <w:ind w:left="1080"/>
              <w:jc w:val="both"/>
              <w:rPr>
                <w:rFonts w:ascii="Arial" w:hAnsi="Arial" w:cs="Arial"/>
                <w:sz w:val="22"/>
              </w:rPr>
            </w:pPr>
            <w:r>
              <w:rPr>
                <w:rFonts w:ascii="Arial" w:hAnsi="Arial" w:cs="Arial"/>
                <w:sz w:val="22"/>
              </w:rPr>
              <w:t>Copy of the bill of sale if records do not show the change of ownership</w:t>
            </w:r>
          </w:p>
          <w:p w14:paraId="43935C96" w14:textId="77777777" w:rsidR="00235420" w:rsidRDefault="00235420" w:rsidP="001B7259">
            <w:pPr>
              <w:numPr>
                <w:ilvl w:val="1"/>
                <w:numId w:val="111"/>
              </w:numPr>
              <w:tabs>
                <w:tab w:val="clear" w:pos="1440"/>
              </w:tabs>
              <w:ind w:left="1080"/>
              <w:jc w:val="both"/>
              <w:rPr>
                <w:rFonts w:ascii="Arial" w:hAnsi="Arial" w:cs="Arial"/>
                <w:sz w:val="22"/>
              </w:rPr>
            </w:pPr>
            <w:r>
              <w:rPr>
                <w:rFonts w:ascii="Arial" w:hAnsi="Arial" w:cs="Arial"/>
                <w:sz w:val="22"/>
              </w:rPr>
              <w:t>If equitable ownership is claimed, receipts or cancelled checks verifying alleged owner made or is making:</w:t>
            </w:r>
          </w:p>
          <w:p w14:paraId="0753C3A2" w14:textId="77777777" w:rsidR="00235420" w:rsidRDefault="00235420" w:rsidP="00235420">
            <w:pPr>
              <w:numPr>
                <w:ilvl w:val="2"/>
                <w:numId w:val="28"/>
              </w:numPr>
              <w:tabs>
                <w:tab w:val="clear" w:pos="2280"/>
              </w:tabs>
              <w:ind w:left="1440"/>
              <w:jc w:val="both"/>
              <w:rPr>
                <w:rFonts w:ascii="Arial" w:hAnsi="Arial" w:cs="Arial"/>
                <w:sz w:val="22"/>
              </w:rPr>
            </w:pPr>
            <w:r>
              <w:rPr>
                <w:rFonts w:ascii="Arial" w:hAnsi="Arial" w:cs="Arial"/>
                <w:sz w:val="22"/>
              </w:rPr>
              <w:t>Loan payments</w:t>
            </w:r>
          </w:p>
          <w:p w14:paraId="3384C8DD" w14:textId="77777777" w:rsidR="00235420" w:rsidRDefault="00235420" w:rsidP="00235420">
            <w:pPr>
              <w:numPr>
                <w:ilvl w:val="2"/>
                <w:numId w:val="28"/>
              </w:numPr>
              <w:tabs>
                <w:tab w:val="clear" w:pos="2280"/>
              </w:tabs>
              <w:ind w:left="1440"/>
              <w:jc w:val="both"/>
              <w:rPr>
                <w:rFonts w:ascii="Arial" w:hAnsi="Arial" w:cs="Arial"/>
                <w:sz w:val="22"/>
              </w:rPr>
            </w:pPr>
            <w:r>
              <w:rPr>
                <w:rFonts w:ascii="Arial" w:hAnsi="Arial" w:cs="Arial"/>
                <w:sz w:val="22"/>
              </w:rPr>
              <w:t>Tax payments</w:t>
            </w:r>
          </w:p>
          <w:p w14:paraId="081A83CE" w14:textId="77777777" w:rsidR="00235420" w:rsidRDefault="00235420" w:rsidP="00235420">
            <w:pPr>
              <w:numPr>
                <w:ilvl w:val="2"/>
                <w:numId w:val="28"/>
              </w:numPr>
              <w:tabs>
                <w:tab w:val="clear" w:pos="2280"/>
              </w:tabs>
              <w:ind w:left="1440"/>
              <w:jc w:val="both"/>
              <w:rPr>
                <w:rFonts w:ascii="Arial" w:hAnsi="Arial" w:cs="Arial"/>
                <w:b/>
                <w:bCs/>
                <w:sz w:val="22"/>
              </w:rPr>
            </w:pPr>
            <w:r>
              <w:rPr>
                <w:rFonts w:ascii="Arial" w:hAnsi="Arial" w:cs="Arial"/>
                <w:sz w:val="22"/>
              </w:rPr>
              <w:t>Repairs/expenses</w:t>
            </w:r>
          </w:p>
          <w:p w14:paraId="7C3F2E2E" w14:textId="77777777" w:rsidR="00235420" w:rsidRDefault="00235420">
            <w:pPr>
              <w:jc w:val="both"/>
              <w:rPr>
                <w:rFonts w:ascii="Arial" w:hAnsi="Arial" w:cs="Arial"/>
                <w:sz w:val="16"/>
                <w:u w:val="single"/>
              </w:rPr>
            </w:pPr>
          </w:p>
          <w:p w14:paraId="1EDB8B55" w14:textId="77777777" w:rsidR="00235420" w:rsidRDefault="00235420">
            <w:pPr>
              <w:jc w:val="both"/>
              <w:rPr>
                <w:rFonts w:ascii="Arial" w:hAnsi="Arial" w:cs="Arial"/>
                <w:sz w:val="22"/>
              </w:rPr>
            </w:pPr>
            <w:r>
              <w:rPr>
                <w:rFonts w:ascii="Arial" w:hAnsi="Arial" w:cs="Arial"/>
                <w:b/>
                <w:bCs/>
                <w:sz w:val="22"/>
              </w:rPr>
              <w:lastRenderedPageBreak/>
              <w:t xml:space="preserve">Example: </w:t>
            </w:r>
            <w:r>
              <w:rPr>
                <w:rFonts w:ascii="Arial" w:hAnsi="Arial" w:cs="Arial"/>
                <w:sz w:val="22"/>
              </w:rPr>
              <w:t>Son’s vehicle is purchased in the father’s name because of the son’s credit but the son makes the loan</w:t>
            </w:r>
            <w:r w:rsidR="002C05A2">
              <w:rPr>
                <w:rFonts w:ascii="Arial" w:hAnsi="Arial" w:cs="Arial"/>
                <w:sz w:val="22"/>
              </w:rPr>
              <w:t>,</w:t>
            </w:r>
            <w:r>
              <w:rPr>
                <w:rFonts w:ascii="Arial" w:hAnsi="Arial" w:cs="Arial"/>
                <w:sz w:val="22"/>
              </w:rPr>
              <w:t xml:space="preserve"> insurance</w:t>
            </w:r>
            <w:r w:rsidR="002C05A2">
              <w:rPr>
                <w:rFonts w:ascii="Arial" w:hAnsi="Arial" w:cs="Arial"/>
                <w:sz w:val="22"/>
              </w:rPr>
              <w:t xml:space="preserve"> and other</w:t>
            </w:r>
            <w:r>
              <w:rPr>
                <w:rFonts w:ascii="Arial" w:hAnsi="Arial" w:cs="Arial"/>
                <w:sz w:val="22"/>
              </w:rPr>
              <w:t xml:space="preserve"> payments. Obtain verification that the son is making the payments.</w:t>
            </w:r>
          </w:p>
          <w:p w14:paraId="677CEFA7" w14:textId="77777777" w:rsidR="00235420" w:rsidRDefault="00235420">
            <w:pPr>
              <w:jc w:val="both"/>
              <w:rPr>
                <w:rFonts w:ascii="Arial" w:hAnsi="Arial" w:cs="Arial"/>
                <w:b/>
                <w:bCs/>
                <w:sz w:val="22"/>
              </w:rPr>
            </w:pPr>
          </w:p>
        </w:tc>
      </w:tr>
      <w:tr w:rsidR="00235420" w14:paraId="51CB9890" w14:textId="77777777">
        <w:trPr>
          <w:trHeight w:val="1105"/>
        </w:trPr>
        <w:tc>
          <w:tcPr>
            <w:tcW w:w="5000" w:type="pct"/>
            <w:tcBorders>
              <w:bottom w:val="single" w:sz="4" w:space="0" w:color="auto"/>
            </w:tcBorders>
          </w:tcPr>
          <w:p w14:paraId="68A151E2" w14:textId="77777777" w:rsidR="00235420" w:rsidRDefault="00235420">
            <w:pPr>
              <w:jc w:val="both"/>
              <w:rPr>
                <w:rFonts w:ascii="Arial" w:hAnsi="Arial" w:cs="Arial"/>
                <w:b/>
                <w:bCs/>
                <w:sz w:val="16"/>
                <w:u w:val="single"/>
              </w:rPr>
            </w:pPr>
          </w:p>
          <w:p w14:paraId="0FCF4131" w14:textId="77777777" w:rsidR="00235420" w:rsidRDefault="00235420">
            <w:pPr>
              <w:jc w:val="both"/>
              <w:rPr>
                <w:rFonts w:ascii="Arial" w:hAnsi="Arial" w:cs="Arial"/>
                <w:b/>
                <w:bCs/>
                <w:sz w:val="22"/>
              </w:rPr>
            </w:pPr>
            <w:r>
              <w:rPr>
                <w:rFonts w:ascii="Arial" w:hAnsi="Arial" w:cs="Arial"/>
                <w:b/>
                <w:bCs/>
                <w:sz w:val="22"/>
              </w:rPr>
              <w:t xml:space="preserve">Procedure </w:t>
            </w:r>
            <w:r w:rsidR="00FF3E9D">
              <w:rPr>
                <w:rFonts w:ascii="Arial" w:hAnsi="Arial" w:cs="Arial"/>
                <w:b/>
                <w:bCs/>
                <w:sz w:val="22"/>
              </w:rPr>
              <w:t>–</w:t>
            </w:r>
            <w:r>
              <w:rPr>
                <w:rFonts w:ascii="Arial" w:hAnsi="Arial" w:cs="Arial"/>
                <w:b/>
                <w:bCs/>
                <w:sz w:val="22"/>
              </w:rPr>
              <w:t xml:space="preserve"> Rebuttal of Current Market Value:</w:t>
            </w:r>
          </w:p>
          <w:p w14:paraId="1D04B278" w14:textId="77777777" w:rsidR="00235420" w:rsidRDefault="00235420">
            <w:pPr>
              <w:jc w:val="both"/>
              <w:rPr>
                <w:rFonts w:ascii="Arial" w:hAnsi="Arial" w:cs="Arial"/>
                <w:b/>
                <w:bCs/>
                <w:sz w:val="16"/>
                <w:u w:val="single"/>
              </w:rPr>
            </w:pPr>
          </w:p>
          <w:p w14:paraId="583F6BE0" w14:textId="77777777" w:rsidR="00235420" w:rsidRDefault="00235420">
            <w:pPr>
              <w:jc w:val="both"/>
              <w:rPr>
                <w:rFonts w:ascii="Arial" w:hAnsi="Arial" w:cs="Arial"/>
                <w:sz w:val="22"/>
              </w:rPr>
            </w:pPr>
            <w:r>
              <w:rPr>
                <w:rFonts w:ascii="Arial" w:hAnsi="Arial" w:cs="Arial"/>
                <w:sz w:val="22"/>
              </w:rPr>
              <w:t>If the individual disagrees with the value established by the eligibility worker, he/she must obtain a written appraisal of the value from a knowledgeable source. He/She is responsible for any cost involved in obtaining the statement.</w:t>
            </w:r>
          </w:p>
          <w:p w14:paraId="141A58C1" w14:textId="77777777" w:rsidR="00235420" w:rsidRDefault="00235420">
            <w:pPr>
              <w:jc w:val="both"/>
              <w:rPr>
                <w:rFonts w:ascii="Arial" w:hAnsi="Arial" w:cs="Arial"/>
                <w:sz w:val="22"/>
                <w:u w:val="single"/>
              </w:rPr>
            </w:pPr>
          </w:p>
        </w:tc>
      </w:tr>
    </w:tbl>
    <w:p w14:paraId="0AA8ABDA" w14:textId="77777777" w:rsidR="00235420" w:rsidRDefault="00235420">
      <w:pPr>
        <w:jc w:val="both"/>
        <w:rPr>
          <w:rFonts w:ascii="Arial" w:hAnsi="Arial" w:cs="Arial"/>
        </w:rPr>
      </w:pPr>
    </w:p>
    <w:p w14:paraId="03D56E04" w14:textId="77777777" w:rsidR="00235420" w:rsidRDefault="00235420">
      <w:pPr>
        <w:pStyle w:val="ManualHeading2"/>
        <w:keepLines/>
        <w:widowControl/>
        <w:rPr>
          <w:b w:val="0"/>
          <w:bCs w:val="0"/>
        </w:rPr>
      </w:pPr>
      <w:bookmarkStart w:id="43" w:name="_Toc131372320"/>
      <w:r>
        <w:t>402.17.03</w:t>
      </w:r>
      <w:r>
        <w:tab/>
        <w:t>Household Goods and Personal Effects</w:t>
      </w:r>
      <w:bookmarkEnd w:id="43"/>
    </w:p>
    <w:p w14:paraId="2DEA3C30" w14:textId="77777777" w:rsidR="00FF3E9D" w:rsidRPr="00FF3E9D" w:rsidRDefault="00FF3E9D">
      <w:pPr>
        <w:keepNext/>
        <w:keepLines/>
        <w:jc w:val="right"/>
        <w:rPr>
          <w:rFonts w:ascii="Arial" w:hAnsi="Arial" w:cs="Arial"/>
          <w:bCs/>
          <w:sz w:val="16"/>
        </w:rPr>
      </w:pPr>
      <w:r w:rsidRPr="00FF3E9D">
        <w:rPr>
          <w:rFonts w:ascii="Arial" w:hAnsi="Arial" w:cs="Arial"/>
          <w:bCs/>
          <w:sz w:val="16"/>
        </w:rPr>
        <w:t>(Eff.10/01/05)</w:t>
      </w:r>
    </w:p>
    <w:p w14:paraId="0E13C1C7" w14:textId="77777777" w:rsidR="00235420" w:rsidRDefault="00A716A5">
      <w:pPr>
        <w:keepNext/>
        <w:keepLines/>
        <w:jc w:val="right"/>
        <w:rPr>
          <w:rFonts w:ascii="Arial" w:hAnsi="Arial" w:cs="Arial"/>
          <w:szCs w:val="28"/>
        </w:rPr>
      </w:pPr>
      <w:hyperlink r:id="rId42" w:history="1">
        <w:r w:rsidR="00235420">
          <w:rPr>
            <w:rStyle w:val="Hyperlink"/>
            <w:rFonts w:cs="Arial"/>
            <w:szCs w:val="28"/>
          </w:rPr>
          <w:t>POMS SI 01130.430</w:t>
        </w:r>
      </w:hyperlink>
    </w:p>
    <w:p w14:paraId="26FD9595" w14:textId="77777777" w:rsidR="00235420" w:rsidRDefault="00235420">
      <w:pPr>
        <w:keepNext/>
        <w:keepLines/>
        <w:jc w:val="both"/>
        <w:rPr>
          <w:rFonts w:ascii="Arial" w:hAnsi="Arial" w:cs="Arial"/>
        </w:rPr>
      </w:pPr>
      <w:r>
        <w:rPr>
          <w:rFonts w:ascii="Arial" w:hAnsi="Arial" w:cs="Arial"/>
        </w:rPr>
        <w:t xml:space="preserve">Household goods </w:t>
      </w:r>
      <w:r w:rsidR="00FF3E9D">
        <w:rPr>
          <w:rFonts w:ascii="Arial" w:hAnsi="Arial" w:cs="Arial"/>
        </w:rPr>
        <w:t>–</w:t>
      </w:r>
      <w:r>
        <w:rPr>
          <w:rFonts w:ascii="Arial" w:hAnsi="Arial" w:cs="Arial"/>
        </w:rPr>
        <w:t xml:space="preserve"> Personal property found in the home and used in connection with normal maintenance, use, and residency of a home. They include: </w:t>
      </w:r>
    </w:p>
    <w:p w14:paraId="696047FF" w14:textId="77777777" w:rsidR="00235420" w:rsidRDefault="00235420" w:rsidP="001B7259">
      <w:pPr>
        <w:numPr>
          <w:ilvl w:val="0"/>
          <w:numId w:val="84"/>
        </w:numPr>
        <w:tabs>
          <w:tab w:val="clear" w:pos="720"/>
        </w:tabs>
        <w:jc w:val="both"/>
        <w:rPr>
          <w:rFonts w:ascii="Arial" w:hAnsi="Arial" w:cs="Arial"/>
        </w:rPr>
      </w:pPr>
      <w:r>
        <w:rPr>
          <w:rFonts w:ascii="Arial" w:hAnsi="Arial" w:cs="Arial"/>
        </w:rPr>
        <w:t>Furniture</w:t>
      </w:r>
    </w:p>
    <w:p w14:paraId="2DB6FDCB" w14:textId="77777777" w:rsidR="00235420" w:rsidRDefault="00235420" w:rsidP="001B7259">
      <w:pPr>
        <w:numPr>
          <w:ilvl w:val="0"/>
          <w:numId w:val="84"/>
        </w:numPr>
        <w:tabs>
          <w:tab w:val="clear" w:pos="720"/>
        </w:tabs>
        <w:jc w:val="both"/>
        <w:rPr>
          <w:rFonts w:ascii="Arial" w:hAnsi="Arial" w:cs="Arial"/>
        </w:rPr>
      </w:pPr>
      <w:r>
        <w:rPr>
          <w:rFonts w:ascii="Arial" w:hAnsi="Arial" w:cs="Arial"/>
        </w:rPr>
        <w:t>Appliances</w:t>
      </w:r>
    </w:p>
    <w:p w14:paraId="60332DC2" w14:textId="77777777" w:rsidR="00235420" w:rsidRDefault="00235420" w:rsidP="001B7259">
      <w:pPr>
        <w:numPr>
          <w:ilvl w:val="0"/>
          <w:numId w:val="84"/>
        </w:numPr>
        <w:tabs>
          <w:tab w:val="clear" w:pos="720"/>
        </w:tabs>
        <w:jc w:val="both"/>
        <w:rPr>
          <w:rFonts w:ascii="Arial" w:hAnsi="Arial" w:cs="Arial"/>
        </w:rPr>
      </w:pPr>
      <w:r>
        <w:rPr>
          <w:rFonts w:ascii="Arial" w:hAnsi="Arial" w:cs="Arial"/>
        </w:rPr>
        <w:t>Televisions sets</w:t>
      </w:r>
    </w:p>
    <w:p w14:paraId="266F6397" w14:textId="77777777" w:rsidR="00235420" w:rsidRDefault="00235420" w:rsidP="001B7259">
      <w:pPr>
        <w:numPr>
          <w:ilvl w:val="0"/>
          <w:numId w:val="84"/>
        </w:numPr>
        <w:tabs>
          <w:tab w:val="clear" w:pos="720"/>
        </w:tabs>
        <w:jc w:val="both"/>
        <w:rPr>
          <w:rFonts w:ascii="Arial" w:hAnsi="Arial" w:cs="Arial"/>
        </w:rPr>
      </w:pPr>
      <w:r>
        <w:rPr>
          <w:rFonts w:ascii="Arial" w:hAnsi="Arial" w:cs="Arial"/>
        </w:rPr>
        <w:t>Carpets</w:t>
      </w:r>
    </w:p>
    <w:p w14:paraId="1A4C51DA" w14:textId="77777777" w:rsidR="00235420" w:rsidRDefault="00235420" w:rsidP="001B7259">
      <w:pPr>
        <w:numPr>
          <w:ilvl w:val="0"/>
          <w:numId w:val="84"/>
        </w:numPr>
        <w:tabs>
          <w:tab w:val="clear" w:pos="720"/>
        </w:tabs>
        <w:jc w:val="both"/>
        <w:rPr>
          <w:rFonts w:ascii="Arial" w:hAnsi="Arial" w:cs="Arial"/>
        </w:rPr>
      </w:pPr>
      <w:r>
        <w:rPr>
          <w:rFonts w:ascii="Arial" w:hAnsi="Arial" w:cs="Arial"/>
        </w:rPr>
        <w:t>Cooking and eating utensils</w:t>
      </w:r>
    </w:p>
    <w:p w14:paraId="7CECE24C" w14:textId="77777777" w:rsidR="00235420" w:rsidRDefault="002C05A2" w:rsidP="001B7259">
      <w:pPr>
        <w:numPr>
          <w:ilvl w:val="0"/>
          <w:numId w:val="84"/>
        </w:numPr>
        <w:tabs>
          <w:tab w:val="clear" w:pos="720"/>
        </w:tabs>
        <w:jc w:val="both"/>
        <w:rPr>
          <w:rFonts w:ascii="Arial" w:hAnsi="Arial" w:cs="Arial"/>
        </w:rPr>
      </w:pPr>
      <w:r>
        <w:rPr>
          <w:rFonts w:ascii="Arial" w:hAnsi="Arial" w:cs="Arial"/>
        </w:rPr>
        <w:t>Dishes</w:t>
      </w:r>
      <w:r w:rsidR="00235420">
        <w:rPr>
          <w:rFonts w:ascii="Arial" w:hAnsi="Arial" w:cs="Arial"/>
        </w:rPr>
        <w:t xml:space="preserve"> </w:t>
      </w:r>
    </w:p>
    <w:p w14:paraId="26B2701A" w14:textId="77777777" w:rsidR="00235420" w:rsidRDefault="00235420">
      <w:pPr>
        <w:jc w:val="both"/>
        <w:rPr>
          <w:rFonts w:ascii="Arial" w:hAnsi="Arial" w:cs="Arial"/>
        </w:rPr>
      </w:pPr>
    </w:p>
    <w:p w14:paraId="26835DE7" w14:textId="77777777" w:rsidR="00235420" w:rsidRDefault="00235420">
      <w:pPr>
        <w:jc w:val="both"/>
        <w:rPr>
          <w:rFonts w:ascii="Arial" w:hAnsi="Arial" w:cs="Arial"/>
        </w:rPr>
      </w:pPr>
      <w:r>
        <w:rPr>
          <w:rFonts w:ascii="Arial" w:hAnsi="Arial" w:cs="Arial"/>
        </w:rPr>
        <w:t xml:space="preserve">Personal effects </w:t>
      </w:r>
      <w:r w:rsidR="00FF3E9D">
        <w:rPr>
          <w:rFonts w:ascii="Arial" w:hAnsi="Arial" w:cs="Arial"/>
        </w:rPr>
        <w:t>–</w:t>
      </w:r>
      <w:r>
        <w:rPr>
          <w:rFonts w:ascii="Arial" w:hAnsi="Arial" w:cs="Arial"/>
        </w:rPr>
        <w:t xml:space="preserve"> Personal property that are worn or carried by an individual or that have an intimate relation to him or her. They include:</w:t>
      </w:r>
    </w:p>
    <w:p w14:paraId="18B63333" w14:textId="77777777" w:rsidR="00235420" w:rsidRDefault="00235420" w:rsidP="001B7259">
      <w:pPr>
        <w:numPr>
          <w:ilvl w:val="0"/>
          <w:numId w:val="83"/>
        </w:numPr>
        <w:tabs>
          <w:tab w:val="clear" w:pos="720"/>
        </w:tabs>
        <w:jc w:val="both"/>
        <w:rPr>
          <w:rFonts w:ascii="Arial" w:hAnsi="Arial" w:cs="Arial"/>
          <w:b/>
          <w:bCs/>
          <w:sz w:val="28"/>
          <w:szCs w:val="28"/>
        </w:rPr>
      </w:pPr>
      <w:r>
        <w:rPr>
          <w:rFonts w:ascii="Arial" w:hAnsi="Arial" w:cs="Arial"/>
        </w:rPr>
        <w:t>Clothing</w:t>
      </w:r>
    </w:p>
    <w:p w14:paraId="20D6DB8F" w14:textId="77777777" w:rsidR="00235420" w:rsidRDefault="00235420" w:rsidP="001B7259">
      <w:pPr>
        <w:numPr>
          <w:ilvl w:val="0"/>
          <w:numId w:val="83"/>
        </w:numPr>
        <w:tabs>
          <w:tab w:val="clear" w:pos="720"/>
        </w:tabs>
        <w:jc w:val="both"/>
        <w:rPr>
          <w:rFonts w:ascii="Arial" w:hAnsi="Arial" w:cs="Arial"/>
          <w:b/>
          <w:bCs/>
          <w:sz w:val="28"/>
          <w:szCs w:val="28"/>
        </w:rPr>
      </w:pPr>
      <w:r>
        <w:rPr>
          <w:rFonts w:ascii="Arial" w:hAnsi="Arial" w:cs="Arial"/>
        </w:rPr>
        <w:t>Jewelry</w:t>
      </w:r>
    </w:p>
    <w:p w14:paraId="6DB1C0FB" w14:textId="77777777" w:rsidR="00235420" w:rsidRDefault="00235420" w:rsidP="001B7259">
      <w:pPr>
        <w:numPr>
          <w:ilvl w:val="0"/>
          <w:numId w:val="83"/>
        </w:numPr>
        <w:tabs>
          <w:tab w:val="clear" w:pos="720"/>
        </w:tabs>
        <w:jc w:val="both"/>
        <w:rPr>
          <w:rFonts w:ascii="Arial" w:hAnsi="Arial" w:cs="Arial"/>
          <w:b/>
          <w:bCs/>
          <w:sz w:val="28"/>
          <w:szCs w:val="28"/>
        </w:rPr>
      </w:pPr>
      <w:r>
        <w:rPr>
          <w:rFonts w:ascii="Arial" w:hAnsi="Arial" w:cs="Arial"/>
        </w:rPr>
        <w:t>Personal care items</w:t>
      </w:r>
    </w:p>
    <w:p w14:paraId="57455AB0" w14:textId="77777777" w:rsidR="00235420" w:rsidRDefault="00235420" w:rsidP="001B7259">
      <w:pPr>
        <w:numPr>
          <w:ilvl w:val="0"/>
          <w:numId w:val="83"/>
        </w:numPr>
        <w:tabs>
          <w:tab w:val="clear" w:pos="720"/>
        </w:tabs>
        <w:jc w:val="both"/>
        <w:rPr>
          <w:rFonts w:ascii="Arial" w:hAnsi="Arial" w:cs="Arial"/>
          <w:b/>
          <w:bCs/>
          <w:sz w:val="28"/>
          <w:szCs w:val="28"/>
        </w:rPr>
      </w:pPr>
      <w:r>
        <w:rPr>
          <w:rFonts w:ascii="Arial" w:hAnsi="Arial" w:cs="Arial"/>
        </w:rPr>
        <w:t>Prosthetic devices</w:t>
      </w:r>
    </w:p>
    <w:p w14:paraId="1AB4F55F" w14:textId="77777777" w:rsidR="00235420" w:rsidRDefault="00235420" w:rsidP="001B7259">
      <w:pPr>
        <w:numPr>
          <w:ilvl w:val="0"/>
          <w:numId w:val="83"/>
        </w:numPr>
        <w:tabs>
          <w:tab w:val="clear" w:pos="720"/>
        </w:tabs>
        <w:jc w:val="both"/>
        <w:rPr>
          <w:rFonts w:ascii="Arial" w:hAnsi="Arial" w:cs="Arial"/>
          <w:b/>
          <w:bCs/>
          <w:sz w:val="28"/>
          <w:szCs w:val="28"/>
        </w:rPr>
      </w:pPr>
      <w:r>
        <w:rPr>
          <w:rFonts w:ascii="Arial" w:hAnsi="Arial" w:cs="Arial"/>
        </w:rPr>
        <w:t>Educational or recreational items</w:t>
      </w:r>
    </w:p>
    <w:p w14:paraId="2B35F26A" w14:textId="77777777" w:rsidR="00235420" w:rsidRDefault="00235420" w:rsidP="001B7259">
      <w:pPr>
        <w:numPr>
          <w:ilvl w:val="1"/>
          <w:numId w:val="82"/>
        </w:numPr>
        <w:tabs>
          <w:tab w:val="clear" w:pos="1440"/>
        </w:tabs>
        <w:ind w:left="1080"/>
        <w:jc w:val="both"/>
        <w:rPr>
          <w:rFonts w:ascii="Arial" w:hAnsi="Arial" w:cs="Arial"/>
          <w:b/>
          <w:bCs/>
          <w:sz w:val="28"/>
          <w:szCs w:val="28"/>
        </w:rPr>
      </w:pPr>
      <w:r>
        <w:rPr>
          <w:rFonts w:ascii="Arial" w:hAnsi="Arial" w:cs="Arial"/>
        </w:rPr>
        <w:t>Books</w:t>
      </w:r>
    </w:p>
    <w:p w14:paraId="4FA18920" w14:textId="77777777" w:rsidR="00235420" w:rsidRDefault="00235420" w:rsidP="001B7259">
      <w:pPr>
        <w:numPr>
          <w:ilvl w:val="1"/>
          <w:numId w:val="82"/>
        </w:numPr>
        <w:tabs>
          <w:tab w:val="clear" w:pos="1440"/>
        </w:tabs>
        <w:ind w:left="1080"/>
        <w:jc w:val="both"/>
        <w:rPr>
          <w:rFonts w:ascii="Arial" w:hAnsi="Arial" w:cs="Arial"/>
          <w:b/>
          <w:bCs/>
          <w:sz w:val="28"/>
          <w:szCs w:val="28"/>
        </w:rPr>
      </w:pPr>
      <w:r>
        <w:rPr>
          <w:rFonts w:ascii="Arial" w:hAnsi="Arial" w:cs="Arial"/>
        </w:rPr>
        <w:t>Musical instruments</w:t>
      </w:r>
    </w:p>
    <w:p w14:paraId="03166872" w14:textId="77777777" w:rsidR="00235420" w:rsidRDefault="00235420" w:rsidP="001B7259">
      <w:pPr>
        <w:numPr>
          <w:ilvl w:val="1"/>
          <w:numId w:val="82"/>
        </w:numPr>
        <w:tabs>
          <w:tab w:val="clear" w:pos="1440"/>
        </w:tabs>
        <w:ind w:left="1080"/>
        <w:jc w:val="both"/>
        <w:rPr>
          <w:rFonts w:ascii="Arial" w:hAnsi="Arial" w:cs="Arial"/>
          <w:b/>
          <w:bCs/>
          <w:sz w:val="28"/>
          <w:szCs w:val="28"/>
        </w:rPr>
      </w:pPr>
      <w:r>
        <w:rPr>
          <w:rFonts w:ascii="Arial" w:hAnsi="Arial" w:cs="Arial"/>
        </w:rPr>
        <w:t>Hobby materials</w:t>
      </w:r>
    </w:p>
    <w:p w14:paraId="0DB18C66" w14:textId="77777777" w:rsidR="00235420" w:rsidRDefault="00235420">
      <w:pPr>
        <w:pStyle w:val="NormalWeb"/>
        <w:rPr>
          <w:rFonts w:ascii="Arial" w:hAnsi="Arial" w:cs="Arial"/>
          <w:b/>
          <w:bCs/>
          <w:sz w:val="22"/>
        </w:rPr>
      </w:pPr>
    </w:p>
    <w:p w14:paraId="6F63D442" w14:textId="77777777" w:rsidR="00235420" w:rsidRDefault="00235420">
      <w:pPr>
        <w:pStyle w:val="NormalWeb"/>
        <w:rPr>
          <w:rFonts w:ascii="Arial" w:hAnsi="Arial" w:cs="Arial"/>
        </w:rPr>
      </w:pPr>
      <w:r>
        <w:rPr>
          <w:rFonts w:ascii="Arial" w:hAnsi="Arial" w:cs="Arial"/>
        </w:rPr>
        <w:t>Beginning April 2005, household goods and personal effects, regardless of their dollar value, are excluded in resource determinations.</w:t>
      </w:r>
    </w:p>
    <w:p w14:paraId="63D2E973" w14:textId="77777777" w:rsidR="00235420" w:rsidRDefault="00235420">
      <w:pPr>
        <w:pStyle w:val="NormalWeb"/>
        <w:rPr>
          <w:rFonts w:ascii="Arial" w:hAnsi="Arial" w:cs="Arial"/>
        </w:rPr>
      </w:pPr>
    </w:p>
    <w:p w14:paraId="2D52DC30" w14:textId="77777777" w:rsidR="00235420" w:rsidRDefault="00235420">
      <w:pPr>
        <w:pStyle w:val="NormalWeb"/>
        <w:rPr>
          <w:rFonts w:ascii="Arial" w:hAnsi="Arial" w:cs="Arial"/>
        </w:rPr>
      </w:pPr>
      <w:r>
        <w:rPr>
          <w:rFonts w:ascii="Arial" w:hAnsi="Arial" w:cs="Arial"/>
        </w:rPr>
        <w:t>For determinations before April 2005, a general exclusion of up to $2,000 applies to the total equity value of household goods and personal effects other than those excluded regardless of value.</w:t>
      </w:r>
    </w:p>
    <w:p w14:paraId="5ED5D721" w14:textId="77777777" w:rsidR="00235420" w:rsidRDefault="00235420">
      <w:pPr>
        <w:pStyle w:val="BodyText"/>
        <w:numPr>
          <w:ilvl w:val="0"/>
          <w:numId w:val="27"/>
        </w:numPr>
        <w:rPr>
          <w:rFonts w:cs="Arial"/>
        </w:rPr>
      </w:pPr>
      <w:r>
        <w:rPr>
          <w:rFonts w:cs="Arial"/>
        </w:rPr>
        <w:t>The following items are excluded from resources regardless of value:</w:t>
      </w:r>
    </w:p>
    <w:p w14:paraId="4CAB07F2" w14:textId="77777777" w:rsidR="00235420" w:rsidRDefault="00235420" w:rsidP="00235420">
      <w:pPr>
        <w:pStyle w:val="BodyText"/>
        <w:numPr>
          <w:ilvl w:val="1"/>
          <w:numId w:val="27"/>
        </w:numPr>
        <w:tabs>
          <w:tab w:val="clear" w:pos="1440"/>
        </w:tabs>
        <w:ind w:left="1080"/>
        <w:rPr>
          <w:rFonts w:cs="Arial"/>
        </w:rPr>
      </w:pPr>
      <w:r>
        <w:rPr>
          <w:rFonts w:cs="Arial"/>
        </w:rPr>
        <w:t>One wedding ring and one engagement ring per individual</w:t>
      </w:r>
    </w:p>
    <w:p w14:paraId="585CAB86" w14:textId="77777777" w:rsidR="00235420" w:rsidRDefault="00235420" w:rsidP="00235420">
      <w:pPr>
        <w:numPr>
          <w:ilvl w:val="1"/>
          <w:numId w:val="27"/>
        </w:numPr>
        <w:tabs>
          <w:tab w:val="clear" w:pos="1440"/>
        </w:tabs>
        <w:ind w:left="1080"/>
        <w:jc w:val="both"/>
        <w:rPr>
          <w:rFonts w:ascii="Arial" w:hAnsi="Arial" w:cs="Arial"/>
        </w:rPr>
      </w:pPr>
      <w:r>
        <w:rPr>
          <w:rFonts w:ascii="Arial" w:hAnsi="Arial" w:cs="Arial"/>
        </w:rPr>
        <w:lastRenderedPageBreak/>
        <w:t>Prosthetic devices, wheelchairs, hospital beds, dialysis machines and other items required by a person's physical condition</w:t>
      </w:r>
    </w:p>
    <w:p w14:paraId="762D20FF" w14:textId="77777777" w:rsidR="00235420" w:rsidRDefault="00235420">
      <w:pPr>
        <w:jc w:val="both"/>
        <w:rPr>
          <w:rFonts w:ascii="Arial" w:hAnsi="Arial" w:cs="Arial"/>
          <w:sz w:val="22"/>
        </w:rPr>
      </w:pPr>
    </w:p>
    <w:p w14:paraId="3C57D75D"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10EDE706" w14:textId="77777777" w:rsidR="00235420" w:rsidRDefault="00235420">
      <w:pPr>
        <w:pStyle w:val="ManualHeading1"/>
      </w:pPr>
      <w:bookmarkStart w:id="44" w:name="_Toc108840558"/>
      <w:bookmarkStart w:id="45" w:name="_Toc131372321"/>
      <w:r>
        <w:t>402.18</w:t>
      </w:r>
      <w:r>
        <w:tab/>
        <w:t>Life Insurance</w:t>
      </w:r>
      <w:bookmarkEnd w:id="44"/>
      <w:bookmarkEnd w:id="45"/>
    </w:p>
    <w:p w14:paraId="11C49BA9" w14:textId="77777777" w:rsidR="00122A24" w:rsidRPr="00122A24" w:rsidRDefault="00122A24">
      <w:pPr>
        <w:jc w:val="right"/>
        <w:rPr>
          <w:rFonts w:ascii="Arial" w:hAnsi="Arial" w:cs="Arial"/>
          <w:sz w:val="16"/>
        </w:rPr>
      </w:pPr>
      <w:r w:rsidRPr="00122A24">
        <w:rPr>
          <w:rFonts w:ascii="Arial" w:hAnsi="Arial" w:cs="Arial"/>
          <w:sz w:val="16"/>
        </w:rPr>
        <w:t>(</w:t>
      </w:r>
      <w:r w:rsidR="00970C58">
        <w:rPr>
          <w:rFonts w:ascii="Arial" w:hAnsi="Arial" w:cs="Arial"/>
          <w:sz w:val="16"/>
        </w:rPr>
        <w:t>Rev</w:t>
      </w:r>
      <w:r w:rsidRPr="00122A24">
        <w:rPr>
          <w:rFonts w:ascii="Arial" w:hAnsi="Arial" w:cs="Arial"/>
          <w:sz w:val="16"/>
        </w:rPr>
        <w:t>.0</w:t>
      </w:r>
      <w:r w:rsidR="00970C58">
        <w:rPr>
          <w:rFonts w:ascii="Arial" w:hAnsi="Arial" w:cs="Arial"/>
          <w:sz w:val="16"/>
        </w:rPr>
        <w:t>9</w:t>
      </w:r>
      <w:r w:rsidRPr="00122A24">
        <w:rPr>
          <w:rFonts w:ascii="Arial" w:hAnsi="Arial" w:cs="Arial"/>
          <w:sz w:val="16"/>
        </w:rPr>
        <w:t>/01/</w:t>
      </w:r>
      <w:r w:rsidR="00970C58">
        <w:rPr>
          <w:rFonts w:ascii="Arial" w:hAnsi="Arial" w:cs="Arial"/>
          <w:sz w:val="16"/>
        </w:rPr>
        <w:t>14</w:t>
      </w:r>
      <w:r w:rsidRPr="00122A24">
        <w:rPr>
          <w:rFonts w:ascii="Arial" w:hAnsi="Arial" w:cs="Arial"/>
          <w:sz w:val="16"/>
        </w:rPr>
        <w:t>)</w:t>
      </w:r>
    </w:p>
    <w:p w14:paraId="3E946B00" w14:textId="77777777" w:rsidR="00235420" w:rsidRDefault="00A716A5">
      <w:pPr>
        <w:jc w:val="right"/>
        <w:rPr>
          <w:rFonts w:ascii="Arial" w:hAnsi="Arial" w:cs="Arial"/>
          <w:szCs w:val="28"/>
        </w:rPr>
      </w:pPr>
      <w:hyperlink r:id="rId43" w:history="1">
        <w:r w:rsidR="00235420">
          <w:rPr>
            <w:rStyle w:val="Hyperlink"/>
            <w:rFonts w:cs="Arial"/>
            <w:szCs w:val="28"/>
          </w:rPr>
          <w:t>POMS SI 01130.300</w:t>
        </w:r>
      </w:hyperlink>
    </w:p>
    <w:p w14:paraId="5ED9B936" w14:textId="77777777" w:rsidR="00970C58" w:rsidRDefault="00970C58" w:rsidP="00970C58">
      <w:pPr>
        <w:jc w:val="both"/>
        <w:rPr>
          <w:rFonts w:ascii="Arial" w:hAnsi="Arial" w:cs="Arial"/>
        </w:rPr>
      </w:pPr>
      <w:r>
        <w:rPr>
          <w:rFonts w:ascii="Arial" w:hAnsi="Arial" w:cs="Arial"/>
        </w:rPr>
        <w:t>A life insurance policy is a contract. The purchaser (owner) pays premiums to the company (insurer). In return, the insurer agrees to pay a specified sum to a designated person(s), known as beneficiaries, upon the death of the insured person. The owner and the insured may or may not be the same person. The policy should state the owner’s name, if different from the insured.</w:t>
      </w:r>
    </w:p>
    <w:p w14:paraId="61A34121" w14:textId="77777777" w:rsidR="00970C58" w:rsidRDefault="00970C58" w:rsidP="00970C58">
      <w:pPr>
        <w:jc w:val="both"/>
        <w:rPr>
          <w:rFonts w:ascii="Arial" w:hAnsi="Arial" w:cs="Arial"/>
        </w:rPr>
      </w:pPr>
    </w:p>
    <w:p w14:paraId="4F067A23" w14:textId="77777777" w:rsidR="00970C58" w:rsidRDefault="00970C58" w:rsidP="00970C58">
      <w:pPr>
        <w:jc w:val="both"/>
        <w:rPr>
          <w:rFonts w:ascii="Arial" w:hAnsi="Arial" w:cs="Arial"/>
        </w:rPr>
      </w:pPr>
      <w:r>
        <w:rPr>
          <w:rFonts w:ascii="Arial" w:hAnsi="Arial" w:cs="Arial"/>
        </w:rPr>
        <w:t>Below are common terms associated with life insurance. (Refer to MPPM Chapter 104 – Appendix I for definitions of these and other terms.)</w:t>
      </w:r>
    </w:p>
    <w:p w14:paraId="468860D0" w14:textId="77777777" w:rsidR="00970C58" w:rsidRDefault="00970C58" w:rsidP="00970C58">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970C58" w14:paraId="185F8617" w14:textId="77777777" w:rsidTr="002072EF">
        <w:trPr>
          <w:jc w:val="center"/>
        </w:trPr>
        <w:tc>
          <w:tcPr>
            <w:tcW w:w="2500" w:type="pct"/>
          </w:tcPr>
          <w:p w14:paraId="78F6EC11" w14:textId="77777777" w:rsidR="00970C58" w:rsidRDefault="00970C58" w:rsidP="002072EF">
            <w:pPr>
              <w:jc w:val="both"/>
              <w:rPr>
                <w:rFonts w:ascii="Arial" w:hAnsi="Arial" w:cs="Arial"/>
                <w:sz w:val="22"/>
              </w:rPr>
            </w:pPr>
            <w:r>
              <w:rPr>
                <w:rFonts w:ascii="Arial" w:hAnsi="Arial" w:cs="Arial"/>
                <w:sz w:val="22"/>
              </w:rPr>
              <w:t>Cash Surrender Value</w:t>
            </w:r>
          </w:p>
        </w:tc>
        <w:tc>
          <w:tcPr>
            <w:tcW w:w="2500" w:type="pct"/>
          </w:tcPr>
          <w:p w14:paraId="33CB4695" w14:textId="77777777" w:rsidR="00970C58" w:rsidRDefault="00970C58" w:rsidP="002072EF">
            <w:pPr>
              <w:jc w:val="both"/>
              <w:rPr>
                <w:rFonts w:ascii="Arial" w:hAnsi="Arial" w:cs="Arial"/>
                <w:sz w:val="22"/>
              </w:rPr>
            </w:pPr>
            <w:r>
              <w:rPr>
                <w:rFonts w:ascii="Arial" w:hAnsi="Arial" w:cs="Arial"/>
                <w:sz w:val="22"/>
              </w:rPr>
              <w:t>Dividend Accumulations</w:t>
            </w:r>
          </w:p>
        </w:tc>
      </w:tr>
      <w:tr w:rsidR="00970C58" w14:paraId="6C418C3C" w14:textId="77777777" w:rsidTr="002072EF">
        <w:trPr>
          <w:jc w:val="center"/>
        </w:trPr>
        <w:tc>
          <w:tcPr>
            <w:tcW w:w="2500" w:type="pct"/>
          </w:tcPr>
          <w:p w14:paraId="23A7F088" w14:textId="77777777" w:rsidR="00970C58" w:rsidRDefault="00970C58" w:rsidP="002072EF">
            <w:pPr>
              <w:jc w:val="both"/>
              <w:rPr>
                <w:rFonts w:ascii="Arial" w:hAnsi="Arial" w:cs="Arial"/>
                <w:sz w:val="22"/>
              </w:rPr>
            </w:pPr>
            <w:r>
              <w:rPr>
                <w:rFonts w:ascii="Arial" w:hAnsi="Arial" w:cs="Arial"/>
                <w:sz w:val="22"/>
              </w:rPr>
              <w:t>Face Value</w:t>
            </w:r>
          </w:p>
        </w:tc>
        <w:tc>
          <w:tcPr>
            <w:tcW w:w="2500" w:type="pct"/>
          </w:tcPr>
          <w:p w14:paraId="7CC35284" w14:textId="77777777" w:rsidR="00970C58" w:rsidRDefault="00970C58" w:rsidP="002072EF">
            <w:pPr>
              <w:jc w:val="both"/>
              <w:rPr>
                <w:rFonts w:ascii="Arial" w:hAnsi="Arial" w:cs="Arial"/>
                <w:sz w:val="22"/>
              </w:rPr>
            </w:pPr>
            <w:r>
              <w:rPr>
                <w:rFonts w:ascii="Arial" w:hAnsi="Arial" w:cs="Arial"/>
                <w:sz w:val="22"/>
              </w:rPr>
              <w:t>Dividend Additions</w:t>
            </w:r>
          </w:p>
        </w:tc>
      </w:tr>
      <w:tr w:rsidR="00970C58" w14:paraId="0012763D" w14:textId="77777777" w:rsidTr="002072EF">
        <w:trPr>
          <w:jc w:val="center"/>
        </w:trPr>
        <w:tc>
          <w:tcPr>
            <w:tcW w:w="2500" w:type="pct"/>
          </w:tcPr>
          <w:p w14:paraId="29ADC46C" w14:textId="77777777" w:rsidR="00970C58" w:rsidRDefault="00970C58" w:rsidP="002072EF">
            <w:pPr>
              <w:jc w:val="both"/>
              <w:rPr>
                <w:rFonts w:ascii="Arial" w:hAnsi="Arial" w:cs="Arial"/>
                <w:sz w:val="22"/>
              </w:rPr>
            </w:pPr>
            <w:r>
              <w:rPr>
                <w:rFonts w:ascii="Arial" w:hAnsi="Arial" w:cs="Arial"/>
                <w:sz w:val="22"/>
              </w:rPr>
              <w:t>Proceeds</w:t>
            </w:r>
          </w:p>
        </w:tc>
        <w:tc>
          <w:tcPr>
            <w:tcW w:w="2500" w:type="pct"/>
          </w:tcPr>
          <w:p w14:paraId="0A5528FF" w14:textId="77777777" w:rsidR="00970C58" w:rsidRDefault="00970C58" w:rsidP="002072EF">
            <w:pPr>
              <w:jc w:val="both"/>
              <w:rPr>
                <w:rFonts w:ascii="Arial" w:hAnsi="Arial" w:cs="Arial"/>
                <w:sz w:val="22"/>
              </w:rPr>
            </w:pPr>
            <w:r>
              <w:rPr>
                <w:rFonts w:ascii="Arial" w:hAnsi="Arial" w:cs="Arial"/>
                <w:sz w:val="22"/>
              </w:rPr>
              <w:t>Dividends</w:t>
            </w:r>
          </w:p>
        </w:tc>
      </w:tr>
    </w:tbl>
    <w:p w14:paraId="5F4EAD18" w14:textId="77777777" w:rsidR="00970C58" w:rsidRDefault="00970C58" w:rsidP="00970C58">
      <w:pPr>
        <w:jc w:val="both"/>
        <w:rPr>
          <w:rFonts w:ascii="Arial" w:hAnsi="Arial" w:cs="Arial"/>
        </w:rPr>
      </w:pPr>
    </w:p>
    <w:p w14:paraId="68534EA1" w14:textId="77777777" w:rsidR="00970C58" w:rsidRDefault="00970C58" w:rsidP="00970C58">
      <w:pPr>
        <w:pStyle w:val="BodyText"/>
      </w:pPr>
      <w:r>
        <w:t>Generally, the types of life insurance policies are:</w:t>
      </w:r>
    </w:p>
    <w:p w14:paraId="5EFC66F4" w14:textId="77777777" w:rsidR="00970C58" w:rsidRDefault="00970C58" w:rsidP="00970C58">
      <w:pPr>
        <w:numPr>
          <w:ilvl w:val="0"/>
          <w:numId w:val="29"/>
        </w:numPr>
        <w:tabs>
          <w:tab w:val="clear" w:pos="780"/>
        </w:tabs>
        <w:jc w:val="both"/>
        <w:rPr>
          <w:rFonts w:ascii="Arial" w:hAnsi="Arial" w:cs="Arial"/>
        </w:rPr>
      </w:pPr>
      <w:r>
        <w:rPr>
          <w:rFonts w:ascii="Arial" w:hAnsi="Arial" w:cs="Arial"/>
        </w:rPr>
        <w:t>Term Life Insurance</w:t>
      </w:r>
    </w:p>
    <w:p w14:paraId="14069122" w14:textId="77777777" w:rsidR="00970C58" w:rsidRDefault="00970C58" w:rsidP="00970C58">
      <w:pPr>
        <w:numPr>
          <w:ilvl w:val="1"/>
          <w:numId w:val="29"/>
        </w:numPr>
        <w:tabs>
          <w:tab w:val="clear" w:pos="1500"/>
        </w:tabs>
        <w:ind w:left="1080"/>
        <w:jc w:val="both"/>
        <w:rPr>
          <w:rFonts w:ascii="Arial" w:hAnsi="Arial" w:cs="Arial"/>
        </w:rPr>
      </w:pPr>
      <w:r>
        <w:rPr>
          <w:rFonts w:ascii="Arial" w:hAnsi="Arial" w:cs="Arial"/>
        </w:rPr>
        <w:t>Usually in effect for a specific length of time such as 20 years, or length of employment.</w:t>
      </w:r>
    </w:p>
    <w:p w14:paraId="5AFA8DCE" w14:textId="77777777" w:rsidR="00970C58" w:rsidRDefault="00970C58" w:rsidP="00970C58">
      <w:pPr>
        <w:numPr>
          <w:ilvl w:val="1"/>
          <w:numId w:val="29"/>
        </w:numPr>
        <w:tabs>
          <w:tab w:val="clear" w:pos="1500"/>
        </w:tabs>
        <w:ind w:left="1080"/>
        <w:jc w:val="both"/>
        <w:rPr>
          <w:rFonts w:ascii="Arial" w:hAnsi="Arial" w:cs="Arial"/>
        </w:rPr>
      </w:pPr>
      <w:r>
        <w:rPr>
          <w:rFonts w:ascii="Arial" w:hAnsi="Arial" w:cs="Arial"/>
        </w:rPr>
        <w:t>Does not accrue cash value.</w:t>
      </w:r>
    </w:p>
    <w:p w14:paraId="591F0A7A" w14:textId="77777777" w:rsidR="00970C58" w:rsidRDefault="00970C58" w:rsidP="00970C58">
      <w:pPr>
        <w:numPr>
          <w:ilvl w:val="0"/>
          <w:numId w:val="29"/>
        </w:numPr>
        <w:tabs>
          <w:tab w:val="clear" w:pos="780"/>
        </w:tabs>
        <w:jc w:val="both"/>
        <w:rPr>
          <w:rFonts w:ascii="Arial" w:hAnsi="Arial" w:cs="Arial"/>
        </w:rPr>
      </w:pPr>
      <w:r>
        <w:rPr>
          <w:rFonts w:ascii="Arial" w:hAnsi="Arial" w:cs="Arial"/>
        </w:rPr>
        <w:t>Whole Life Insurance</w:t>
      </w:r>
    </w:p>
    <w:p w14:paraId="16E1C0B7" w14:textId="77777777" w:rsidR="00970C58" w:rsidRDefault="00970C58" w:rsidP="00970C58">
      <w:pPr>
        <w:numPr>
          <w:ilvl w:val="1"/>
          <w:numId w:val="29"/>
        </w:numPr>
        <w:tabs>
          <w:tab w:val="clear" w:pos="1500"/>
        </w:tabs>
        <w:ind w:left="1080"/>
        <w:jc w:val="both"/>
        <w:rPr>
          <w:rFonts w:ascii="Arial" w:hAnsi="Arial" w:cs="Arial"/>
        </w:rPr>
      </w:pPr>
      <w:r>
        <w:rPr>
          <w:rFonts w:ascii="Arial" w:hAnsi="Arial" w:cs="Arial"/>
        </w:rPr>
        <w:t>Accrues cash value.</w:t>
      </w:r>
    </w:p>
    <w:p w14:paraId="6DAAF083" w14:textId="77777777" w:rsidR="00970C58" w:rsidRDefault="00970C58" w:rsidP="00970C58">
      <w:pPr>
        <w:numPr>
          <w:ilvl w:val="1"/>
          <w:numId w:val="29"/>
        </w:numPr>
        <w:tabs>
          <w:tab w:val="clear" w:pos="1500"/>
        </w:tabs>
        <w:ind w:left="1080"/>
        <w:jc w:val="both"/>
        <w:rPr>
          <w:rFonts w:ascii="Arial" w:hAnsi="Arial" w:cs="Arial"/>
        </w:rPr>
      </w:pPr>
      <w:r>
        <w:rPr>
          <w:rFonts w:ascii="Arial" w:hAnsi="Arial" w:cs="Arial"/>
        </w:rPr>
        <w:t>Remains in effect unless the premiums are not paid or the policy matures.</w:t>
      </w:r>
    </w:p>
    <w:p w14:paraId="51D9CF18" w14:textId="77777777" w:rsidR="00970C58" w:rsidRPr="008E3D7D" w:rsidRDefault="00970C58" w:rsidP="00970C58">
      <w:pPr>
        <w:numPr>
          <w:ilvl w:val="0"/>
          <w:numId w:val="29"/>
        </w:numPr>
        <w:tabs>
          <w:tab w:val="clear" w:pos="780"/>
        </w:tabs>
        <w:jc w:val="both"/>
        <w:rPr>
          <w:rFonts w:ascii="Arial" w:hAnsi="Arial" w:cs="Arial"/>
        </w:rPr>
      </w:pPr>
      <w:r w:rsidRPr="008E3D7D">
        <w:rPr>
          <w:rFonts w:ascii="Arial" w:hAnsi="Arial" w:cs="Arial"/>
        </w:rPr>
        <w:t>Burial Insurance – The terms of the contract prevent the proceeds from being used on anything other than burial expenses of the insured.</w:t>
      </w:r>
    </w:p>
    <w:p w14:paraId="2BEAAF26" w14:textId="77777777" w:rsidR="00970C58" w:rsidRPr="008E3D7D" w:rsidRDefault="00970C58" w:rsidP="00970C58">
      <w:pPr>
        <w:jc w:val="both"/>
        <w:rPr>
          <w:rFonts w:ascii="Arial" w:hAnsi="Arial" w:cs="Arial"/>
        </w:rPr>
      </w:pPr>
    </w:p>
    <w:p w14:paraId="654E2011" w14:textId="77777777" w:rsidR="00970C58" w:rsidRPr="008E3D7D" w:rsidRDefault="00970C58" w:rsidP="00970C58">
      <w:pPr>
        <w:jc w:val="both"/>
        <w:rPr>
          <w:rFonts w:ascii="Arial" w:hAnsi="Arial" w:cs="Arial"/>
        </w:rPr>
      </w:pPr>
      <w:r w:rsidRPr="008E3D7D">
        <w:rPr>
          <w:rFonts w:ascii="Arial" w:hAnsi="Arial" w:cs="Arial"/>
        </w:rPr>
        <w:t>A life insurance policy is a resource if it generates a Cash Surrender Value (CSV). The value of the insurance policy is the cash surrender value.</w:t>
      </w:r>
    </w:p>
    <w:p w14:paraId="01310F29" w14:textId="77777777" w:rsidR="00970C58" w:rsidRPr="0018580E" w:rsidRDefault="00970C58" w:rsidP="00970C58">
      <w:pPr>
        <w:jc w:val="both"/>
        <w:rPr>
          <w:rFonts w:ascii="Arial" w:hAnsi="Arial" w:cs="Arial"/>
          <w:color w:val="000000"/>
        </w:rPr>
      </w:pPr>
    </w:p>
    <w:p w14:paraId="521F4959" w14:textId="77777777" w:rsidR="00970C58" w:rsidRPr="0018580E" w:rsidRDefault="00970C58" w:rsidP="00970C58">
      <w:pPr>
        <w:shd w:val="clear" w:color="auto" w:fill="FFFFFF"/>
        <w:jc w:val="both"/>
        <w:rPr>
          <w:rFonts w:ascii="Arial" w:hAnsi="Arial" w:cs="Arial"/>
          <w:color w:val="000000"/>
        </w:rPr>
      </w:pPr>
      <w:r w:rsidRPr="0018580E">
        <w:rPr>
          <w:rFonts w:ascii="Arial" w:hAnsi="Arial" w:cs="Arial"/>
          <w:color w:val="000000"/>
        </w:rPr>
        <w:t>Unless otherwise indicated, assume that a:</w:t>
      </w:r>
    </w:p>
    <w:p w14:paraId="154DB0AE" w14:textId="77777777" w:rsidR="00970C58" w:rsidRPr="0018580E" w:rsidRDefault="00970C58" w:rsidP="001B7259">
      <w:pPr>
        <w:numPr>
          <w:ilvl w:val="0"/>
          <w:numId w:val="155"/>
        </w:numPr>
        <w:shd w:val="clear" w:color="auto" w:fill="FFFFFF"/>
        <w:jc w:val="both"/>
        <w:rPr>
          <w:rFonts w:ascii="Arial" w:hAnsi="Arial" w:cs="Arial"/>
          <w:color w:val="000000"/>
        </w:rPr>
      </w:pPr>
      <w:r w:rsidRPr="0018580E">
        <w:rPr>
          <w:rFonts w:ascii="Arial" w:hAnsi="Arial" w:cs="Arial"/>
          <w:color w:val="000000"/>
        </w:rPr>
        <w:t xml:space="preserve">Term policy without a table of CSVs, if it appears otherwise complete, does </w:t>
      </w:r>
      <w:r w:rsidRPr="0018580E">
        <w:rPr>
          <w:rFonts w:ascii="Arial" w:hAnsi="Arial" w:cs="Arial"/>
          <w:b/>
          <w:bCs/>
          <w:color w:val="000000"/>
        </w:rPr>
        <w:t xml:space="preserve">not </w:t>
      </w:r>
      <w:r w:rsidRPr="0018580E">
        <w:rPr>
          <w:rFonts w:ascii="Arial" w:hAnsi="Arial" w:cs="Arial"/>
          <w:color w:val="000000"/>
        </w:rPr>
        <w:t>generate a CSV;</w:t>
      </w:r>
    </w:p>
    <w:p w14:paraId="607FBDE1" w14:textId="77777777" w:rsidR="00970C58" w:rsidRPr="0018580E" w:rsidRDefault="00970C58" w:rsidP="001B7259">
      <w:pPr>
        <w:numPr>
          <w:ilvl w:val="0"/>
          <w:numId w:val="155"/>
        </w:numPr>
        <w:shd w:val="clear" w:color="auto" w:fill="FFFFFF"/>
        <w:jc w:val="both"/>
        <w:rPr>
          <w:rFonts w:ascii="Arial" w:hAnsi="Arial" w:cs="Arial"/>
          <w:color w:val="000000"/>
        </w:rPr>
      </w:pPr>
      <w:r w:rsidRPr="0018580E">
        <w:rPr>
          <w:rFonts w:ascii="Arial" w:hAnsi="Arial" w:cs="Arial"/>
          <w:color w:val="000000"/>
        </w:rPr>
        <w:t xml:space="preserve">Life insurance policy that does not generate a CSV also does </w:t>
      </w:r>
      <w:r w:rsidRPr="0018580E">
        <w:rPr>
          <w:rFonts w:ascii="Arial" w:hAnsi="Arial" w:cs="Arial"/>
          <w:b/>
          <w:bCs/>
          <w:color w:val="000000"/>
        </w:rPr>
        <w:t xml:space="preserve">not </w:t>
      </w:r>
      <w:r w:rsidRPr="0018580E">
        <w:rPr>
          <w:rFonts w:ascii="Arial" w:hAnsi="Arial" w:cs="Arial"/>
          <w:color w:val="000000"/>
        </w:rPr>
        <w:t>pay dividends;</w:t>
      </w:r>
    </w:p>
    <w:p w14:paraId="1FA44332" w14:textId="77777777" w:rsidR="00970C58" w:rsidRPr="0018580E" w:rsidRDefault="00970C58" w:rsidP="001B7259">
      <w:pPr>
        <w:numPr>
          <w:ilvl w:val="0"/>
          <w:numId w:val="155"/>
        </w:numPr>
        <w:shd w:val="clear" w:color="auto" w:fill="FFFFFF"/>
        <w:jc w:val="both"/>
        <w:rPr>
          <w:rFonts w:ascii="Arial" w:hAnsi="Arial" w:cs="Arial"/>
          <w:color w:val="000000"/>
        </w:rPr>
      </w:pPr>
      <w:r w:rsidRPr="0018580E">
        <w:rPr>
          <w:rFonts w:ascii="Arial" w:hAnsi="Arial" w:cs="Arial"/>
          <w:color w:val="000000"/>
        </w:rPr>
        <w:t xml:space="preserve">Life insurance policy issued by a nonparticipating or stock company does </w:t>
      </w:r>
      <w:r w:rsidRPr="0018580E">
        <w:rPr>
          <w:rFonts w:ascii="Arial" w:hAnsi="Arial" w:cs="Arial"/>
          <w:b/>
          <w:bCs/>
          <w:color w:val="000000"/>
        </w:rPr>
        <w:t xml:space="preserve">not </w:t>
      </w:r>
      <w:r w:rsidRPr="0018580E">
        <w:rPr>
          <w:rFonts w:ascii="Arial" w:hAnsi="Arial" w:cs="Arial"/>
          <w:color w:val="000000"/>
        </w:rPr>
        <w:t>pay dividends;</w:t>
      </w:r>
    </w:p>
    <w:p w14:paraId="7BB2A290" w14:textId="77777777" w:rsidR="00970C58" w:rsidRPr="0018580E" w:rsidRDefault="00970C58" w:rsidP="001B7259">
      <w:pPr>
        <w:numPr>
          <w:ilvl w:val="0"/>
          <w:numId w:val="155"/>
        </w:numPr>
        <w:shd w:val="clear" w:color="auto" w:fill="FFFFFF"/>
        <w:jc w:val="both"/>
        <w:rPr>
          <w:rFonts w:ascii="Arial" w:hAnsi="Arial" w:cs="Arial"/>
          <w:color w:val="000000"/>
        </w:rPr>
      </w:pPr>
      <w:r w:rsidRPr="0018580E">
        <w:rPr>
          <w:rFonts w:ascii="Arial" w:hAnsi="Arial" w:cs="Arial"/>
          <w:color w:val="000000"/>
        </w:rPr>
        <w:t>Life insurance policy issued by a participating or mutual company pays dividends.</w:t>
      </w:r>
    </w:p>
    <w:p w14:paraId="0F136082" w14:textId="77777777" w:rsidR="00970C58" w:rsidRPr="0018580E" w:rsidRDefault="00970C58" w:rsidP="00970C58">
      <w:pPr>
        <w:shd w:val="clear" w:color="auto" w:fill="FFFFFF"/>
        <w:jc w:val="both"/>
        <w:rPr>
          <w:rFonts w:ascii="Arial" w:hAnsi="Arial" w:cs="Arial"/>
          <w:b/>
          <w:bCs/>
          <w:color w:val="000000"/>
        </w:rPr>
      </w:pPr>
    </w:p>
    <w:p w14:paraId="756A07CE" w14:textId="77777777" w:rsidR="00970C58" w:rsidRPr="0018580E" w:rsidRDefault="00970C58" w:rsidP="00970C58">
      <w:pPr>
        <w:shd w:val="clear" w:color="auto" w:fill="FFFFFF"/>
        <w:jc w:val="both"/>
        <w:rPr>
          <w:rFonts w:ascii="Arial" w:hAnsi="Arial" w:cs="Arial"/>
          <w:color w:val="000000"/>
        </w:rPr>
      </w:pPr>
      <w:r w:rsidRPr="0018580E">
        <w:rPr>
          <w:rFonts w:ascii="Arial" w:hAnsi="Arial" w:cs="Arial"/>
          <w:b/>
          <w:bCs/>
          <w:color w:val="000000"/>
        </w:rPr>
        <w:lastRenderedPageBreak/>
        <w:t xml:space="preserve">NOTE: </w:t>
      </w:r>
      <w:r w:rsidRPr="0018580E">
        <w:rPr>
          <w:rFonts w:ascii="Arial" w:hAnsi="Arial" w:cs="Arial"/>
          <w:color w:val="000000"/>
        </w:rPr>
        <w:t>The kind of company issuing the life insurance policy is usually identified by a designation following its name on the face page of the policy (“participating” or “non-participating”).</w:t>
      </w:r>
    </w:p>
    <w:p w14:paraId="7FBA6CF5" w14:textId="77777777" w:rsidR="00970C58" w:rsidRPr="0018580E" w:rsidRDefault="00970C58" w:rsidP="00970C58">
      <w:pPr>
        <w:jc w:val="both"/>
        <w:rPr>
          <w:rFonts w:ascii="Arial" w:hAnsi="Arial" w:cs="Arial"/>
          <w:color w:val="000000"/>
        </w:rPr>
      </w:pPr>
    </w:p>
    <w:p w14:paraId="2DF2EE6A" w14:textId="77777777" w:rsidR="00970C58" w:rsidRPr="0018580E" w:rsidRDefault="00970C58" w:rsidP="00970C58">
      <w:pPr>
        <w:jc w:val="both"/>
        <w:rPr>
          <w:rFonts w:ascii="Arial" w:hAnsi="Arial" w:cs="Arial"/>
          <w:color w:val="000000"/>
        </w:rPr>
      </w:pPr>
      <w:r w:rsidRPr="0018580E">
        <w:rPr>
          <w:rFonts w:ascii="Arial" w:hAnsi="Arial" w:cs="Arial"/>
          <w:color w:val="000000"/>
        </w:rPr>
        <w:t>If an applicant/beneficiary or his spouse owns life insurance, the policies should be verified. The individual/authorized representative should provide a copy of all the life insurance policies and the most recent dividend statement for each one. For all policies verify the following:</w:t>
      </w:r>
    </w:p>
    <w:p w14:paraId="5BB11247" w14:textId="77777777" w:rsidR="00970C58" w:rsidRPr="0018580E" w:rsidRDefault="00970C58" w:rsidP="00970C58">
      <w:pPr>
        <w:jc w:val="both"/>
        <w:rPr>
          <w:rFonts w:ascii="Arial" w:hAnsi="Arial" w:cs="Arial"/>
          <w:color w:val="000000"/>
        </w:rPr>
      </w:pPr>
    </w:p>
    <w:p w14:paraId="3317095B" w14:textId="77777777" w:rsidR="00970C58" w:rsidRPr="0018580E" w:rsidRDefault="00970C58" w:rsidP="001B7259">
      <w:pPr>
        <w:numPr>
          <w:ilvl w:val="0"/>
          <w:numId w:val="154"/>
        </w:numPr>
        <w:shd w:val="clear" w:color="auto" w:fill="FFFFFF"/>
        <w:jc w:val="both"/>
        <w:rPr>
          <w:rFonts w:ascii="Arial" w:hAnsi="Arial" w:cs="Arial"/>
          <w:color w:val="000000"/>
        </w:rPr>
      </w:pPr>
      <w:r w:rsidRPr="0018580E">
        <w:rPr>
          <w:rFonts w:ascii="Arial" w:hAnsi="Arial" w:cs="Arial"/>
          <w:color w:val="000000"/>
        </w:rPr>
        <w:t>Owner</w:t>
      </w:r>
    </w:p>
    <w:p w14:paraId="15CEC08D" w14:textId="77777777" w:rsidR="00970C58" w:rsidRPr="0018580E" w:rsidRDefault="00970C58" w:rsidP="001B7259">
      <w:pPr>
        <w:numPr>
          <w:ilvl w:val="0"/>
          <w:numId w:val="154"/>
        </w:numPr>
        <w:shd w:val="clear" w:color="auto" w:fill="FFFFFF"/>
        <w:spacing w:before="100" w:beforeAutospacing="1"/>
        <w:jc w:val="both"/>
        <w:rPr>
          <w:rFonts w:ascii="Arial" w:hAnsi="Arial" w:cs="Arial"/>
          <w:color w:val="000000"/>
        </w:rPr>
      </w:pPr>
      <w:r w:rsidRPr="0018580E">
        <w:rPr>
          <w:rFonts w:ascii="Arial" w:hAnsi="Arial" w:cs="Arial"/>
          <w:color w:val="000000"/>
        </w:rPr>
        <w:t>Insured</w:t>
      </w:r>
    </w:p>
    <w:p w14:paraId="37BDA88E" w14:textId="77777777" w:rsidR="00970C58" w:rsidRPr="0018580E" w:rsidRDefault="00970C58" w:rsidP="001B7259">
      <w:pPr>
        <w:numPr>
          <w:ilvl w:val="0"/>
          <w:numId w:val="154"/>
        </w:numPr>
        <w:shd w:val="clear" w:color="auto" w:fill="FFFFFF"/>
        <w:spacing w:before="100" w:beforeAutospacing="1"/>
        <w:jc w:val="both"/>
        <w:rPr>
          <w:rFonts w:ascii="Arial" w:hAnsi="Arial" w:cs="Arial"/>
          <w:color w:val="000000"/>
        </w:rPr>
      </w:pPr>
      <w:r w:rsidRPr="0018580E">
        <w:rPr>
          <w:rFonts w:ascii="Arial" w:hAnsi="Arial" w:cs="Arial"/>
          <w:color w:val="000000"/>
        </w:rPr>
        <w:t>Face Value</w:t>
      </w:r>
    </w:p>
    <w:p w14:paraId="01F8266F" w14:textId="77777777" w:rsidR="00970C58" w:rsidRPr="0018580E" w:rsidRDefault="00970C58" w:rsidP="001B7259">
      <w:pPr>
        <w:numPr>
          <w:ilvl w:val="0"/>
          <w:numId w:val="154"/>
        </w:numPr>
        <w:shd w:val="clear" w:color="auto" w:fill="FFFFFF"/>
        <w:spacing w:before="100" w:beforeAutospacing="1"/>
        <w:jc w:val="both"/>
        <w:rPr>
          <w:rFonts w:ascii="Arial" w:hAnsi="Arial" w:cs="Arial"/>
          <w:color w:val="000000"/>
        </w:rPr>
      </w:pPr>
      <w:r w:rsidRPr="0018580E">
        <w:rPr>
          <w:rFonts w:ascii="Arial" w:hAnsi="Arial" w:cs="Arial"/>
          <w:color w:val="000000"/>
        </w:rPr>
        <w:t>Date the life insurance policy was purchased</w:t>
      </w:r>
    </w:p>
    <w:p w14:paraId="27E71172" w14:textId="77777777" w:rsidR="00970C58" w:rsidRPr="0018580E" w:rsidRDefault="00970C58" w:rsidP="001B7259">
      <w:pPr>
        <w:numPr>
          <w:ilvl w:val="0"/>
          <w:numId w:val="154"/>
        </w:numPr>
        <w:shd w:val="clear" w:color="auto" w:fill="FFFFFF"/>
        <w:spacing w:before="100" w:beforeAutospacing="1"/>
        <w:jc w:val="both"/>
        <w:rPr>
          <w:rFonts w:ascii="Arial" w:hAnsi="Arial" w:cs="Arial"/>
          <w:color w:val="000000"/>
        </w:rPr>
      </w:pPr>
      <w:r w:rsidRPr="0018580E">
        <w:rPr>
          <w:rFonts w:ascii="Arial" w:hAnsi="Arial" w:cs="Arial"/>
          <w:color w:val="000000"/>
        </w:rPr>
        <w:t>Maturity date, if specified</w:t>
      </w:r>
    </w:p>
    <w:p w14:paraId="669500D4" w14:textId="77777777" w:rsidR="00970C58" w:rsidRPr="0018580E" w:rsidRDefault="00970C58" w:rsidP="001B7259">
      <w:pPr>
        <w:numPr>
          <w:ilvl w:val="0"/>
          <w:numId w:val="154"/>
        </w:numPr>
        <w:shd w:val="clear" w:color="auto" w:fill="FFFFFF"/>
        <w:spacing w:before="100" w:beforeAutospacing="1"/>
        <w:jc w:val="both"/>
        <w:rPr>
          <w:rFonts w:ascii="Arial" w:hAnsi="Arial" w:cs="Arial"/>
          <w:color w:val="000000"/>
        </w:rPr>
      </w:pPr>
      <w:r w:rsidRPr="0018580E">
        <w:rPr>
          <w:rFonts w:ascii="Arial" w:hAnsi="Arial" w:cs="Arial"/>
          <w:color w:val="000000"/>
        </w:rPr>
        <w:t>Policy number</w:t>
      </w:r>
    </w:p>
    <w:p w14:paraId="7D4DC19E" w14:textId="77777777" w:rsidR="00970C58" w:rsidRPr="0018580E" w:rsidRDefault="00970C58" w:rsidP="001B7259">
      <w:pPr>
        <w:numPr>
          <w:ilvl w:val="0"/>
          <w:numId w:val="154"/>
        </w:numPr>
        <w:shd w:val="clear" w:color="auto" w:fill="FFFFFF"/>
        <w:spacing w:before="100" w:beforeAutospacing="1"/>
        <w:jc w:val="both"/>
        <w:rPr>
          <w:rFonts w:ascii="Arial" w:hAnsi="Arial" w:cs="Arial"/>
          <w:color w:val="000000"/>
        </w:rPr>
      </w:pPr>
      <w:r w:rsidRPr="0018580E">
        <w:rPr>
          <w:rFonts w:ascii="Arial" w:hAnsi="Arial" w:cs="Arial"/>
          <w:color w:val="000000"/>
        </w:rPr>
        <w:t>Address, phone number, or any contact information for the insurance company</w:t>
      </w:r>
    </w:p>
    <w:p w14:paraId="2B09CD3A" w14:textId="77777777" w:rsidR="00970C58" w:rsidRPr="0018580E" w:rsidRDefault="00970C58" w:rsidP="001B7259">
      <w:pPr>
        <w:numPr>
          <w:ilvl w:val="0"/>
          <w:numId w:val="154"/>
        </w:numPr>
        <w:shd w:val="clear" w:color="auto" w:fill="FFFFFF"/>
        <w:spacing w:before="100" w:beforeAutospacing="1"/>
        <w:jc w:val="both"/>
        <w:rPr>
          <w:rFonts w:ascii="Arial" w:hAnsi="Arial" w:cs="Arial"/>
          <w:color w:val="000000"/>
        </w:rPr>
      </w:pPr>
      <w:r w:rsidRPr="0018580E">
        <w:rPr>
          <w:rFonts w:ascii="Arial" w:hAnsi="Arial" w:cs="Arial"/>
          <w:color w:val="000000"/>
        </w:rPr>
        <w:t>Information regarding whether the life insurance policy pays dividends and, if it does, what option the policy owner selected for their disposition (i.e., accumulations, additions, applied to premiums, paid by check)</w:t>
      </w:r>
    </w:p>
    <w:p w14:paraId="3212E33E" w14:textId="77777777" w:rsidR="00970C58" w:rsidRPr="0018580E" w:rsidRDefault="00970C58" w:rsidP="001B7259">
      <w:pPr>
        <w:numPr>
          <w:ilvl w:val="0"/>
          <w:numId w:val="154"/>
        </w:numPr>
        <w:shd w:val="clear" w:color="auto" w:fill="FFFFFF"/>
        <w:spacing w:before="100" w:beforeAutospacing="1"/>
        <w:jc w:val="both"/>
        <w:rPr>
          <w:rFonts w:ascii="Arial" w:hAnsi="Arial" w:cs="Arial"/>
          <w:color w:val="000000"/>
        </w:rPr>
      </w:pPr>
      <w:r w:rsidRPr="0018580E">
        <w:rPr>
          <w:rFonts w:ascii="Arial" w:hAnsi="Arial" w:cs="Arial"/>
          <w:color w:val="000000"/>
        </w:rPr>
        <w:t>Current amount of dividend accumulations, if any.</w:t>
      </w:r>
    </w:p>
    <w:p w14:paraId="19A48BB5" w14:textId="77777777" w:rsidR="00970C58" w:rsidRPr="0018580E" w:rsidRDefault="00970C58" w:rsidP="00970C58">
      <w:pPr>
        <w:shd w:val="clear" w:color="auto" w:fill="FFFFFF"/>
        <w:jc w:val="both"/>
        <w:rPr>
          <w:rFonts w:ascii="Arial" w:hAnsi="Arial" w:cs="Arial"/>
          <w:color w:val="000000"/>
        </w:rPr>
      </w:pPr>
    </w:p>
    <w:p w14:paraId="58904B7C" w14:textId="77777777" w:rsidR="00970C58" w:rsidRPr="0018580E" w:rsidRDefault="00970C58" w:rsidP="00970C58">
      <w:pPr>
        <w:shd w:val="clear" w:color="auto" w:fill="FFFFFF"/>
        <w:jc w:val="both"/>
        <w:rPr>
          <w:rFonts w:ascii="Arial" w:hAnsi="Arial" w:cs="Arial"/>
          <w:color w:val="000000"/>
        </w:rPr>
      </w:pPr>
      <w:r w:rsidRPr="0018580E">
        <w:rPr>
          <w:rFonts w:ascii="Arial" w:hAnsi="Arial" w:cs="Arial"/>
          <w:color w:val="000000"/>
        </w:rPr>
        <w:t xml:space="preserve">If a policy is countable, in addition to what is listed above, verify the current CSV. This may be verified either by a statement from the company or by mailing a </w:t>
      </w:r>
      <w:hyperlink r:id="rId44" w:history="1">
        <w:r w:rsidRPr="00874587">
          <w:rPr>
            <w:rFonts w:ascii="Arial" w:hAnsi="Arial" w:cs="Arial"/>
            <w:color w:val="0000FF"/>
            <w:u w:val="single"/>
          </w:rPr>
          <w:t>DHHS Form 1280 ME</w:t>
        </w:r>
      </w:hyperlink>
      <w:r w:rsidRPr="0018580E">
        <w:rPr>
          <w:rFonts w:ascii="Arial" w:hAnsi="Arial" w:cs="Arial"/>
          <w:color w:val="000000"/>
        </w:rPr>
        <w:t>, Verification of Life Insurance Values, to the company. Make sure to include</w:t>
      </w:r>
      <w:r>
        <w:rPr>
          <w:rFonts w:ascii="Arial" w:hAnsi="Arial" w:cs="Arial"/>
          <w:color w:val="000000"/>
        </w:rPr>
        <w:t xml:space="preserve"> any</w:t>
      </w:r>
      <w:r w:rsidRPr="0018580E">
        <w:rPr>
          <w:rFonts w:ascii="Arial" w:hAnsi="Arial" w:cs="Arial"/>
          <w:color w:val="000000"/>
        </w:rPr>
        <w:t>:</w:t>
      </w:r>
    </w:p>
    <w:p w14:paraId="32ACBEBF" w14:textId="77777777" w:rsidR="00970C58" w:rsidRPr="0018580E" w:rsidRDefault="00970C58" w:rsidP="00970C58">
      <w:pPr>
        <w:shd w:val="clear" w:color="auto" w:fill="FFFFFF"/>
        <w:jc w:val="both"/>
        <w:rPr>
          <w:rFonts w:ascii="Arial" w:hAnsi="Arial" w:cs="Arial"/>
          <w:color w:val="000000"/>
        </w:rPr>
      </w:pPr>
    </w:p>
    <w:p w14:paraId="281E720A" w14:textId="77777777" w:rsidR="00970C58" w:rsidRPr="00970C58" w:rsidRDefault="00970C58" w:rsidP="001B7259">
      <w:pPr>
        <w:pStyle w:val="ListParagraph"/>
        <w:numPr>
          <w:ilvl w:val="0"/>
          <w:numId w:val="156"/>
        </w:numPr>
        <w:shd w:val="clear" w:color="auto" w:fill="FFFFFF"/>
        <w:spacing w:after="0" w:line="240" w:lineRule="auto"/>
        <w:jc w:val="both"/>
        <w:rPr>
          <w:rFonts w:ascii="Arial" w:hAnsi="Arial" w:cs="Arial"/>
          <w:color w:val="000000"/>
          <w:sz w:val="24"/>
          <w:szCs w:val="24"/>
        </w:rPr>
      </w:pPr>
      <w:r w:rsidRPr="00970C58">
        <w:rPr>
          <w:rFonts w:ascii="Arial" w:hAnsi="Arial" w:cs="Arial"/>
          <w:color w:val="000000"/>
          <w:sz w:val="24"/>
          <w:szCs w:val="24"/>
        </w:rPr>
        <w:t xml:space="preserve">Dividend additions that may increase the value of the policy, and </w:t>
      </w:r>
    </w:p>
    <w:p w14:paraId="3309BC81" w14:textId="77777777" w:rsidR="00970C58" w:rsidRPr="00970C58" w:rsidRDefault="00970C58" w:rsidP="001B7259">
      <w:pPr>
        <w:pStyle w:val="ListParagraph"/>
        <w:numPr>
          <w:ilvl w:val="0"/>
          <w:numId w:val="156"/>
        </w:numPr>
        <w:shd w:val="clear" w:color="auto" w:fill="FFFFFF"/>
        <w:spacing w:after="0" w:line="240" w:lineRule="auto"/>
        <w:jc w:val="both"/>
        <w:rPr>
          <w:rFonts w:ascii="Arial" w:hAnsi="Arial" w:cs="Arial"/>
          <w:color w:val="000000"/>
          <w:sz w:val="24"/>
          <w:szCs w:val="24"/>
        </w:rPr>
      </w:pPr>
      <w:r w:rsidRPr="00970C58">
        <w:rPr>
          <w:rFonts w:ascii="Arial" w:hAnsi="Arial" w:cs="Arial"/>
          <w:color w:val="000000"/>
          <w:sz w:val="24"/>
          <w:szCs w:val="24"/>
        </w:rPr>
        <w:t xml:space="preserve">Loans that may decrease the value. </w:t>
      </w:r>
    </w:p>
    <w:p w14:paraId="179176A9" w14:textId="77777777" w:rsidR="00970C58" w:rsidRPr="0018580E" w:rsidRDefault="00970C58" w:rsidP="00970C58">
      <w:pPr>
        <w:shd w:val="clear" w:color="auto" w:fill="FFFFFF"/>
        <w:jc w:val="both"/>
        <w:rPr>
          <w:rFonts w:ascii="Arial" w:hAnsi="Arial" w:cs="Arial"/>
          <w:color w:val="000000"/>
        </w:rPr>
      </w:pPr>
    </w:p>
    <w:p w14:paraId="4281E40C" w14:textId="77777777" w:rsidR="00970C58" w:rsidRPr="000C3D1E" w:rsidRDefault="00970C58" w:rsidP="00970C58">
      <w:pPr>
        <w:jc w:val="both"/>
        <w:rPr>
          <w:rFonts w:ascii="Arial" w:hAnsi="Arial" w:cs="Arial"/>
        </w:rPr>
      </w:pPr>
      <w:r w:rsidRPr="000C3D1E">
        <w:rPr>
          <w:rFonts w:ascii="Arial" w:hAnsi="Arial" w:cs="Arial"/>
        </w:rPr>
        <w:t xml:space="preserve">If the total Face Value </w:t>
      </w:r>
      <w:r w:rsidRPr="000C3D1E">
        <w:rPr>
          <w:rFonts w:ascii="Arial" w:hAnsi="Arial" w:cs="Arial"/>
          <w:color w:val="000000"/>
        </w:rPr>
        <w:t>of policies owned by an individual insuring someone</w:t>
      </w:r>
      <w:r>
        <w:rPr>
          <w:rFonts w:ascii="Arial" w:hAnsi="Arial" w:cs="Arial"/>
        </w:rPr>
        <w:t xml:space="preserve"> equals $1,5</w:t>
      </w:r>
      <w:r w:rsidRPr="000C3D1E">
        <w:rPr>
          <w:rFonts w:ascii="Arial" w:hAnsi="Arial" w:cs="Arial"/>
        </w:rPr>
        <w:t>00 or less, the life insurance is excluded. If there is a copy of the policy(ies) or other applicant/beneficiary provided verification in the case record, the Medicaid eligibility worker does not have to verify the policy(ies) with the insurance company.</w:t>
      </w:r>
    </w:p>
    <w:p w14:paraId="0C16721C" w14:textId="77777777" w:rsidR="00970C58" w:rsidRDefault="00970C58" w:rsidP="00970C58">
      <w:pPr>
        <w:jc w:val="both"/>
        <w:rPr>
          <w:rFonts w:ascii="Arial" w:hAnsi="Arial" w:cs="Arial"/>
        </w:rPr>
      </w:pPr>
    </w:p>
    <w:p w14:paraId="5424562A" w14:textId="77777777" w:rsidR="00970C58" w:rsidRDefault="00970C58" w:rsidP="00970C58">
      <w:pPr>
        <w:jc w:val="both"/>
        <w:rPr>
          <w:rFonts w:ascii="Arial" w:hAnsi="Arial" w:cs="Arial"/>
        </w:rPr>
      </w:pPr>
      <w:r>
        <w:rPr>
          <w:rFonts w:ascii="Arial" w:hAnsi="Arial" w:cs="Arial"/>
        </w:rPr>
        <w:t>After exclusions are developed, any remaining cash value must be considered in the eligibility determination. The cash surrender value of any policy that cannot be excluded is countable toward the resource limit.</w:t>
      </w:r>
    </w:p>
    <w:p w14:paraId="110A79BA"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59ECA0B2" w14:textId="77777777" w:rsidR="00235420" w:rsidRDefault="00235420">
      <w:pPr>
        <w:pStyle w:val="ManualHeading2"/>
      </w:pPr>
      <w:bookmarkStart w:id="46" w:name="_Toc108840559"/>
      <w:bookmarkStart w:id="47" w:name="_Toc131372322"/>
      <w:r>
        <w:t>402.18.01</w:t>
      </w:r>
      <w:r>
        <w:tab/>
      </w:r>
      <w:bookmarkEnd w:id="46"/>
      <w:r w:rsidR="003D45CF" w:rsidRPr="005B13E1">
        <w:t>Development of Countable Life Insurance</w:t>
      </w:r>
      <w:bookmarkEnd w:id="47"/>
    </w:p>
    <w:p w14:paraId="65DDBB7B" w14:textId="77777777" w:rsidR="00235420" w:rsidRPr="00354A31" w:rsidRDefault="00354A31" w:rsidP="00354A31">
      <w:pPr>
        <w:jc w:val="right"/>
        <w:rPr>
          <w:rFonts w:ascii="Arial" w:hAnsi="Arial" w:cs="Arial"/>
          <w:sz w:val="16"/>
          <w:szCs w:val="16"/>
        </w:rPr>
      </w:pPr>
      <w:r w:rsidRPr="00354A31">
        <w:rPr>
          <w:rFonts w:ascii="Arial" w:hAnsi="Arial" w:cs="Arial"/>
          <w:bCs/>
          <w:sz w:val="16"/>
          <w:szCs w:val="16"/>
        </w:rPr>
        <w:t>(</w:t>
      </w:r>
      <w:r w:rsidR="00970C58">
        <w:rPr>
          <w:rFonts w:ascii="Arial" w:hAnsi="Arial" w:cs="Arial"/>
          <w:bCs/>
          <w:sz w:val="16"/>
          <w:szCs w:val="16"/>
        </w:rPr>
        <w:t>Rev</w:t>
      </w:r>
      <w:r w:rsidRPr="00354A31">
        <w:rPr>
          <w:rFonts w:ascii="Arial" w:hAnsi="Arial" w:cs="Arial"/>
          <w:bCs/>
          <w:sz w:val="16"/>
          <w:szCs w:val="16"/>
        </w:rPr>
        <w:t>.</w:t>
      </w:r>
      <w:r w:rsidR="00970C58">
        <w:rPr>
          <w:rFonts w:ascii="Arial" w:hAnsi="Arial" w:cs="Arial"/>
          <w:bCs/>
          <w:sz w:val="16"/>
          <w:szCs w:val="16"/>
        </w:rPr>
        <w:t xml:space="preserve"> </w:t>
      </w:r>
      <w:r>
        <w:rPr>
          <w:rFonts w:ascii="Arial" w:hAnsi="Arial" w:cs="Arial"/>
          <w:bCs/>
          <w:sz w:val="16"/>
          <w:szCs w:val="16"/>
        </w:rPr>
        <w:t>0</w:t>
      </w:r>
      <w:r w:rsidR="00970C58">
        <w:rPr>
          <w:rFonts w:ascii="Arial" w:hAnsi="Arial" w:cs="Arial"/>
          <w:bCs/>
          <w:sz w:val="16"/>
          <w:szCs w:val="16"/>
        </w:rPr>
        <w:t>9</w:t>
      </w:r>
      <w:r w:rsidRPr="00354A31">
        <w:rPr>
          <w:rFonts w:ascii="Arial" w:hAnsi="Arial" w:cs="Arial"/>
          <w:bCs/>
          <w:sz w:val="16"/>
          <w:szCs w:val="16"/>
        </w:rPr>
        <w:t>/01/</w:t>
      </w:r>
      <w:r>
        <w:rPr>
          <w:rFonts w:ascii="Arial" w:hAnsi="Arial" w:cs="Arial"/>
          <w:bCs/>
          <w:sz w:val="16"/>
          <w:szCs w:val="16"/>
        </w:rPr>
        <w:t>14</w:t>
      </w:r>
      <w:r w:rsidRPr="00354A31">
        <w:rPr>
          <w:rFonts w:ascii="Arial" w:hAnsi="Arial" w:cs="Arial"/>
          <w:bCs/>
          <w:sz w:val="16"/>
          <w:szCs w:val="16"/>
        </w:rPr>
        <w:t>)</w:t>
      </w:r>
    </w:p>
    <w:p w14:paraId="066E5054" w14:textId="77777777" w:rsidR="00970C58" w:rsidRPr="0018580E" w:rsidRDefault="00970C58" w:rsidP="00970C58">
      <w:pPr>
        <w:widowControl w:val="0"/>
        <w:jc w:val="both"/>
        <w:rPr>
          <w:rFonts w:ascii="Arial" w:hAnsi="Arial" w:cs="Arial"/>
          <w:color w:val="000000"/>
        </w:rPr>
      </w:pPr>
      <w:r w:rsidRPr="0018580E">
        <w:rPr>
          <w:rFonts w:ascii="Arial" w:hAnsi="Arial" w:cs="Arial"/>
          <w:color w:val="000000"/>
        </w:rPr>
        <w:t>Consider the resource value of a life insurance policy to be its cash surrender value (CSV), not its face value (FV).</w:t>
      </w:r>
    </w:p>
    <w:p w14:paraId="510C568B" w14:textId="77777777" w:rsidR="00970C58" w:rsidRPr="0018580E" w:rsidRDefault="00970C58" w:rsidP="00970C58">
      <w:pPr>
        <w:widowControl w:val="0"/>
        <w:jc w:val="both"/>
        <w:rPr>
          <w:rFonts w:ascii="Arial" w:hAnsi="Arial" w:cs="Arial"/>
          <w:color w:val="000000"/>
        </w:rPr>
      </w:pPr>
    </w:p>
    <w:p w14:paraId="6160FCE4" w14:textId="77777777" w:rsidR="00970C58" w:rsidRPr="0018580E" w:rsidRDefault="00970C58" w:rsidP="001B7259">
      <w:pPr>
        <w:widowControl w:val="0"/>
        <w:numPr>
          <w:ilvl w:val="0"/>
          <w:numId w:val="112"/>
        </w:numPr>
        <w:jc w:val="both"/>
        <w:rPr>
          <w:rFonts w:ascii="Arial" w:hAnsi="Arial" w:cs="Arial"/>
          <w:color w:val="000000"/>
        </w:rPr>
      </w:pPr>
      <w:r w:rsidRPr="0018580E">
        <w:rPr>
          <w:rFonts w:ascii="Arial" w:hAnsi="Arial" w:cs="Arial"/>
          <w:color w:val="000000"/>
        </w:rPr>
        <w:t>Term life insurance policies do not have cash value and are not included.</w:t>
      </w:r>
    </w:p>
    <w:p w14:paraId="60D2B455" w14:textId="77777777" w:rsidR="00970C58" w:rsidRPr="0018580E" w:rsidRDefault="00970C58" w:rsidP="001B7259">
      <w:pPr>
        <w:widowControl w:val="0"/>
        <w:numPr>
          <w:ilvl w:val="0"/>
          <w:numId w:val="112"/>
        </w:numPr>
        <w:jc w:val="both"/>
        <w:rPr>
          <w:rFonts w:ascii="Arial" w:hAnsi="Arial" w:cs="Arial"/>
          <w:color w:val="000000"/>
        </w:rPr>
      </w:pPr>
      <w:r w:rsidRPr="0018580E">
        <w:rPr>
          <w:rFonts w:ascii="Arial" w:hAnsi="Arial" w:cs="Arial"/>
          <w:color w:val="000000"/>
        </w:rPr>
        <w:lastRenderedPageBreak/>
        <w:t>Burial insurance policies are not included.</w:t>
      </w:r>
    </w:p>
    <w:p w14:paraId="0E5D043D" w14:textId="77777777" w:rsidR="00970C58" w:rsidRPr="0018580E" w:rsidRDefault="00970C58" w:rsidP="00970C58">
      <w:pPr>
        <w:widowControl w:val="0"/>
        <w:jc w:val="both"/>
        <w:rPr>
          <w:rFonts w:ascii="Arial" w:hAnsi="Arial" w:cs="Arial"/>
          <w:color w:val="000000"/>
        </w:rPr>
      </w:pPr>
    </w:p>
    <w:p w14:paraId="21784618" w14:textId="77777777" w:rsidR="00970C58" w:rsidRPr="0018580E" w:rsidRDefault="00970C58" w:rsidP="00970C58">
      <w:pPr>
        <w:widowControl w:val="0"/>
        <w:jc w:val="both"/>
        <w:rPr>
          <w:rFonts w:ascii="Arial" w:hAnsi="Arial" w:cs="Arial"/>
          <w:color w:val="000000"/>
        </w:rPr>
      </w:pPr>
      <w:r w:rsidRPr="0018580E">
        <w:rPr>
          <w:rFonts w:ascii="Arial" w:hAnsi="Arial" w:cs="Arial"/>
          <w:color w:val="000000"/>
        </w:rPr>
        <w:t xml:space="preserve">There is a difference between being the insured, the owner, and the beneficiary of the policy. </w:t>
      </w:r>
    </w:p>
    <w:p w14:paraId="1E25C776" w14:textId="77777777" w:rsidR="00970C58" w:rsidRPr="0018580E" w:rsidRDefault="00970C58" w:rsidP="00970C58">
      <w:pPr>
        <w:widowControl w:val="0"/>
        <w:jc w:val="both"/>
        <w:rPr>
          <w:rFonts w:ascii="Arial" w:hAnsi="Arial" w:cs="Arial"/>
          <w:color w:val="000000"/>
        </w:rPr>
      </w:pPr>
    </w:p>
    <w:p w14:paraId="2A61AAF2" w14:textId="77777777" w:rsidR="00970C58" w:rsidRPr="0018580E" w:rsidRDefault="00970C58" w:rsidP="00970C58">
      <w:pPr>
        <w:widowControl w:val="0"/>
        <w:jc w:val="both"/>
        <w:rPr>
          <w:rFonts w:ascii="Arial" w:hAnsi="Arial" w:cs="Arial"/>
          <w:b/>
          <w:bCs/>
          <w:color w:val="000000"/>
        </w:rPr>
      </w:pPr>
      <w:r w:rsidRPr="0018580E">
        <w:rPr>
          <w:rFonts w:ascii="Arial" w:hAnsi="Arial" w:cs="Arial"/>
          <w:b/>
          <w:bCs/>
          <w:color w:val="000000"/>
        </w:rPr>
        <w:t>Insured</w:t>
      </w:r>
    </w:p>
    <w:p w14:paraId="7FE7DEC7" w14:textId="77777777" w:rsidR="00970C58" w:rsidRPr="0018580E" w:rsidRDefault="00970C58" w:rsidP="00970C58">
      <w:pPr>
        <w:widowControl w:val="0"/>
        <w:jc w:val="both"/>
        <w:rPr>
          <w:rFonts w:ascii="Arial" w:hAnsi="Arial" w:cs="Arial"/>
          <w:color w:val="000000"/>
        </w:rPr>
      </w:pPr>
      <w:r w:rsidRPr="0018580E">
        <w:rPr>
          <w:rFonts w:ascii="Arial" w:hAnsi="Arial" w:cs="Arial"/>
          <w:color w:val="000000"/>
        </w:rPr>
        <w:t>The insured is the person on whose life the insurance company issues the policy.</w:t>
      </w:r>
    </w:p>
    <w:p w14:paraId="7D5A6277" w14:textId="77777777" w:rsidR="00970C58" w:rsidRPr="0018580E" w:rsidRDefault="00970C58" w:rsidP="00970C58">
      <w:pPr>
        <w:widowControl w:val="0"/>
        <w:jc w:val="both"/>
        <w:rPr>
          <w:rFonts w:ascii="Arial" w:hAnsi="Arial" w:cs="Arial"/>
          <w:color w:val="000000"/>
        </w:rPr>
      </w:pPr>
    </w:p>
    <w:p w14:paraId="0F8057E9" w14:textId="77777777" w:rsidR="00970C58" w:rsidRPr="0018580E" w:rsidRDefault="00970C58" w:rsidP="00970C58">
      <w:pPr>
        <w:widowControl w:val="0"/>
        <w:jc w:val="both"/>
        <w:rPr>
          <w:rFonts w:ascii="Arial" w:hAnsi="Arial" w:cs="Arial"/>
          <w:b/>
          <w:bCs/>
          <w:color w:val="000000"/>
        </w:rPr>
      </w:pPr>
      <w:r w:rsidRPr="0018580E">
        <w:rPr>
          <w:rFonts w:ascii="Arial" w:hAnsi="Arial" w:cs="Arial"/>
          <w:b/>
          <w:bCs/>
          <w:color w:val="000000"/>
        </w:rPr>
        <w:t>Owner</w:t>
      </w:r>
    </w:p>
    <w:p w14:paraId="49B92FAE" w14:textId="77777777" w:rsidR="00970C58" w:rsidRPr="0018580E" w:rsidRDefault="00970C58" w:rsidP="00970C58">
      <w:pPr>
        <w:widowControl w:val="0"/>
        <w:jc w:val="both"/>
        <w:rPr>
          <w:rFonts w:ascii="Arial" w:hAnsi="Arial" w:cs="Arial"/>
          <w:color w:val="000000"/>
        </w:rPr>
      </w:pPr>
      <w:r w:rsidRPr="0018580E">
        <w:rPr>
          <w:rFonts w:ascii="Arial" w:hAnsi="Arial" w:cs="Arial"/>
          <w:color w:val="000000"/>
        </w:rPr>
        <w:t>The owner of a policy is the one who has control of the policy. He may take such actions as:</w:t>
      </w:r>
    </w:p>
    <w:p w14:paraId="6066FC3A" w14:textId="77777777" w:rsidR="00970C58" w:rsidRPr="0018580E" w:rsidRDefault="00970C58" w:rsidP="00970C58">
      <w:pPr>
        <w:widowControl w:val="0"/>
        <w:jc w:val="both"/>
        <w:rPr>
          <w:rFonts w:ascii="Arial" w:hAnsi="Arial" w:cs="Arial"/>
          <w:color w:val="000000"/>
        </w:rPr>
      </w:pPr>
    </w:p>
    <w:p w14:paraId="69E72AFD" w14:textId="77777777" w:rsidR="00970C58" w:rsidRPr="0018580E" w:rsidRDefault="00970C58" w:rsidP="00970C58">
      <w:pPr>
        <w:widowControl w:val="0"/>
        <w:numPr>
          <w:ilvl w:val="0"/>
          <w:numId w:val="30"/>
        </w:numPr>
        <w:jc w:val="both"/>
        <w:rPr>
          <w:rFonts w:ascii="Arial" w:hAnsi="Arial" w:cs="Arial"/>
          <w:color w:val="000000"/>
        </w:rPr>
      </w:pPr>
      <w:r w:rsidRPr="0018580E">
        <w:rPr>
          <w:rFonts w:ascii="Arial" w:hAnsi="Arial" w:cs="Arial"/>
          <w:color w:val="000000"/>
        </w:rPr>
        <w:t>Cash in a policy</w:t>
      </w:r>
    </w:p>
    <w:p w14:paraId="646917A8" w14:textId="77777777" w:rsidR="00970C58" w:rsidRPr="0018580E" w:rsidRDefault="00970C58" w:rsidP="00970C58">
      <w:pPr>
        <w:widowControl w:val="0"/>
        <w:numPr>
          <w:ilvl w:val="0"/>
          <w:numId w:val="30"/>
        </w:numPr>
        <w:jc w:val="both"/>
        <w:rPr>
          <w:rFonts w:ascii="Arial" w:hAnsi="Arial" w:cs="Arial"/>
          <w:color w:val="000000"/>
        </w:rPr>
      </w:pPr>
      <w:r w:rsidRPr="0018580E">
        <w:rPr>
          <w:rFonts w:ascii="Arial" w:hAnsi="Arial" w:cs="Arial"/>
          <w:color w:val="000000"/>
        </w:rPr>
        <w:t>Take a loan against the cash value</w:t>
      </w:r>
    </w:p>
    <w:p w14:paraId="2EBD6984" w14:textId="77777777" w:rsidR="00970C58" w:rsidRPr="0018580E" w:rsidRDefault="00970C58" w:rsidP="00970C58">
      <w:pPr>
        <w:widowControl w:val="0"/>
        <w:numPr>
          <w:ilvl w:val="0"/>
          <w:numId w:val="30"/>
        </w:numPr>
        <w:jc w:val="both"/>
        <w:rPr>
          <w:rFonts w:ascii="Arial" w:hAnsi="Arial" w:cs="Arial"/>
          <w:color w:val="000000"/>
        </w:rPr>
      </w:pPr>
      <w:r w:rsidRPr="0018580E">
        <w:rPr>
          <w:rFonts w:ascii="Arial" w:hAnsi="Arial" w:cs="Arial"/>
          <w:color w:val="000000"/>
        </w:rPr>
        <w:t>Change ownership to another person</w:t>
      </w:r>
    </w:p>
    <w:p w14:paraId="3385AC7E" w14:textId="77777777" w:rsidR="00970C58" w:rsidRPr="0018580E" w:rsidRDefault="00970C58" w:rsidP="00970C58">
      <w:pPr>
        <w:widowControl w:val="0"/>
        <w:numPr>
          <w:ilvl w:val="0"/>
          <w:numId w:val="30"/>
        </w:numPr>
        <w:jc w:val="both"/>
        <w:rPr>
          <w:rFonts w:ascii="Arial" w:hAnsi="Arial" w:cs="Arial"/>
          <w:color w:val="000000"/>
        </w:rPr>
      </w:pPr>
      <w:r w:rsidRPr="0018580E">
        <w:rPr>
          <w:rFonts w:ascii="Arial" w:hAnsi="Arial" w:cs="Arial"/>
          <w:color w:val="000000"/>
        </w:rPr>
        <w:t>Change the beneficiary</w:t>
      </w:r>
    </w:p>
    <w:p w14:paraId="2A3738D0" w14:textId="77777777" w:rsidR="00970C58" w:rsidRPr="0018580E" w:rsidRDefault="00970C58" w:rsidP="00970C58">
      <w:pPr>
        <w:widowControl w:val="0"/>
        <w:jc w:val="both"/>
        <w:rPr>
          <w:rFonts w:ascii="Arial" w:hAnsi="Arial" w:cs="Arial"/>
          <w:color w:val="000000"/>
        </w:rPr>
      </w:pPr>
    </w:p>
    <w:p w14:paraId="238B51A4" w14:textId="77777777" w:rsidR="00970C58" w:rsidRPr="0018580E" w:rsidRDefault="00970C58" w:rsidP="00970C58">
      <w:pPr>
        <w:widowControl w:val="0"/>
        <w:jc w:val="both"/>
        <w:rPr>
          <w:rFonts w:ascii="Arial" w:hAnsi="Arial" w:cs="Arial"/>
          <w:color w:val="000000"/>
        </w:rPr>
      </w:pPr>
      <w:r w:rsidRPr="0018580E">
        <w:rPr>
          <w:rFonts w:ascii="Arial" w:hAnsi="Arial" w:cs="Arial"/>
          <w:color w:val="000000"/>
        </w:rPr>
        <w:t>An individual may own life insurance on himself or on another person. A life insurance policy can be a resource only to the owner of the policy.</w:t>
      </w:r>
    </w:p>
    <w:p w14:paraId="32C7BE65" w14:textId="77777777" w:rsidR="00970C58" w:rsidRPr="0018580E" w:rsidRDefault="00970C58" w:rsidP="00970C58">
      <w:pPr>
        <w:widowControl w:val="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70C58" w:rsidRPr="006E4FFE" w14:paraId="5A44090C" w14:textId="77777777" w:rsidTr="002072EF">
        <w:tc>
          <w:tcPr>
            <w:tcW w:w="5000" w:type="pct"/>
          </w:tcPr>
          <w:p w14:paraId="33DFFCE9" w14:textId="77777777" w:rsidR="00970C58" w:rsidRPr="006E4FFE" w:rsidRDefault="00970C58" w:rsidP="002072EF">
            <w:pPr>
              <w:jc w:val="both"/>
              <w:outlineLvl w:val="3"/>
              <w:rPr>
                <w:rFonts w:ascii="Arial" w:hAnsi="Arial" w:cs="Arial"/>
                <w:b/>
                <w:bCs/>
                <w:sz w:val="22"/>
              </w:rPr>
            </w:pPr>
          </w:p>
          <w:p w14:paraId="32F656C7" w14:textId="77777777" w:rsidR="00970C58" w:rsidRPr="006E4FFE" w:rsidRDefault="00970C58" w:rsidP="002072EF">
            <w:pPr>
              <w:jc w:val="both"/>
              <w:rPr>
                <w:rFonts w:ascii="Arial" w:hAnsi="Arial" w:cs="Arial"/>
                <w:sz w:val="22"/>
              </w:rPr>
            </w:pPr>
            <w:r w:rsidRPr="006E4FFE">
              <w:rPr>
                <w:rFonts w:ascii="Arial" w:hAnsi="Arial" w:cs="Arial"/>
                <w:b/>
                <w:bCs/>
                <w:sz w:val="22"/>
              </w:rPr>
              <w:t>Note:</w:t>
            </w:r>
            <w:r w:rsidRPr="006E4FFE">
              <w:rPr>
                <w:rFonts w:ascii="Arial" w:hAnsi="Arial" w:cs="Arial"/>
                <w:sz w:val="22"/>
              </w:rPr>
              <w:t xml:space="preserve"> The value of any life insurance policies owned by an individual must be considered in the eligibility determination process.</w:t>
            </w:r>
          </w:p>
          <w:p w14:paraId="2F6BEBDB" w14:textId="77777777" w:rsidR="00970C58" w:rsidRPr="006E4FFE" w:rsidRDefault="00970C58" w:rsidP="002072EF">
            <w:pPr>
              <w:jc w:val="both"/>
              <w:rPr>
                <w:rFonts w:ascii="Arial" w:hAnsi="Arial" w:cs="Arial"/>
                <w:sz w:val="22"/>
              </w:rPr>
            </w:pPr>
          </w:p>
        </w:tc>
      </w:tr>
    </w:tbl>
    <w:p w14:paraId="7F1BFF0D" w14:textId="77777777" w:rsidR="00970C58" w:rsidRPr="005B13E1" w:rsidRDefault="00970C58" w:rsidP="00970C58">
      <w:pPr>
        <w:jc w:val="both"/>
        <w:rPr>
          <w:rFonts w:ascii="Arial" w:hAnsi="Arial" w:cs="Arial"/>
        </w:rPr>
      </w:pPr>
    </w:p>
    <w:p w14:paraId="701492ED" w14:textId="77777777" w:rsidR="00970C58" w:rsidRPr="000C3D1E" w:rsidRDefault="00970C58" w:rsidP="00970C58">
      <w:pPr>
        <w:widowControl w:val="0"/>
        <w:jc w:val="both"/>
        <w:rPr>
          <w:rFonts w:ascii="Arial" w:hAnsi="Arial" w:cs="Arial"/>
          <w:b/>
          <w:bCs/>
        </w:rPr>
      </w:pPr>
      <w:r w:rsidRPr="000C3D1E">
        <w:rPr>
          <w:rFonts w:ascii="Arial" w:hAnsi="Arial" w:cs="Arial"/>
          <w:b/>
          <w:bCs/>
        </w:rPr>
        <w:t>Beneficiary</w:t>
      </w:r>
    </w:p>
    <w:p w14:paraId="60557C04" w14:textId="77777777" w:rsidR="00970C58" w:rsidRPr="000C3D1E" w:rsidRDefault="00970C58" w:rsidP="00970C58">
      <w:pPr>
        <w:jc w:val="both"/>
        <w:rPr>
          <w:rFonts w:ascii="Arial" w:hAnsi="Arial" w:cs="Arial"/>
        </w:rPr>
      </w:pPr>
      <w:r w:rsidRPr="000C3D1E">
        <w:rPr>
          <w:rFonts w:ascii="Arial" w:hAnsi="Arial" w:cs="Arial"/>
        </w:rPr>
        <w:t>The beneficiary is the individual(s) who receives the proceeds of the policy at the insured individual’s death.</w:t>
      </w:r>
    </w:p>
    <w:p w14:paraId="4A839146" w14:textId="77777777" w:rsidR="00970C58" w:rsidRPr="000C3D1E" w:rsidRDefault="00970C58" w:rsidP="00970C58">
      <w:pPr>
        <w:jc w:val="both"/>
        <w:rPr>
          <w:rFonts w:ascii="Arial" w:hAnsi="Arial" w:cs="Arial"/>
        </w:rPr>
      </w:pPr>
    </w:p>
    <w:p w14:paraId="346912E1" w14:textId="77777777" w:rsidR="00970C58" w:rsidRPr="000C3D1E" w:rsidRDefault="00970C58" w:rsidP="00970C58">
      <w:pPr>
        <w:jc w:val="both"/>
        <w:rPr>
          <w:rFonts w:ascii="Arial" w:hAnsi="Arial" w:cs="Arial"/>
        </w:rPr>
      </w:pPr>
      <w:r w:rsidRPr="000C3D1E">
        <w:rPr>
          <w:rFonts w:ascii="Arial" w:hAnsi="Arial" w:cs="Arial"/>
        </w:rPr>
        <w:t>A person may be both the owner and the beneficiary. (</w:t>
      </w:r>
      <w:r w:rsidRPr="000C3D1E">
        <w:rPr>
          <w:rFonts w:ascii="Arial" w:hAnsi="Arial" w:cs="Arial"/>
          <w:b/>
          <w:bCs/>
        </w:rPr>
        <w:t>Example:</w:t>
      </w:r>
      <w:r w:rsidRPr="000C3D1E">
        <w:rPr>
          <w:rFonts w:ascii="Arial" w:hAnsi="Arial" w:cs="Arial"/>
        </w:rPr>
        <w:t xml:space="preserve"> Jim Wright purchases a $</w:t>
      </w:r>
      <w:r>
        <w:rPr>
          <w:rFonts w:ascii="Arial" w:hAnsi="Arial" w:cs="Arial"/>
        </w:rPr>
        <w:t>1</w:t>
      </w:r>
      <w:r w:rsidRPr="000C3D1E">
        <w:rPr>
          <w:rFonts w:ascii="Arial" w:hAnsi="Arial" w:cs="Arial"/>
        </w:rPr>
        <w:t>,</w:t>
      </w:r>
      <w:r>
        <w:rPr>
          <w:rFonts w:ascii="Arial" w:hAnsi="Arial" w:cs="Arial"/>
        </w:rPr>
        <w:t>5</w:t>
      </w:r>
      <w:r w:rsidRPr="000C3D1E">
        <w:rPr>
          <w:rFonts w:ascii="Arial" w:hAnsi="Arial" w:cs="Arial"/>
        </w:rPr>
        <w:t>00 life insurance policy on his mother, Janis Wright, and is the beneficiary upon her death.)</w:t>
      </w:r>
    </w:p>
    <w:p w14:paraId="3E062385" w14:textId="77777777" w:rsidR="00970C58" w:rsidRPr="000C3D1E" w:rsidRDefault="00970C58" w:rsidP="00970C58">
      <w:pPr>
        <w:jc w:val="both"/>
        <w:rPr>
          <w:rFonts w:ascii="Arial" w:hAnsi="Arial" w:cs="Arial"/>
        </w:rPr>
      </w:pPr>
    </w:p>
    <w:p w14:paraId="0C8D80BB" w14:textId="77777777" w:rsidR="00970C58" w:rsidRPr="0018580E" w:rsidRDefault="00970C58" w:rsidP="00970C58">
      <w:pPr>
        <w:jc w:val="both"/>
        <w:rPr>
          <w:rFonts w:ascii="Arial" w:hAnsi="Arial" w:cs="Arial"/>
          <w:color w:val="000000"/>
        </w:rPr>
      </w:pPr>
      <w:r w:rsidRPr="0018580E">
        <w:rPr>
          <w:rFonts w:ascii="Arial" w:hAnsi="Arial" w:cs="Arial"/>
          <w:color w:val="000000"/>
        </w:rPr>
        <w:t>For all policies owned by an individual, separate the policies based on who is insured. Total the FV for each insured person separately. If the total FV for the insured person is less than or equal to $1</w:t>
      </w:r>
      <w:r>
        <w:rPr>
          <w:rFonts w:ascii="Arial" w:hAnsi="Arial" w:cs="Arial"/>
          <w:color w:val="000000"/>
        </w:rPr>
        <w:t>,5</w:t>
      </w:r>
      <w:r w:rsidRPr="0018580E">
        <w:rPr>
          <w:rFonts w:ascii="Arial" w:hAnsi="Arial" w:cs="Arial"/>
          <w:color w:val="000000"/>
        </w:rPr>
        <w:t>00, do not count the policies as a resource for the owner.</w:t>
      </w:r>
    </w:p>
    <w:p w14:paraId="2B90507D" w14:textId="77777777" w:rsidR="00970C58" w:rsidRPr="000C3D1E" w:rsidRDefault="00970C58" w:rsidP="00970C58">
      <w:pPr>
        <w:jc w:val="both"/>
        <w:rPr>
          <w:rFonts w:ascii="Arial" w:hAnsi="Arial" w:cs="Arial"/>
          <w:color w:val="000000"/>
        </w:rPr>
      </w:pPr>
    </w:p>
    <w:p w14:paraId="5A6C9AFC" w14:textId="77777777" w:rsidR="00970C58" w:rsidRPr="000C3D1E" w:rsidRDefault="00970C58" w:rsidP="00970C58">
      <w:pPr>
        <w:jc w:val="both"/>
        <w:rPr>
          <w:rFonts w:ascii="Arial" w:hAnsi="Arial" w:cs="Arial"/>
          <w:color w:val="000000"/>
        </w:rPr>
      </w:pPr>
      <w:r w:rsidRPr="000C3D1E">
        <w:rPr>
          <w:rFonts w:ascii="Arial" w:hAnsi="Arial" w:cs="Arial"/>
          <w:color w:val="000000"/>
        </w:rPr>
        <w:t>The $1</w:t>
      </w:r>
      <w:r>
        <w:rPr>
          <w:rFonts w:ascii="Arial" w:hAnsi="Arial" w:cs="Arial"/>
          <w:color w:val="000000"/>
        </w:rPr>
        <w:t>,5</w:t>
      </w:r>
      <w:r w:rsidRPr="000C3D1E">
        <w:rPr>
          <w:rFonts w:ascii="Arial" w:hAnsi="Arial" w:cs="Arial"/>
          <w:color w:val="000000"/>
        </w:rPr>
        <w:t>00 FV life insurance exclusion applies for each insured person.</w:t>
      </w:r>
    </w:p>
    <w:p w14:paraId="13828BA4" w14:textId="77777777" w:rsidR="00970C58" w:rsidRPr="0018580E" w:rsidRDefault="00970C58" w:rsidP="00970C58">
      <w:pPr>
        <w:jc w:val="both"/>
        <w:rPr>
          <w:rFonts w:ascii="Arial" w:hAnsi="Arial" w:cs="Arial"/>
          <w:color w:val="000000"/>
        </w:rPr>
      </w:pPr>
    </w:p>
    <w:p w14:paraId="1233E11B" w14:textId="77777777" w:rsidR="00970C58" w:rsidRPr="0018580E" w:rsidRDefault="00970C58" w:rsidP="00970C58">
      <w:pPr>
        <w:jc w:val="both"/>
        <w:rPr>
          <w:rFonts w:ascii="Arial" w:hAnsi="Arial" w:cs="Arial"/>
          <w:b/>
          <w:i/>
          <w:color w:val="000000"/>
        </w:rPr>
      </w:pPr>
      <w:r w:rsidRPr="0018580E">
        <w:rPr>
          <w:rFonts w:ascii="Arial" w:hAnsi="Arial" w:cs="Arial"/>
          <w:b/>
          <w:color w:val="000000"/>
        </w:rPr>
        <w:t>Dividend additions</w:t>
      </w:r>
    </w:p>
    <w:p w14:paraId="6B4F8A12" w14:textId="77777777" w:rsidR="00970C58" w:rsidRPr="0018580E" w:rsidRDefault="00970C58" w:rsidP="00970C58">
      <w:pPr>
        <w:jc w:val="both"/>
        <w:rPr>
          <w:rFonts w:ascii="Arial" w:hAnsi="Arial" w:cs="Arial"/>
          <w:color w:val="000000"/>
        </w:rPr>
      </w:pPr>
      <w:r w:rsidRPr="0018580E">
        <w:rPr>
          <w:rFonts w:ascii="Arial" w:hAnsi="Arial" w:cs="Arial"/>
          <w:color w:val="000000"/>
        </w:rPr>
        <w:t>The insurance companies use surplus company earnings, called dividend additions, to buy more insurance protection for the life insurance policy owner. Dividend additions increase the FV and CSV.</w:t>
      </w:r>
    </w:p>
    <w:p w14:paraId="6570B665" w14:textId="77777777" w:rsidR="00970C58" w:rsidRPr="0018580E" w:rsidRDefault="00970C58" w:rsidP="00970C58">
      <w:pPr>
        <w:jc w:val="both"/>
        <w:rPr>
          <w:rFonts w:ascii="Arial" w:hAnsi="Arial" w:cs="Arial"/>
          <w:color w:val="000000"/>
        </w:rPr>
      </w:pPr>
    </w:p>
    <w:p w14:paraId="30122339" w14:textId="77777777" w:rsidR="00970C58" w:rsidRPr="0018580E" w:rsidRDefault="00970C58" w:rsidP="001B7259">
      <w:pPr>
        <w:numPr>
          <w:ilvl w:val="0"/>
          <w:numId w:val="157"/>
        </w:numPr>
        <w:jc w:val="both"/>
        <w:rPr>
          <w:rFonts w:ascii="Arial" w:hAnsi="Arial" w:cs="Arial"/>
          <w:color w:val="000000"/>
        </w:rPr>
      </w:pPr>
      <w:r w:rsidRPr="0018580E">
        <w:rPr>
          <w:rFonts w:ascii="Arial" w:hAnsi="Arial" w:cs="Arial"/>
          <w:color w:val="000000"/>
        </w:rPr>
        <w:t xml:space="preserve">Do </w:t>
      </w:r>
      <w:r w:rsidRPr="0018580E">
        <w:rPr>
          <w:rFonts w:ascii="Arial" w:hAnsi="Arial" w:cs="Arial"/>
          <w:b/>
          <w:bCs/>
          <w:color w:val="000000"/>
        </w:rPr>
        <w:t>not</w:t>
      </w:r>
      <w:r w:rsidRPr="0018580E">
        <w:rPr>
          <w:rFonts w:ascii="Arial" w:hAnsi="Arial" w:cs="Arial"/>
          <w:color w:val="000000"/>
        </w:rPr>
        <w:t xml:space="preserve"> include the </w:t>
      </w:r>
      <w:r w:rsidRPr="0018580E">
        <w:rPr>
          <w:rFonts w:ascii="Arial" w:hAnsi="Arial" w:cs="Arial"/>
          <w:b/>
          <w:bCs/>
          <w:color w:val="000000"/>
        </w:rPr>
        <w:t xml:space="preserve">FV </w:t>
      </w:r>
      <w:r w:rsidRPr="0018580E">
        <w:rPr>
          <w:rFonts w:ascii="Arial" w:hAnsi="Arial" w:cs="Arial"/>
          <w:color w:val="000000"/>
        </w:rPr>
        <w:t>of dividend additions when determining whether a life insurance policy is a countable or excluded resource:</w:t>
      </w:r>
    </w:p>
    <w:p w14:paraId="42DE1614" w14:textId="77777777" w:rsidR="00970C58" w:rsidRPr="0018580E" w:rsidRDefault="00970C58" w:rsidP="001B7259">
      <w:pPr>
        <w:numPr>
          <w:ilvl w:val="0"/>
          <w:numId w:val="157"/>
        </w:numPr>
        <w:jc w:val="both"/>
        <w:rPr>
          <w:rFonts w:ascii="Arial" w:hAnsi="Arial" w:cs="Arial"/>
          <w:color w:val="000000"/>
        </w:rPr>
      </w:pPr>
      <w:r w:rsidRPr="0018580E">
        <w:rPr>
          <w:rFonts w:ascii="Arial" w:hAnsi="Arial" w:cs="Arial"/>
          <w:color w:val="000000"/>
        </w:rPr>
        <w:t xml:space="preserve">If the life insurance policy is a </w:t>
      </w:r>
      <w:r w:rsidRPr="0018580E">
        <w:rPr>
          <w:rFonts w:ascii="Arial" w:hAnsi="Arial" w:cs="Arial"/>
          <w:b/>
          <w:bCs/>
          <w:color w:val="000000"/>
        </w:rPr>
        <w:t>countable</w:t>
      </w:r>
      <w:r w:rsidRPr="0018580E">
        <w:rPr>
          <w:rFonts w:ascii="Arial" w:hAnsi="Arial" w:cs="Arial"/>
          <w:color w:val="000000"/>
        </w:rPr>
        <w:t xml:space="preserve"> resource, do include the </w:t>
      </w:r>
      <w:r w:rsidRPr="0018580E">
        <w:rPr>
          <w:rFonts w:ascii="Arial" w:hAnsi="Arial" w:cs="Arial"/>
          <w:b/>
          <w:bCs/>
          <w:color w:val="000000"/>
        </w:rPr>
        <w:t xml:space="preserve">CSV </w:t>
      </w:r>
      <w:r w:rsidRPr="0018580E">
        <w:rPr>
          <w:rFonts w:ascii="Arial" w:hAnsi="Arial" w:cs="Arial"/>
          <w:color w:val="000000"/>
        </w:rPr>
        <w:t>of dividend additions when determining the resource value of the policy.</w:t>
      </w:r>
    </w:p>
    <w:p w14:paraId="5D01C4F8" w14:textId="77777777" w:rsidR="00970C58" w:rsidRPr="0018580E" w:rsidRDefault="00970C58" w:rsidP="001B7259">
      <w:pPr>
        <w:numPr>
          <w:ilvl w:val="0"/>
          <w:numId w:val="157"/>
        </w:numPr>
        <w:jc w:val="both"/>
        <w:rPr>
          <w:rFonts w:ascii="Arial" w:hAnsi="Arial" w:cs="Arial"/>
          <w:color w:val="000000"/>
        </w:rPr>
      </w:pPr>
      <w:r w:rsidRPr="0018580E">
        <w:rPr>
          <w:rFonts w:ascii="Arial" w:hAnsi="Arial" w:cs="Arial"/>
          <w:color w:val="000000"/>
        </w:rPr>
        <w:t xml:space="preserve">If the life insurance policy is an </w:t>
      </w:r>
      <w:r w:rsidRPr="0018580E">
        <w:rPr>
          <w:rFonts w:ascii="Arial" w:hAnsi="Arial" w:cs="Arial"/>
          <w:b/>
          <w:bCs/>
          <w:color w:val="000000"/>
        </w:rPr>
        <w:t xml:space="preserve">excluded </w:t>
      </w:r>
      <w:r w:rsidRPr="0018580E">
        <w:rPr>
          <w:rFonts w:ascii="Arial" w:hAnsi="Arial" w:cs="Arial"/>
          <w:color w:val="000000"/>
        </w:rPr>
        <w:t xml:space="preserve">resource, do </w:t>
      </w:r>
      <w:r w:rsidRPr="0018580E">
        <w:rPr>
          <w:rFonts w:ascii="Arial" w:hAnsi="Arial" w:cs="Arial"/>
          <w:b/>
          <w:bCs/>
          <w:color w:val="000000"/>
        </w:rPr>
        <w:t xml:space="preserve">not </w:t>
      </w:r>
      <w:r w:rsidRPr="0018580E">
        <w:rPr>
          <w:rFonts w:ascii="Arial" w:hAnsi="Arial" w:cs="Arial"/>
          <w:color w:val="000000"/>
        </w:rPr>
        <w:t>include the CSV of dividend additions when determining the individual's countable resources.</w:t>
      </w:r>
    </w:p>
    <w:p w14:paraId="27EE57C7" w14:textId="77777777" w:rsidR="00970C58" w:rsidRPr="0018580E" w:rsidRDefault="00970C58" w:rsidP="00970C58">
      <w:pPr>
        <w:jc w:val="both"/>
        <w:rPr>
          <w:rFonts w:ascii="Arial" w:hAnsi="Arial" w:cs="Arial"/>
          <w:color w:val="000000"/>
        </w:rPr>
      </w:pPr>
    </w:p>
    <w:p w14:paraId="7DAA4687" w14:textId="77777777" w:rsidR="00970C58" w:rsidRPr="0018580E" w:rsidRDefault="00970C58" w:rsidP="00970C58">
      <w:pPr>
        <w:jc w:val="both"/>
        <w:rPr>
          <w:rFonts w:ascii="Arial" w:hAnsi="Arial" w:cs="Arial"/>
          <w:b/>
          <w:i/>
          <w:color w:val="000000"/>
        </w:rPr>
      </w:pPr>
      <w:r w:rsidRPr="0018580E">
        <w:rPr>
          <w:rFonts w:ascii="Arial" w:hAnsi="Arial" w:cs="Arial"/>
          <w:b/>
          <w:color w:val="000000"/>
        </w:rPr>
        <w:t>Dividend accumulations</w:t>
      </w:r>
    </w:p>
    <w:p w14:paraId="0860B610" w14:textId="77777777" w:rsidR="00970C58" w:rsidRPr="0018580E" w:rsidRDefault="00970C58" w:rsidP="00970C58">
      <w:pPr>
        <w:jc w:val="both"/>
        <w:rPr>
          <w:rFonts w:ascii="Arial" w:hAnsi="Arial" w:cs="Arial"/>
          <w:color w:val="000000"/>
        </w:rPr>
      </w:pPr>
      <w:r w:rsidRPr="0018580E">
        <w:rPr>
          <w:rFonts w:ascii="Arial" w:hAnsi="Arial" w:cs="Arial"/>
          <w:color w:val="000000"/>
        </w:rPr>
        <w:t>Dividend accumulations are surplus company earnings, which accrue in an account that the insurance company controls for the policy owner. The policy owner can access these funds without penalty at any time without affecting the FV or CSV. Therefore dividend accumulations may be countable resources unless they are excluded under a different resource exclusion (e.g., set aside for burial).</w:t>
      </w:r>
    </w:p>
    <w:p w14:paraId="01353199" w14:textId="77777777" w:rsidR="00970C58" w:rsidRPr="0018580E" w:rsidRDefault="00970C58" w:rsidP="00970C58">
      <w:pPr>
        <w:jc w:val="both"/>
        <w:rPr>
          <w:rFonts w:ascii="Arial" w:hAnsi="Arial" w:cs="Arial"/>
          <w:color w:val="000000"/>
        </w:rPr>
      </w:pPr>
    </w:p>
    <w:p w14:paraId="70BC6D61" w14:textId="77777777" w:rsidR="00970C58" w:rsidRPr="0018580E" w:rsidRDefault="00970C58" w:rsidP="001B7259">
      <w:pPr>
        <w:numPr>
          <w:ilvl w:val="0"/>
          <w:numId w:val="158"/>
        </w:numPr>
        <w:jc w:val="both"/>
        <w:rPr>
          <w:rFonts w:ascii="Arial" w:hAnsi="Arial" w:cs="Arial"/>
          <w:color w:val="000000"/>
        </w:rPr>
      </w:pPr>
      <w:r w:rsidRPr="0018580E">
        <w:rPr>
          <w:rFonts w:ascii="Arial" w:hAnsi="Arial" w:cs="Arial"/>
          <w:color w:val="000000"/>
        </w:rPr>
        <w:t>Do not exclude dividend accumulations under the life insurance provision, even if you exclude the life insurance policy that pays the accumulations.</w:t>
      </w:r>
    </w:p>
    <w:p w14:paraId="07BD284A" w14:textId="77777777" w:rsidR="00970C58" w:rsidRPr="0018580E" w:rsidRDefault="00970C58" w:rsidP="001B7259">
      <w:pPr>
        <w:numPr>
          <w:ilvl w:val="0"/>
          <w:numId w:val="158"/>
        </w:numPr>
        <w:jc w:val="both"/>
        <w:rPr>
          <w:rFonts w:ascii="Arial" w:hAnsi="Arial" w:cs="Arial"/>
          <w:color w:val="000000"/>
        </w:rPr>
      </w:pPr>
      <w:r w:rsidRPr="0018580E">
        <w:rPr>
          <w:rFonts w:ascii="Arial" w:hAnsi="Arial" w:cs="Arial"/>
          <w:color w:val="000000"/>
        </w:rPr>
        <w:t>Unless the accumulations are excludable under another provision (for example, because they have been set aside for burial), count the accumulations as a resource, even if you exclude the life insurance policy itself because the policy's FV is $1</w:t>
      </w:r>
      <w:r>
        <w:rPr>
          <w:rFonts w:ascii="Arial" w:hAnsi="Arial" w:cs="Arial"/>
          <w:color w:val="000000"/>
        </w:rPr>
        <w:t>,5</w:t>
      </w:r>
      <w:r w:rsidRPr="0018580E">
        <w:rPr>
          <w:rFonts w:ascii="Arial" w:hAnsi="Arial" w:cs="Arial"/>
          <w:color w:val="000000"/>
        </w:rPr>
        <w:t>00 or less.</w:t>
      </w:r>
    </w:p>
    <w:p w14:paraId="7EBF5C3F" w14:textId="77777777" w:rsidR="00970C58" w:rsidRPr="0018580E" w:rsidRDefault="00970C58" w:rsidP="00970C58">
      <w:pPr>
        <w:jc w:val="both"/>
        <w:rPr>
          <w:rFonts w:ascii="Arial" w:hAnsi="Arial" w:cs="Arial"/>
          <w:color w:val="000000"/>
        </w:rPr>
      </w:pPr>
    </w:p>
    <w:p w14:paraId="0E42D407" w14:textId="77777777" w:rsidR="00970C58" w:rsidRPr="000C3D1E" w:rsidRDefault="00970C58" w:rsidP="00970C58">
      <w:pPr>
        <w:jc w:val="both"/>
        <w:rPr>
          <w:rFonts w:ascii="Arial" w:hAnsi="Arial" w:cs="Arial"/>
        </w:rPr>
      </w:pPr>
      <w:r w:rsidRPr="000C3D1E">
        <w:rPr>
          <w:rFonts w:ascii="Arial" w:hAnsi="Arial" w:cs="Arial"/>
          <w:b/>
          <w:bCs/>
        </w:rPr>
        <w:t>Note:</w:t>
      </w:r>
      <w:r w:rsidRPr="000C3D1E">
        <w:rPr>
          <w:rFonts w:ascii="Arial" w:hAnsi="Arial" w:cs="Arial"/>
        </w:rPr>
        <w:t xml:space="preserve"> If the verification cannot be obtained from the insurance company, the cash value tables contained in the policy may be used or the Estimated Cash Surrender Value according to instructions contained in </w:t>
      </w:r>
      <w:r w:rsidRPr="00EF17D8">
        <w:rPr>
          <w:rFonts w:ascii="Arial" w:hAnsi="Arial" w:cs="Arial"/>
        </w:rPr>
        <w:t xml:space="preserve">MPPM </w:t>
      </w:r>
      <w:r w:rsidRPr="00B459DB">
        <w:rPr>
          <w:rFonts w:ascii="Arial" w:hAnsi="Arial" w:cs="Arial"/>
        </w:rPr>
        <w:t>302.17.0</w:t>
      </w:r>
      <w:r>
        <w:rPr>
          <w:rFonts w:ascii="Arial" w:hAnsi="Arial" w:cs="Arial"/>
        </w:rPr>
        <w:t>2</w:t>
      </w:r>
      <w:r w:rsidRPr="00EF17D8">
        <w:rPr>
          <w:rFonts w:ascii="Arial" w:hAnsi="Arial" w:cs="Arial"/>
        </w:rPr>
        <w:t>.</w:t>
      </w:r>
    </w:p>
    <w:p w14:paraId="34CCBCD4" w14:textId="77777777" w:rsidR="00970C58" w:rsidRPr="000C3D1E" w:rsidRDefault="00970C58" w:rsidP="00970C58">
      <w:pPr>
        <w:jc w:val="both"/>
        <w:rPr>
          <w:rFonts w:ascii="Arial" w:hAnsi="Arial" w:cs="Arial"/>
          <w:b/>
          <w:bCs/>
        </w:rPr>
      </w:pPr>
    </w:p>
    <w:p w14:paraId="2D74D1E8" w14:textId="77777777" w:rsidR="00970C58" w:rsidRPr="000C3D1E" w:rsidRDefault="00970C58" w:rsidP="00970C58">
      <w:pPr>
        <w:widowControl w:val="0"/>
        <w:jc w:val="both"/>
        <w:rPr>
          <w:rFonts w:ascii="Arial" w:hAnsi="Arial" w:cs="Arial"/>
        </w:rPr>
      </w:pPr>
      <w:r w:rsidRPr="000C3D1E">
        <w:rPr>
          <w:rFonts w:ascii="Arial" w:hAnsi="Arial" w:cs="Arial"/>
        </w:rPr>
        <w:t xml:space="preserve">The countable cash surrender values of the policies and accumulations are countable toward the resource limit unless it can be excluded as a burial asset. (Refer to MPPM </w:t>
      </w:r>
      <w:hyperlink w:anchor="MPPM_402_20" w:history="1">
        <w:r>
          <w:rPr>
            <w:rFonts w:ascii="Arial" w:hAnsi="Arial" w:cs="Arial"/>
            <w:color w:val="0000FF"/>
            <w:u w:val="single"/>
          </w:rPr>
          <w:t>402.20</w:t>
        </w:r>
      </w:hyperlink>
      <w:r w:rsidRPr="000C3D1E">
        <w:rPr>
          <w:rFonts w:ascii="Arial" w:hAnsi="Arial" w:cs="Arial"/>
        </w:rPr>
        <w:t>.)</w:t>
      </w:r>
    </w:p>
    <w:p w14:paraId="75A5704B" w14:textId="77777777" w:rsidR="00970C58" w:rsidRPr="000C3D1E" w:rsidRDefault="00970C58" w:rsidP="00970C58">
      <w:pPr>
        <w:widowControl w:val="0"/>
        <w:jc w:val="both"/>
        <w:rPr>
          <w:rFonts w:ascii="Arial" w:hAnsi="Arial" w:cs="Arial"/>
        </w:rPr>
      </w:pPr>
    </w:p>
    <w:p w14:paraId="66D1E43B" w14:textId="77777777" w:rsidR="00970C58" w:rsidRPr="000C3D1E" w:rsidRDefault="00970C58" w:rsidP="00970C58">
      <w:pPr>
        <w:widowControl w:val="0"/>
        <w:jc w:val="both"/>
        <w:rPr>
          <w:rFonts w:ascii="Arial" w:hAnsi="Arial" w:cs="Arial"/>
        </w:rPr>
      </w:pPr>
      <w:r w:rsidRPr="000C3D1E">
        <w:rPr>
          <w:rFonts w:ascii="Arial" w:hAnsi="Arial" w:cs="Arial"/>
        </w:rPr>
        <w:t xml:space="preserve">Even if a policy is excluded, any accumulated dividends are countable toward the resource limit unless they are excluded under another provision such as the burial exclusion. (Refer to MPPM </w:t>
      </w:r>
      <w:r>
        <w:rPr>
          <w:rFonts w:ascii="Arial" w:hAnsi="Arial" w:cs="Arial"/>
        </w:rPr>
        <w:t>4</w:t>
      </w:r>
      <w:r w:rsidRPr="000C3D1E">
        <w:rPr>
          <w:rFonts w:ascii="Arial" w:hAnsi="Arial" w:cs="Arial"/>
        </w:rPr>
        <w:t>02.</w:t>
      </w:r>
      <w:r>
        <w:rPr>
          <w:rFonts w:ascii="Arial" w:hAnsi="Arial" w:cs="Arial"/>
        </w:rPr>
        <w:t>20</w:t>
      </w:r>
      <w:r w:rsidRPr="000C3D1E">
        <w:rPr>
          <w:rFonts w:ascii="Arial" w:hAnsi="Arial" w:cs="Arial"/>
        </w:rPr>
        <w:t xml:space="preserve"> for information on Burial Exclusion.)</w:t>
      </w:r>
    </w:p>
    <w:p w14:paraId="1D2D965C" w14:textId="77777777" w:rsidR="00970C58" w:rsidRPr="000C3D1E" w:rsidRDefault="00970C58" w:rsidP="00970C58">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70C58" w:rsidRPr="008E3D7D" w14:paraId="101FB74A" w14:textId="77777777" w:rsidTr="002072EF">
        <w:tc>
          <w:tcPr>
            <w:tcW w:w="5000" w:type="pct"/>
            <w:tcBorders>
              <w:bottom w:val="single" w:sz="4" w:space="0" w:color="auto"/>
            </w:tcBorders>
          </w:tcPr>
          <w:p w14:paraId="78EE029D" w14:textId="77777777" w:rsidR="00970C58" w:rsidRPr="008E3D7D" w:rsidRDefault="00970C58" w:rsidP="002072EF">
            <w:pPr>
              <w:jc w:val="both"/>
              <w:rPr>
                <w:rFonts w:ascii="Arial" w:hAnsi="Arial" w:cs="Arial"/>
                <w:b/>
                <w:bCs/>
                <w:sz w:val="22"/>
                <w:szCs w:val="22"/>
              </w:rPr>
            </w:pPr>
          </w:p>
          <w:p w14:paraId="5DE72DE8" w14:textId="77777777" w:rsidR="00970C58" w:rsidRPr="008E3D7D" w:rsidRDefault="00970C58" w:rsidP="002072EF">
            <w:pPr>
              <w:jc w:val="both"/>
              <w:rPr>
                <w:rFonts w:ascii="Arial" w:hAnsi="Arial" w:cs="Arial"/>
                <w:b/>
                <w:color w:val="000000"/>
                <w:sz w:val="22"/>
                <w:szCs w:val="22"/>
              </w:rPr>
            </w:pPr>
            <w:r w:rsidRPr="008E3D7D">
              <w:rPr>
                <w:rFonts w:ascii="Arial" w:hAnsi="Arial" w:cs="Arial"/>
                <w:b/>
                <w:color w:val="000000"/>
                <w:sz w:val="22"/>
                <w:szCs w:val="22"/>
              </w:rPr>
              <w:t>Example #1: Owner has two policies on himself</w:t>
            </w:r>
          </w:p>
          <w:p w14:paraId="08D8F447" w14:textId="77777777" w:rsidR="00970C58" w:rsidRPr="008E3D7D" w:rsidRDefault="00970C58" w:rsidP="002072EF">
            <w:pPr>
              <w:jc w:val="both"/>
              <w:rPr>
                <w:rFonts w:ascii="Arial" w:hAnsi="Arial" w:cs="Arial"/>
                <w:color w:val="000000"/>
                <w:sz w:val="22"/>
                <w:szCs w:val="22"/>
              </w:rPr>
            </w:pPr>
            <w:r w:rsidRPr="008E3D7D">
              <w:rPr>
                <w:rFonts w:ascii="Arial" w:hAnsi="Arial" w:cs="Arial"/>
                <w:color w:val="000000"/>
                <w:sz w:val="22"/>
                <w:szCs w:val="22"/>
              </w:rPr>
              <w:t>Mr. Parr, an aged individual, owns two life insurance policies on himself with the following values:</w:t>
            </w:r>
          </w:p>
          <w:p w14:paraId="061FF6DA" w14:textId="77777777" w:rsidR="00970C58" w:rsidRPr="008E3D7D" w:rsidRDefault="00970C58" w:rsidP="001B7259">
            <w:pPr>
              <w:numPr>
                <w:ilvl w:val="0"/>
                <w:numId w:val="153"/>
              </w:numPr>
              <w:contextualSpacing/>
              <w:jc w:val="both"/>
              <w:rPr>
                <w:rFonts w:ascii="Arial" w:hAnsi="Arial" w:cs="Arial"/>
                <w:color w:val="000000"/>
                <w:sz w:val="22"/>
                <w:szCs w:val="22"/>
              </w:rPr>
            </w:pPr>
            <w:r w:rsidRPr="008E3D7D">
              <w:rPr>
                <w:rFonts w:ascii="Arial" w:hAnsi="Arial" w:cs="Arial"/>
                <w:color w:val="000000"/>
                <w:sz w:val="22"/>
                <w:szCs w:val="22"/>
              </w:rPr>
              <w:t>$400 FV with $500 CSV,</w:t>
            </w:r>
          </w:p>
          <w:p w14:paraId="134DBF5F" w14:textId="77777777" w:rsidR="00970C58" w:rsidRPr="008E3D7D" w:rsidRDefault="00970C58" w:rsidP="001B7259">
            <w:pPr>
              <w:numPr>
                <w:ilvl w:val="0"/>
                <w:numId w:val="153"/>
              </w:numPr>
              <w:contextualSpacing/>
              <w:jc w:val="both"/>
              <w:rPr>
                <w:rFonts w:ascii="Arial" w:hAnsi="Arial" w:cs="Arial"/>
                <w:color w:val="000000"/>
                <w:sz w:val="22"/>
                <w:szCs w:val="22"/>
              </w:rPr>
            </w:pPr>
            <w:r w:rsidRPr="008E3D7D">
              <w:rPr>
                <w:rFonts w:ascii="Arial" w:hAnsi="Arial" w:cs="Arial"/>
                <w:color w:val="000000"/>
                <w:sz w:val="22"/>
                <w:szCs w:val="22"/>
              </w:rPr>
              <w:t>$500 FV with $100 CSV</w:t>
            </w:r>
          </w:p>
          <w:p w14:paraId="28B35F81" w14:textId="77777777" w:rsidR="00970C58" w:rsidRPr="008E3D7D" w:rsidRDefault="00970C58" w:rsidP="002072EF">
            <w:pPr>
              <w:jc w:val="both"/>
              <w:rPr>
                <w:rFonts w:ascii="Arial" w:hAnsi="Arial" w:cs="Arial"/>
                <w:color w:val="000000"/>
                <w:sz w:val="22"/>
                <w:szCs w:val="22"/>
              </w:rPr>
            </w:pPr>
            <w:r w:rsidRPr="008E3D7D">
              <w:rPr>
                <w:rFonts w:ascii="Arial" w:hAnsi="Arial" w:cs="Arial"/>
                <w:color w:val="000000"/>
                <w:sz w:val="22"/>
                <w:szCs w:val="22"/>
              </w:rPr>
              <w:t>$500 FV + $400 FV = $900 total FV which is less than $1</w:t>
            </w:r>
            <w:r>
              <w:rPr>
                <w:rFonts w:ascii="Arial" w:hAnsi="Arial" w:cs="Arial"/>
                <w:color w:val="000000"/>
                <w:sz w:val="22"/>
                <w:szCs w:val="22"/>
              </w:rPr>
              <w:t>,5</w:t>
            </w:r>
            <w:r w:rsidRPr="008E3D7D">
              <w:rPr>
                <w:rFonts w:ascii="Arial" w:hAnsi="Arial" w:cs="Arial"/>
                <w:color w:val="000000"/>
                <w:sz w:val="22"/>
                <w:szCs w:val="22"/>
              </w:rPr>
              <w:t>00 total FV.</w:t>
            </w:r>
          </w:p>
          <w:p w14:paraId="04638FFD" w14:textId="77777777" w:rsidR="00970C58" w:rsidRPr="008E3D7D" w:rsidRDefault="00970C58" w:rsidP="002072EF">
            <w:pPr>
              <w:jc w:val="both"/>
              <w:rPr>
                <w:rFonts w:ascii="Arial" w:hAnsi="Arial" w:cs="Arial"/>
                <w:color w:val="000000"/>
                <w:sz w:val="22"/>
                <w:szCs w:val="22"/>
              </w:rPr>
            </w:pPr>
          </w:p>
          <w:p w14:paraId="7A979241" w14:textId="77777777" w:rsidR="00970C58" w:rsidRPr="008E3D7D" w:rsidRDefault="00970C58" w:rsidP="002072EF">
            <w:pPr>
              <w:jc w:val="both"/>
              <w:rPr>
                <w:rFonts w:ascii="Arial" w:hAnsi="Arial" w:cs="Arial"/>
                <w:color w:val="000000"/>
                <w:sz w:val="22"/>
                <w:szCs w:val="22"/>
              </w:rPr>
            </w:pPr>
            <w:r w:rsidRPr="008E3D7D">
              <w:rPr>
                <w:rFonts w:ascii="Arial" w:hAnsi="Arial" w:cs="Arial"/>
                <w:color w:val="000000"/>
                <w:sz w:val="22"/>
                <w:szCs w:val="22"/>
              </w:rPr>
              <w:t>The total FV of his policies is less than $1</w:t>
            </w:r>
            <w:r>
              <w:rPr>
                <w:rFonts w:ascii="Arial" w:hAnsi="Arial" w:cs="Arial"/>
                <w:color w:val="000000"/>
                <w:sz w:val="22"/>
                <w:szCs w:val="22"/>
              </w:rPr>
              <w:t>,5</w:t>
            </w:r>
            <w:r w:rsidRPr="008E3D7D">
              <w:rPr>
                <w:rFonts w:ascii="Arial" w:hAnsi="Arial" w:cs="Arial"/>
                <w:color w:val="000000"/>
                <w:sz w:val="22"/>
                <w:szCs w:val="22"/>
              </w:rPr>
              <w:t>00, therefore the CSV of the policies are excluded.</w:t>
            </w:r>
          </w:p>
          <w:p w14:paraId="23D2D468" w14:textId="77777777" w:rsidR="00970C58" w:rsidRPr="008E3D7D" w:rsidRDefault="00970C58" w:rsidP="002072EF">
            <w:pPr>
              <w:jc w:val="both"/>
              <w:rPr>
                <w:rFonts w:ascii="Arial" w:hAnsi="Arial" w:cs="Arial"/>
                <w:color w:val="000000"/>
                <w:sz w:val="22"/>
                <w:szCs w:val="22"/>
              </w:rPr>
            </w:pPr>
          </w:p>
          <w:p w14:paraId="6A2B58F2" w14:textId="77777777" w:rsidR="00970C58" w:rsidRPr="008E3D7D" w:rsidRDefault="00970C58" w:rsidP="002072EF">
            <w:pPr>
              <w:jc w:val="both"/>
              <w:rPr>
                <w:rFonts w:ascii="Arial" w:hAnsi="Arial" w:cs="Arial"/>
                <w:b/>
                <w:color w:val="000000"/>
                <w:sz w:val="22"/>
                <w:szCs w:val="22"/>
              </w:rPr>
            </w:pPr>
            <w:r w:rsidRPr="008E3D7D">
              <w:rPr>
                <w:rFonts w:ascii="Arial" w:hAnsi="Arial" w:cs="Arial"/>
                <w:b/>
                <w:color w:val="000000"/>
                <w:sz w:val="22"/>
                <w:szCs w:val="22"/>
              </w:rPr>
              <w:lastRenderedPageBreak/>
              <w:t>Example #2: Owner has policies for herself and others</w:t>
            </w:r>
          </w:p>
          <w:p w14:paraId="1C001A7A" w14:textId="77777777" w:rsidR="00970C58" w:rsidRPr="008E3D7D" w:rsidRDefault="00970C58" w:rsidP="002072EF">
            <w:pPr>
              <w:jc w:val="both"/>
              <w:rPr>
                <w:rFonts w:ascii="Arial" w:hAnsi="Arial" w:cs="Arial"/>
                <w:color w:val="000000"/>
                <w:sz w:val="22"/>
                <w:szCs w:val="22"/>
              </w:rPr>
            </w:pPr>
            <w:r w:rsidRPr="008E3D7D">
              <w:rPr>
                <w:rFonts w:ascii="Arial" w:hAnsi="Arial" w:cs="Arial"/>
                <w:color w:val="000000"/>
                <w:sz w:val="22"/>
                <w:szCs w:val="22"/>
              </w:rPr>
              <w:t>Mrs. Hogenson, an aged individual, owns the following polices on herself, her husband and their daughter Edna:</w:t>
            </w:r>
          </w:p>
          <w:p w14:paraId="4B0476A3" w14:textId="77777777" w:rsidR="00970C58" w:rsidRPr="008E3D7D" w:rsidRDefault="00970C58" w:rsidP="001B7259">
            <w:pPr>
              <w:numPr>
                <w:ilvl w:val="0"/>
                <w:numId w:val="153"/>
              </w:numPr>
              <w:contextualSpacing/>
              <w:jc w:val="both"/>
              <w:rPr>
                <w:rFonts w:ascii="Arial" w:hAnsi="Arial" w:cs="Arial"/>
                <w:color w:val="000000"/>
                <w:sz w:val="22"/>
                <w:szCs w:val="22"/>
              </w:rPr>
            </w:pPr>
            <w:r w:rsidRPr="008E3D7D">
              <w:rPr>
                <w:rFonts w:ascii="Arial" w:hAnsi="Arial" w:cs="Arial"/>
                <w:color w:val="000000"/>
                <w:sz w:val="22"/>
                <w:szCs w:val="22"/>
              </w:rPr>
              <w:t>Mrs. Hogenson</w:t>
            </w:r>
          </w:p>
          <w:p w14:paraId="05482D86" w14:textId="77777777" w:rsidR="00970C58" w:rsidRPr="008E3D7D" w:rsidRDefault="00970C58" w:rsidP="001B7259">
            <w:pPr>
              <w:numPr>
                <w:ilvl w:val="1"/>
                <w:numId w:val="153"/>
              </w:numPr>
              <w:contextualSpacing/>
              <w:jc w:val="both"/>
              <w:rPr>
                <w:rFonts w:ascii="Arial" w:hAnsi="Arial" w:cs="Arial"/>
                <w:color w:val="000000"/>
                <w:sz w:val="22"/>
                <w:szCs w:val="22"/>
              </w:rPr>
            </w:pPr>
            <w:r w:rsidRPr="008E3D7D">
              <w:rPr>
                <w:rFonts w:ascii="Arial" w:hAnsi="Arial" w:cs="Arial"/>
                <w:color w:val="000000"/>
                <w:sz w:val="22"/>
                <w:szCs w:val="22"/>
              </w:rPr>
              <w:t>$400 FV with $500 CSV,</w:t>
            </w:r>
          </w:p>
          <w:p w14:paraId="3D072D25" w14:textId="77777777" w:rsidR="00970C58" w:rsidRPr="008E3D7D" w:rsidRDefault="00970C58" w:rsidP="001B7259">
            <w:pPr>
              <w:numPr>
                <w:ilvl w:val="1"/>
                <w:numId w:val="153"/>
              </w:numPr>
              <w:contextualSpacing/>
              <w:jc w:val="both"/>
              <w:rPr>
                <w:rFonts w:ascii="Arial" w:hAnsi="Arial" w:cs="Arial"/>
                <w:color w:val="000000"/>
                <w:sz w:val="22"/>
                <w:szCs w:val="22"/>
              </w:rPr>
            </w:pPr>
            <w:r w:rsidRPr="008E3D7D">
              <w:rPr>
                <w:rFonts w:ascii="Arial" w:hAnsi="Arial" w:cs="Arial"/>
                <w:color w:val="000000"/>
                <w:sz w:val="22"/>
                <w:szCs w:val="22"/>
              </w:rPr>
              <w:t>$500 FV with $100 CSV</w:t>
            </w:r>
          </w:p>
          <w:p w14:paraId="575BB883" w14:textId="77777777" w:rsidR="00970C58" w:rsidRPr="008E3D7D" w:rsidRDefault="00970C58" w:rsidP="002072EF">
            <w:pPr>
              <w:ind w:left="1080"/>
              <w:jc w:val="both"/>
              <w:rPr>
                <w:rFonts w:ascii="Arial" w:hAnsi="Arial" w:cs="Arial"/>
                <w:color w:val="000000"/>
                <w:sz w:val="22"/>
                <w:szCs w:val="22"/>
              </w:rPr>
            </w:pPr>
            <w:r w:rsidRPr="008E3D7D">
              <w:rPr>
                <w:rFonts w:ascii="Arial" w:hAnsi="Arial" w:cs="Arial"/>
                <w:color w:val="000000"/>
                <w:sz w:val="22"/>
                <w:szCs w:val="22"/>
              </w:rPr>
              <w:t>Total FV = $900 which is less than $1</w:t>
            </w:r>
            <w:r>
              <w:rPr>
                <w:rFonts w:ascii="Arial" w:hAnsi="Arial" w:cs="Arial"/>
                <w:color w:val="000000"/>
                <w:sz w:val="22"/>
                <w:szCs w:val="22"/>
              </w:rPr>
              <w:t>,5</w:t>
            </w:r>
            <w:r w:rsidRPr="008E3D7D">
              <w:rPr>
                <w:rFonts w:ascii="Arial" w:hAnsi="Arial" w:cs="Arial"/>
                <w:color w:val="000000"/>
                <w:sz w:val="22"/>
                <w:szCs w:val="22"/>
              </w:rPr>
              <w:t>00, therefore the polices are excluded</w:t>
            </w:r>
          </w:p>
          <w:p w14:paraId="74C24BC9" w14:textId="77777777" w:rsidR="00970C58" w:rsidRPr="008E3D7D" w:rsidRDefault="00970C58" w:rsidP="001B7259">
            <w:pPr>
              <w:numPr>
                <w:ilvl w:val="0"/>
                <w:numId w:val="153"/>
              </w:numPr>
              <w:contextualSpacing/>
              <w:jc w:val="both"/>
              <w:rPr>
                <w:rFonts w:ascii="Arial" w:hAnsi="Arial" w:cs="Arial"/>
                <w:color w:val="000000"/>
                <w:sz w:val="22"/>
                <w:szCs w:val="22"/>
              </w:rPr>
            </w:pPr>
            <w:r w:rsidRPr="008E3D7D">
              <w:rPr>
                <w:rFonts w:ascii="Arial" w:hAnsi="Arial" w:cs="Arial"/>
                <w:color w:val="000000"/>
                <w:sz w:val="22"/>
                <w:szCs w:val="22"/>
              </w:rPr>
              <w:t>Mr. Hogenson</w:t>
            </w:r>
          </w:p>
          <w:p w14:paraId="5CE241D3" w14:textId="77777777" w:rsidR="00970C58" w:rsidRPr="008E3D7D" w:rsidRDefault="00970C58" w:rsidP="001B7259">
            <w:pPr>
              <w:numPr>
                <w:ilvl w:val="1"/>
                <w:numId w:val="153"/>
              </w:numPr>
              <w:contextualSpacing/>
              <w:jc w:val="both"/>
              <w:rPr>
                <w:rFonts w:ascii="Arial" w:hAnsi="Arial" w:cs="Arial"/>
                <w:color w:val="000000"/>
                <w:sz w:val="22"/>
                <w:szCs w:val="22"/>
              </w:rPr>
            </w:pPr>
            <w:r w:rsidRPr="008E3D7D">
              <w:rPr>
                <w:rFonts w:ascii="Arial" w:hAnsi="Arial" w:cs="Arial"/>
                <w:color w:val="000000"/>
                <w:sz w:val="22"/>
                <w:szCs w:val="22"/>
              </w:rPr>
              <w:t>$15,000 FV with $2000 CSV</w:t>
            </w:r>
          </w:p>
          <w:p w14:paraId="6F041364" w14:textId="77777777" w:rsidR="00970C58" w:rsidRPr="008E3D7D" w:rsidRDefault="00970C58" w:rsidP="002072EF">
            <w:pPr>
              <w:ind w:left="1080"/>
              <w:jc w:val="both"/>
              <w:rPr>
                <w:rFonts w:ascii="Arial" w:hAnsi="Arial" w:cs="Arial"/>
                <w:color w:val="000000"/>
                <w:sz w:val="22"/>
                <w:szCs w:val="22"/>
              </w:rPr>
            </w:pPr>
            <w:r w:rsidRPr="008E3D7D">
              <w:rPr>
                <w:rFonts w:ascii="Arial" w:hAnsi="Arial" w:cs="Arial"/>
                <w:color w:val="000000"/>
                <w:sz w:val="22"/>
                <w:szCs w:val="22"/>
              </w:rPr>
              <w:t>Total FV = $15,000 which is greater than $1</w:t>
            </w:r>
            <w:r>
              <w:rPr>
                <w:rFonts w:ascii="Arial" w:hAnsi="Arial" w:cs="Arial"/>
                <w:color w:val="000000"/>
                <w:sz w:val="22"/>
                <w:szCs w:val="22"/>
              </w:rPr>
              <w:t>,5</w:t>
            </w:r>
            <w:r w:rsidRPr="008E3D7D">
              <w:rPr>
                <w:rFonts w:ascii="Arial" w:hAnsi="Arial" w:cs="Arial"/>
                <w:color w:val="000000"/>
                <w:sz w:val="22"/>
                <w:szCs w:val="22"/>
              </w:rPr>
              <w:t>00, therefore the CSV is a countable resource for Mrs. Hogenson</w:t>
            </w:r>
          </w:p>
          <w:p w14:paraId="0A68D812" w14:textId="77777777" w:rsidR="00970C58" w:rsidRPr="008E3D7D" w:rsidRDefault="00970C58" w:rsidP="001B7259">
            <w:pPr>
              <w:numPr>
                <w:ilvl w:val="0"/>
                <w:numId w:val="153"/>
              </w:numPr>
              <w:contextualSpacing/>
              <w:jc w:val="both"/>
              <w:rPr>
                <w:rFonts w:ascii="Arial" w:hAnsi="Arial" w:cs="Arial"/>
                <w:color w:val="000000"/>
                <w:sz w:val="22"/>
                <w:szCs w:val="22"/>
              </w:rPr>
            </w:pPr>
            <w:r w:rsidRPr="008E3D7D">
              <w:rPr>
                <w:rFonts w:ascii="Arial" w:hAnsi="Arial" w:cs="Arial"/>
                <w:color w:val="000000"/>
                <w:sz w:val="22"/>
                <w:szCs w:val="22"/>
              </w:rPr>
              <w:t>Edna</w:t>
            </w:r>
          </w:p>
          <w:p w14:paraId="7335DE03" w14:textId="77777777" w:rsidR="00970C58" w:rsidRPr="008E3D7D" w:rsidRDefault="00970C58" w:rsidP="001B7259">
            <w:pPr>
              <w:numPr>
                <w:ilvl w:val="1"/>
                <w:numId w:val="153"/>
              </w:numPr>
              <w:contextualSpacing/>
              <w:jc w:val="both"/>
              <w:rPr>
                <w:rFonts w:ascii="Arial" w:hAnsi="Arial" w:cs="Arial"/>
                <w:color w:val="000000"/>
                <w:sz w:val="22"/>
                <w:szCs w:val="22"/>
              </w:rPr>
            </w:pPr>
            <w:r w:rsidRPr="008E3D7D">
              <w:rPr>
                <w:rFonts w:ascii="Arial" w:hAnsi="Arial" w:cs="Arial"/>
                <w:color w:val="000000"/>
                <w:sz w:val="22"/>
                <w:szCs w:val="22"/>
              </w:rPr>
              <w:t>$750 FV with $200 CSV</w:t>
            </w:r>
          </w:p>
          <w:p w14:paraId="7493111F" w14:textId="77777777" w:rsidR="00970C58" w:rsidRPr="008E3D7D" w:rsidRDefault="00970C58" w:rsidP="002072EF">
            <w:pPr>
              <w:ind w:left="1080"/>
              <w:jc w:val="both"/>
              <w:rPr>
                <w:rFonts w:ascii="Arial" w:hAnsi="Arial" w:cs="Arial"/>
                <w:color w:val="000000"/>
                <w:sz w:val="22"/>
                <w:szCs w:val="22"/>
              </w:rPr>
            </w:pPr>
            <w:r w:rsidRPr="008E3D7D">
              <w:rPr>
                <w:rFonts w:ascii="Arial" w:hAnsi="Arial" w:cs="Arial"/>
                <w:color w:val="000000"/>
                <w:sz w:val="22"/>
                <w:szCs w:val="22"/>
              </w:rPr>
              <w:t>Total FV = $750 which is less than $1</w:t>
            </w:r>
            <w:r>
              <w:rPr>
                <w:rFonts w:ascii="Arial" w:hAnsi="Arial" w:cs="Arial"/>
                <w:color w:val="000000"/>
                <w:sz w:val="22"/>
                <w:szCs w:val="22"/>
              </w:rPr>
              <w:t>,5</w:t>
            </w:r>
            <w:r w:rsidRPr="008E3D7D">
              <w:rPr>
                <w:rFonts w:ascii="Arial" w:hAnsi="Arial" w:cs="Arial"/>
                <w:color w:val="000000"/>
                <w:sz w:val="22"/>
                <w:szCs w:val="22"/>
              </w:rPr>
              <w:t>00, therefore the polices are excluded</w:t>
            </w:r>
          </w:p>
          <w:p w14:paraId="4904D22A" w14:textId="77777777" w:rsidR="00970C58" w:rsidRPr="008E3D7D" w:rsidRDefault="00970C58" w:rsidP="002072EF">
            <w:pPr>
              <w:jc w:val="both"/>
              <w:rPr>
                <w:rFonts w:ascii="Arial" w:hAnsi="Arial" w:cs="Arial"/>
                <w:color w:val="000000"/>
                <w:sz w:val="22"/>
                <w:szCs w:val="22"/>
              </w:rPr>
            </w:pPr>
          </w:p>
          <w:p w14:paraId="58FF717E" w14:textId="77777777" w:rsidR="00970C58" w:rsidRPr="0018580E" w:rsidRDefault="00970C58" w:rsidP="002072EF">
            <w:pPr>
              <w:jc w:val="both"/>
              <w:rPr>
                <w:rFonts w:ascii="Arial" w:hAnsi="Arial" w:cs="Arial"/>
                <w:color w:val="000000"/>
                <w:sz w:val="22"/>
                <w:szCs w:val="22"/>
              </w:rPr>
            </w:pPr>
            <w:r w:rsidRPr="0018580E">
              <w:rPr>
                <w:rFonts w:ascii="Arial" w:hAnsi="Arial" w:cs="Arial"/>
                <w:color w:val="000000"/>
                <w:sz w:val="22"/>
                <w:szCs w:val="22"/>
              </w:rPr>
              <w:t>Do not combine the FV of all the policies owned by Mrs. Hogenson because the policies do not all insure the same person.</w:t>
            </w:r>
          </w:p>
          <w:p w14:paraId="5AB1DF9D" w14:textId="77777777" w:rsidR="00970C58" w:rsidRPr="008E3D7D" w:rsidRDefault="00970C58" w:rsidP="002072EF">
            <w:pPr>
              <w:jc w:val="both"/>
              <w:rPr>
                <w:rFonts w:ascii="Arial" w:hAnsi="Arial" w:cs="Arial"/>
                <w:color w:val="000000"/>
                <w:sz w:val="22"/>
                <w:szCs w:val="22"/>
              </w:rPr>
            </w:pPr>
          </w:p>
          <w:p w14:paraId="74DC7900" w14:textId="77777777" w:rsidR="00970C58" w:rsidRPr="008E3D7D" w:rsidRDefault="00970C58" w:rsidP="002072EF">
            <w:pPr>
              <w:jc w:val="both"/>
              <w:rPr>
                <w:rFonts w:ascii="Arial" w:hAnsi="Arial" w:cs="Arial"/>
                <w:b/>
                <w:bCs/>
                <w:sz w:val="22"/>
                <w:szCs w:val="22"/>
              </w:rPr>
            </w:pPr>
            <w:r w:rsidRPr="008E3D7D">
              <w:rPr>
                <w:rFonts w:ascii="Arial" w:hAnsi="Arial" w:cs="Arial"/>
                <w:b/>
                <w:bCs/>
                <w:sz w:val="22"/>
                <w:szCs w:val="22"/>
              </w:rPr>
              <w:t>Example #3:</w:t>
            </w:r>
          </w:p>
          <w:p w14:paraId="491AF594" w14:textId="77777777" w:rsidR="00970C58" w:rsidRPr="008E3D7D" w:rsidRDefault="00970C58" w:rsidP="002072EF">
            <w:pPr>
              <w:jc w:val="both"/>
              <w:rPr>
                <w:rFonts w:ascii="Arial" w:hAnsi="Arial" w:cs="Arial"/>
                <w:sz w:val="22"/>
                <w:szCs w:val="22"/>
              </w:rPr>
            </w:pPr>
            <w:r w:rsidRPr="008E3D7D">
              <w:rPr>
                <w:rFonts w:ascii="Arial" w:hAnsi="Arial" w:cs="Arial"/>
                <w:sz w:val="22"/>
                <w:szCs w:val="22"/>
              </w:rPr>
              <w:t>Joan Howard has four life insurance policies insuring herself. Two are with Life of Georgia and have Face Values of $15</w:t>
            </w:r>
            <w:r>
              <w:rPr>
                <w:rFonts w:ascii="Arial" w:hAnsi="Arial" w:cs="Arial"/>
                <w:sz w:val="22"/>
                <w:szCs w:val="22"/>
              </w:rPr>
              <w:t>0 each. She also has two $</w:t>
            </w:r>
            <w:r w:rsidRPr="008E3D7D">
              <w:rPr>
                <w:rFonts w:ascii="Arial" w:hAnsi="Arial" w:cs="Arial"/>
                <w:sz w:val="22"/>
                <w:szCs w:val="22"/>
              </w:rPr>
              <w:t>5</w:t>
            </w:r>
            <w:r>
              <w:rPr>
                <w:rFonts w:ascii="Arial" w:hAnsi="Arial" w:cs="Arial"/>
                <w:sz w:val="22"/>
                <w:szCs w:val="22"/>
              </w:rPr>
              <w:t>0</w:t>
            </w:r>
            <w:r w:rsidRPr="008E3D7D">
              <w:rPr>
                <w:rFonts w:ascii="Arial" w:hAnsi="Arial" w:cs="Arial"/>
                <w:sz w:val="22"/>
                <w:szCs w:val="22"/>
              </w:rPr>
              <w:t>0 FV policies with Liberty Life. The total Face</w:t>
            </w:r>
            <w:r>
              <w:rPr>
                <w:rFonts w:ascii="Arial" w:hAnsi="Arial" w:cs="Arial"/>
                <w:sz w:val="22"/>
                <w:szCs w:val="22"/>
              </w:rPr>
              <w:t xml:space="preserve"> Value of all the policies is $1</w:t>
            </w:r>
            <w:r w:rsidRPr="008E3D7D">
              <w:rPr>
                <w:rFonts w:ascii="Arial" w:hAnsi="Arial" w:cs="Arial"/>
                <w:sz w:val="22"/>
                <w:szCs w:val="22"/>
              </w:rPr>
              <w:t>,500, so the policies are excluded.</w:t>
            </w:r>
          </w:p>
          <w:p w14:paraId="2A4BFCEB" w14:textId="77777777" w:rsidR="00970C58" w:rsidRPr="008E3D7D" w:rsidRDefault="00970C58" w:rsidP="002072EF">
            <w:pPr>
              <w:jc w:val="both"/>
              <w:rPr>
                <w:rFonts w:ascii="Arial" w:hAnsi="Arial" w:cs="Arial"/>
                <w:b/>
                <w:bCs/>
                <w:sz w:val="22"/>
                <w:szCs w:val="22"/>
              </w:rPr>
            </w:pPr>
          </w:p>
          <w:p w14:paraId="40328828" w14:textId="77777777" w:rsidR="00970C58" w:rsidRPr="008E3D7D" w:rsidRDefault="00970C58" w:rsidP="002072EF">
            <w:pPr>
              <w:jc w:val="both"/>
              <w:rPr>
                <w:rFonts w:ascii="Arial" w:hAnsi="Arial" w:cs="Arial"/>
                <w:b/>
                <w:bCs/>
                <w:sz w:val="22"/>
                <w:szCs w:val="22"/>
              </w:rPr>
            </w:pPr>
            <w:r w:rsidRPr="008E3D7D">
              <w:rPr>
                <w:rFonts w:ascii="Arial" w:hAnsi="Arial" w:cs="Arial"/>
                <w:b/>
                <w:bCs/>
                <w:sz w:val="22"/>
                <w:szCs w:val="22"/>
              </w:rPr>
              <w:t>Example #4:</w:t>
            </w:r>
          </w:p>
          <w:p w14:paraId="6D9E36A1" w14:textId="77777777" w:rsidR="00970C58" w:rsidRPr="008E3D7D" w:rsidRDefault="00970C58" w:rsidP="002072EF">
            <w:pPr>
              <w:jc w:val="both"/>
              <w:rPr>
                <w:rFonts w:ascii="Arial" w:hAnsi="Arial" w:cs="Arial"/>
                <w:sz w:val="22"/>
                <w:szCs w:val="22"/>
              </w:rPr>
            </w:pPr>
            <w:r>
              <w:rPr>
                <w:rFonts w:ascii="Arial" w:hAnsi="Arial" w:cs="Arial"/>
                <w:sz w:val="22"/>
                <w:szCs w:val="22"/>
              </w:rPr>
              <w:t>Tanner Shull applied for OSS</w:t>
            </w:r>
            <w:r w:rsidRPr="008E3D7D">
              <w:rPr>
                <w:rFonts w:ascii="Arial" w:hAnsi="Arial" w:cs="Arial"/>
                <w:sz w:val="22"/>
                <w:szCs w:val="22"/>
              </w:rPr>
              <w:t>. He has three life insurance policies insuring himself with Face Values of $750; $2,500; and $12,000. The total Face Value is $15,250. Since this exceeds $1</w:t>
            </w:r>
            <w:r>
              <w:rPr>
                <w:rFonts w:ascii="Arial" w:hAnsi="Arial" w:cs="Arial"/>
                <w:sz w:val="22"/>
                <w:szCs w:val="22"/>
              </w:rPr>
              <w:t>,5</w:t>
            </w:r>
            <w:r w:rsidRPr="008E3D7D">
              <w:rPr>
                <w:rFonts w:ascii="Arial" w:hAnsi="Arial" w:cs="Arial"/>
                <w:sz w:val="22"/>
                <w:szCs w:val="22"/>
              </w:rPr>
              <w:t>00, the eligibility worker must verify the cash values and count them toward the resource limit unless a burial exclusion is developed.</w:t>
            </w:r>
          </w:p>
          <w:p w14:paraId="69A29EFE" w14:textId="77777777" w:rsidR="00970C58" w:rsidRPr="008E3D7D" w:rsidRDefault="00970C58" w:rsidP="002072EF">
            <w:pPr>
              <w:jc w:val="both"/>
              <w:rPr>
                <w:rFonts w:ascii="Arial" w:hAnsi="Arial" w:cs="Arial"/>
                <w:b/>
                <w:bCs/>
                <w:sz w:val="22"/>
                <w:szCs w:val="22"/>
              </w:rPr>
            </w:pPr>
          </w:p>
          <w:p w14:paraId="1EBA74AE" w14:textId="77777777" w:rsidR="00970C58" w:rsidRPr="008E3D7D" w:rsidRDefault="00970C58" w:rsidP="002072EF">
            <w:pPr>
              <w:jc w:val="both"/>
              <w:rPr>
                <w:rFonts w:ascii="Arial" w:hAnsi="Arial" w:cs="Arial"/>
                <w:b/>
                <w:bCs/>
                <w:sz w:val="22"/>
                <w:szCs w:val="22"/>
              </w:rPr>
            </w:pPr>
            <w:r w:rsidRPr="008E3D7D">
              <w:rPr>
                <w:rFonts w:ascii="Arial" w:hAnsi="Arial" w:cs="Arial"/>
                <w:b/>
                <w:bCs/>
                <w:sz w:val="22"/>
                <w:szCs w:val="22"/>
              </w:rPr>
              <w:t>Example #5:</w:t>
            </w:r>
          </w:p>
          <w:p w14:paraId="721AFB18" w14:textId="77777777" w:rsidR="00970C58" w:rsidRPr="008E3D7D" w:rsidRDefault="00970C58" w:rsidP="00970C58">
            <w:pPr>
              <w:jc w:val="both"/>
              <w:rPr>
                <w:rFonts w:ascii="Arial" w:hAnsi="Arial" w:cs="Arial"/>
                <w:sz w:val="22"/>
                <w:szCs w:val="22"/>
              </w:rPr>
            </w:pPr>
            <w:r w:rsidRPr="008E3D7D">
              <w:rPr>
                <w:rFonts w:ascii="Arial" w:hAnsi="Arial" w:cs="Arial"/>
                <w:sz w:val="22"/>
                <w:szCs w:val="22"/>
              </w:rPr>
              <w:t>Amanda Weaver has two life insurance policies insuring herself. One is a whole life policy with a Face Value of $</w:t>
            </w:r>
            <w:r>
              <w:rPr>
                <w:rFonts w:ascii="Arial" w:hAnsi="Arial" w:cs="Arial"/>
                <w:sz w:val="22"/>
                <w:szCs w:val="22"/>
              </w:rPr>
              <w:t>1</w:t>
            </w:r>
            <w:r w:rsidRPr="008E3D7D">
              <w:rPr>
                <w:rFonts w:ascii="Arial" w:hAnsi="Arial" w:cs="Arial"/>
                <w:sz w:val="22"/>
                <w:szCs w:val="22"/>
              </w:rPr>
              <w:t>,</w:t>
            </w:r>
            <w:r>
              <w:rPr>
                <w:rFonts w:ascii="Arial" w:hAnsi="Arial" w:cs="Arial"/>
                <w:sz w:val="22"/>
                <w:szCs w:val="22"/>
              </w:rPr>
              <w:t>0</w:t>
            </w:r>
            <w:r w:rsidRPr="008E3D7D">
              <w:rPr>
                <w:rFonts w:ascii="Arial" w:hAnsi="Arial" w:cs="Arial"/>
                <w:sz w:val="22"/>
                <w:szCs w:val="22"/>
              </w:rPr>
              <w:t>00. The other is a term life policy with a Face Value of $10,000. The term life policy has no cash value and is excluded. The whole life policy is excluded because the FV is less than $1</w:t>
            </w:r>
            <w:r>
              <w:rPr>
                <w:rFonts w:ascii="Arial" w:hAnsi="Arial" w:cs="Arial"/>
                <w:sz w:val="22"/>
                <w:szCs w:val="22"/>
              </w:rPr>
              <w:t>,5</w:t>
            </w:r>
            <w:r w:rsidRPr="008E3D7D">
              <w:rPr>
                <w:rFonts w:ascii="Arial" w:hAnsi="Arial" w:cs="Arial"/>
                <w:sz w:val="22"/>
                <w:szCs w:val="22"/>
              </w:rPr>
              <w:t>00.</w:t>
            </w:r>
          </w:p>
        </w:tc>
      </w:tr>
    </w:tbl>
    <w:p w14:paraId="2BC75731" w14:textId="77777777" w:rsidR="00235420" w:rsidRDefault="00970C58">
      <w:pPr>
        <w:pStyle w:val="BodyText"/>
        <w:jc w:val="right"/>
        <w:rPr>
          <w:rFonts w:cs="Arial"/>
        </w:rPr>
      </w:pPr>
      <w:r>
        <w:lastRenderedPageBreak/>
        <w:tab/>
      </w:r>
      <w:hyperlink w:anchor="_top" w:history="1">
        <w:r w:rsidR="00235420">
          <w:rPr>
            <w:rStyle w:val="Hyperlink"/>
            <w:rFonts w:cs="Arial"/>
          </w:rPr>
          <w:t>Table of Contents</w:t>
        </w:r>
      </w:hyperlink>
    </w:p>
    <w:p w14:paraId="1968CD51" w14:textId="77777777" w:rsidR="00235420" w:rsidRDefault="00235420">
      <w:pPr>
        <w:pStyle w:val="ManualHeading2"/>
      </w:pPr>
      <w:bookmarkStart w:id="48" w:name="_Toc131372323"/>
      <w:r>
        <w:t>402.18.02</w:t>
      </w:r>
      <w:r>
        <w:tab/>
        <w:t>Estimated Cash Surrender Value Table</w:t>
      </w:r>
      <w:bookmarkEnd w:id="48"/>
    </w:p>
    <w:p w14:paraId="64996016" w14:textId="77777777" w:rsidR="00235420" w:rsidRPr="00354A31" w:rsidRDefault="00354A31" w:rsidP="00354A31">
      <w:pPr>
        <w:keepNext/>
        <w:keepLines/>
        <w:jc w:val="right"/>
        <w:rPr>
          <w:rFonts w:ascii="Arial" w:hAnsi="Arial" w:cs="Arial"/>
          <w:sz w:val="16"/>
          <w:szCs w:val="16"/>
          <w:highlight w:val="yellow"/>
        </w:rPr>
      </w:pPr>
      <w:r w:rsidRPr="00354A31">
        <w:rPr>
          <w:rFonts w:ascii="Arial" w:hAnsi="Arial" w:cs="Arial"/>
          <w:bCs/>
          <w:sz w:val="16"/>
          <w:szCs w:val="16"/>
        </w:rPr>
        <w:t>(Eff.10/01/05)</w:t>
      </w:r>
    </w:p>
    <w:tbl>
      <w:tblPr>
        <w:tblW w:w="5000" w:type="pct"/>
        <w:jc w:val="center"/>
        <w:tblCellMar>
          <w:left w:w="120" w:type="dxa"/>
          <w:right w:w="120" w:type="dxa"/>
        </w:tblCellMar>
        <w:tblLook w:val="0000" w:firstRow="0" w:lastRow="0" w:firstColumn="0" w:lastColumn="0" w:noHBand="0" w:noVBand="0"/>
      </w:tblPr>
      <w:tblGrid>
        <w:gridCol w:w="3795"/>
        <w:gridCol w:w="5547"/>
      </w:tblGrid>
      <w:tr w:rsidR="00235420" w14:paraId="0B60EEFD" w14:textId="77777777" w:rsidTr="003D45CF">
        <w:trPr>
          <w:trHeight w:val="360"/>
          <w:jc w:val="center"/>
        </w:trPr>
        <w:tc>
          <w:tcPr>
            <w:tcW w:w="2031"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B0806A7" w14:textId="77777777" w:rsidR="00235420" w:rsidRDefault="00235420" w:rsidP="003D45CF">
            <w:pPr>
              <w:keepNext/>
              <w:keepLines/>
              <w:spacing w:after="58"/>
              <w:jc w:val="center"/>
              <w:rPr>
                <w:rFonts w:ascii="Arial" w:hAnsi="Arial" w:cs="Arial"/>
                <w:sz w:val="22"/>
              </w:rPr>
            </w:pPr>
            <w:r>
              <w:rPr>
                <w:rFonts w:ascii="Arial" w:hAnsi="Arial" w:cs="Arial"/>
                <w:b/>
                <w:bCs/>
                <w:sz w:val="22"/>
              </w:rPr>
              <w:t># Years Policy has been in Effect</w:t>
            </w:r>
          </w:p>
        </w:tc>
        <w:tc>
          <w:tcPr>
            <w:tcW w:w="2969"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2DF42CA1" w14:textId="77777777" w:rsidR="00235420" w:rsidRDefault="00235420" w:rsidP="003D45CF">
            <w:pPr>
              <w:keepNext/>
              <w:keepLines/>
              <w:spacing w:after="58"/>
              <w:jc w:val="center"/>
              <w:rPr>
                <w:rFonts w:ascii="Arial" w:hAnsi="Arial" w:cs="Arial"/>
                <w:sz w:val="22"/>
              </w:rPr>
            </w:pPr>
            <w:r>
              <w:rPr>
                <w:rFonts w:ascii="Arial" w:hAnsi="Arial" w:cs="Arial"/>
                <w:b/>
                <w:bCs/>
                <w:sz w:val="22"/>
              </w:rPr>
              <w:t>Estimated CSV equals this percentage of FV</w:t>
            </w:r>
          </w:p>
        </w:tc>
      </w:tr>
      <w:tr w:rsidR="00235420" w14:paraId="0388F760" w14:textId="77777777" w:rsidTr="003D45CF">
        <w:trPr>
          <w:trHeight w:val="360"/>
          <w:jc w:val="center"/>
        </w:trPr>
        <w:tc>
          <w:tcPr>
            <w:tcW w:w="2031" w:type="pct"/>
            <w:tcBorders>
              <w:top w:val="single" w:sz="7" w:space="0" w:color="000000"/>
              <w:left w:val="single" w:sz="7" w:space="0" w:color="000000"/>
              <w:bottom w:val="single" w:sz="7" w:space="0" w:color="000000"/>
              <w:right w:val="single" w:sz="7" w:space="0" w:color="000000"/>
            </w:tcBorders>
            <w:vAlign w:val="center"/>
          </w:tcPr>
          <w:p w14:paraId="20BD12DD" w14:textId="77777777" w:rsidR="00235420" w:rsidRDefault="00235420" w:rsidP="003D45CF">
            <w:pPr>
              <w:spacing w:after="58"/>
              <w:jc w:val="center"/>
              <w:rPr>
                <w:rFonts w:ascii="Arial" w:hAnsi="Arial" w:cs="Arial"/>
                <w:sz w:val="22"/>
                <w:szCs w:val="22"/>
              </w:rPr>
            </w:pPr>
            <w:r>
              <w:rPr>
                <w:rFonts w:ascii="Arial" w:hAnsi="Arial" w:cs="Arial"/>
                <w:sz w:val="22"/>
                <w:szCs w:val="22"/>
              </w:rPr>
              <w:t>20 or more</w:t>
            </w:r>
          </w:p>
        </w:tc>
        <w:tc>
          <w:tcPr>
            <w:tcW w:w="2969" w:type="pct"/>
            <w:tcBorders>
              <w:top w:val="single" w:sz="7" w:space="0" w:color="000000"/>
              <w:left w:val="single" w:sz="7" w:space="0" w:color="000000"/>
              <w:bottom w:val="single" w:sz="7" w:space="0" w:color="000000"/>
              <w:right w:val="single" w:sz="7" w:space="0" w:color="000000"/>
            </w:tcBorders>
            <w:vAlign w:val="center"/>
          </w:tcPr>
          <w:p w14:paraId="10896F8C" w14:textId="77777777" w:rsidR="00235420" w:rsidRDefault="00235420" w:rsidP="003D45CF">
            <w:pPr>
              <w:spacing w:after="58"/>
              <w:jc w:val="center"/>
              <w:rPr>
                <w:rFonts w:ascii="Arial" w:hAnsi="Arial" w:cs="Arial"/>
                <w:sz w:val="22"/>
                <w:szCs w:val="22"/>
              </w:rPr>
            </w:pPr>
            <w:r>
              <w:rPr>
                <w:rFonts w:ascii="Arial" w:hAnsi="Arial" w:cs="Arial"/>
                <w:sz w:val="22"/>
                <w:szCs w:val="22"/>
              </w:rPr>
              <w:t>60%</w:t>
            </w:r>
          </w:p>
        </w:tc>
      </w:tr>
      <w:tr w:rsidR="00235420" w14:paraId="5C21C74F" w14:textId="77777777" w:rsidTr="003D45CF">
        <w:trPr>
          <w:trHeight w:val="360"/>
          <w:jc w:val="center"/>
        </w:trPr>
        <w:tc>
          <w:tcPr>
            <w:tcW w:w="2031" w:type="pct"/>
            <w:tcBorders>
              <w:top w:val="single" w:sz="7" w:space="0" w:color="000000"/>
              <w:left w:val="single" w:sz="7" w:space="0" w:color="000000"/>
              <w:bottom w:val="single" w:sz="7" w:space="0" w:color="000000"/>
              <w:right w:val="single" w:sz="7" w:space="0" w:color="000000"/>
            </w:tcBorders>
            <w:vAlign w:val="center"/>
          </w:tcPr>
          <w:p w14:paraId="3886C31D" w14:textId="77777777" w:rsidR="00235420" w:rsidRDefault="00235420" w:rsidP="003D45CF">
            <w:pPr>
              <w:spacing w:after="58"/>
              <w:jc w:val="center"/>
              <w:rPr>
                <w:rFonts w:ascii="Arial" w:hAnsi="Arial" w:cs="Arial"/>
                <w:sz w:val="22"/>
                <w:szCs w:val="22"/>
              </w:rPr>
            </w:pPr>
            <w:r>
              <w:rPr>
                <w:rFonts w:ascii="Arial" w:hAnsi="Arial" w:cs="Arial"/>
                <w:sz w:val="22"/>
                <w:szCs w:val="22"/>
              </w:rPr>
              <w:t>15-19</w:t>
            </w:r>
          </w:p>
        </w:tc>
        <w:tc>
          <w:tcPr>
            <w:tcW w:w="2969" w:type="pct"/>
            <w:tcBorders>
              <w:top w:val="single" w:sz="7" w:space="0" w:color="000000"/>
              <w:left w:val="single" w:sz="7" w:space="0" w:color="000000"/>
              <w:bottom w:val="single" w:sz="7" w:space="0" w:color="000000"/>
              <w:right w:val="single" w:sz="7" w:space="0" w:color="000000"/>
            </w:tcBorders>
            <w:vAlign w:val="center"/>
          </w:tcPr>
          <w:p w14:paraId="24F813F1" w14:textId="77777777" w:rsidR="00235420" w:rsidRDefault="00235420" w:rsidP="003D45CF">
            <w:pPr>
              <w:spacing w:after="58"/>
              <w:jc w:val="center"/>
              <w:rPr>
                <w:rFonts w:ascii="Arial" w:hAnsi="Arial" w:cs="Arial"/>
                <w:sz w:val="22"/>
                <w:szCs w:val="22"/>
              </w:rPr>
            </w:pPr>
            <w:r>
              <w:rPr>
                <w:rFonts w:ascii="Arial" w:hAnsi="Arial" w:cs="Arial"/>
                <w:sz w:val="22"/>
                <w:szCs w:val="22"/>
              </w:rPr>
              <w:t>50%</w:t>
            </w:r>
          </w:p>
        </w:tc>
      </w:tr>
      <w:tr w:rsidR="00235420" w14:paraId="1D30351B" w14:textId="77777777" w:rsidTr="003D45CF">
        <w:trPr>
          <w:trHeight w:val="360"/>
          <w:jc w:val="center"/>
        </w:trPr>
        <w:tc>
          <w:tcPr>
            <w:tcW w:w="2031" w:type="pct"/>
            <w:tcBorders>
              <w:top w:val="single" w:sz="7" w:space="0" w:color="000000"/>
              <w:left w:val="single" w:sz="7" w:space="0" w:color="000000"/>
              <w:bottom w:val="single" w:sz="7" w:space="0" w:color="000000"/>
              <w:right w:val="single" w:sz="7" w:space="0" w:color="000000"/>
            </w:tcBorders>
            <w:vAlign w:val="center"/>
          </w:tcPr>
          <w:p w14:paraId="16E81BD6" w14:textId="77777777" w:rsidR="00235420" w:rsidRDefault="00235420" w:rsidP="003D45CF">
            <w:pPr>
              <w:spacing w:after="58"/>
              <w:jc w:val="center"/>
              <w:rPr>
                <w:rFonts w:ascii="Arial" w:hAnsi="Arial" w:cs="Arial"/>
                <w:sz w:val="22"/>
                <w:szCs w:val="22"/>
              </w:rPr>
            </w:pPr>
            <w:r>
              <w:rPr>
                <w:rFonts w:ascii="Arial" w:hAnsi="Arial" w:cs="Arial"/>
                <w:sz w:val="22"/>
                <w:szCs w:val="22"/>
              </w:rPr>
              <w:t>11-14</w:t>
            </w:r>
          </w:p>
        </w:tc>
        <w:tc>
          <w:tcPr>
            <w:tcW w:w="2969" w:type="pct"/>
            <w:tcBorders>
              <w:top w:val="single" w:sz="7" w:space="0" w:color="000000"/>
              <w:left w:val="single" w:sz="7" w:space="0" w:color="000000"/>
              <w:bottom w:val="single" w:sz="7" w:space="0" w:color="000000"/>
              <w:right w:val="single" w:sz="7" w:space="0" w:color="000000"/>
            </w:tcBorders>
            <w:vAlign w:val="center"/>
          </w:tcPr>
          <w:p w14:paraId="61809710" w14:textId="77777777" w:rsidR="00235420" w:rsidRDefault="00235420" w:rsidP="003D45CF">
            <w:pPr>
              <w:spacing w:after="58"/>
              <w:jc w:val="center"/>
              <w:rPr>
                <w:rFonts w:ascii="Arial" w:hAnsi="Arial" w:cs="Arial"/>
                <w:sz w:val="22"/>
                <w:szCs w:val="22"/>
              </w:rPr>
            </w:pPr>
            <w:r>
              <w:rPr>
                <w:rFonts w:ascii="Arial" w:hAnsi="Arial" w:cs="Arial"/>
                <w:sz w:val="22"/>
                <w:szCs w:val="22"/>
              </w:rPr>
              <w:t>45%</w:t>
            </w:r>
          </w:p>
        </w:tc>
      </w:tr>
      <w:tr w:rsidR="00235420" w14:paraId="54CFD070" w14:textId="77777777" w:rsidTr="003D45CF">
        <w:trPr>
          <w:trHeight w:val="360"/>
          <w:jc w:val="center"/>
        </w:trPr>
        <w:tc>
          <w:tcPr>
            <w:tcW w:w="2031" w:type="pct"/>
            <w:tcBorders>
              <w:top w:val="single" w:sz="7" w:space="0" w:color="000000"/>
              <w:left w:val="single" w:sz="7" w:space="0" w:color="000000"/>
              <w:bottom w:val="single" w:sz="7" w:space="0" w:color="000000"/>
              <w:right w:val="single" w:sz="7" w:space="0" w:color="000000"/>
            </w:tcBorders>
            <w:vAlign w:val="center"/>
          </w:tcPr>
          <w:p w14:paraId="5D71FCB0" w14:textId="77777777" w:rsidR="00235420" w:rsidRDefault="00235420" w:rsidP="003D45CF">
            <w:pPr>
              <w:spacing w:after="58"/>
              <w:jc w:val="center"/>
              <w:rPr>
                <w:rFonts w:ascii="Arial" w:hAnsi="Arial" w:cs="Arial"/>
                <w:sz w:val="22"/>
                <w:szCs w:val="22"/>
              </w:rPr>
            </w:pPr>
            <w:r>
              <w:rPr>
                <w:rFonts w:ascii="Arial" w:hAnsi="Arial" w:cs="Arial"/>
                <w:sz w:val="22"/>
                <w:szCs w:val="22"/>
              </w:rPr>
              <w:t>6-10</w:t>
            </w:r>
          </w:p>
        </w:tc>
        <w:tc>
          <w:tcPr>
            <w:tcW w:w="2969" w:type="pct"/>
            <w:tcBorders>
              <w:top w:val="single" w:sz="7" w:space="0" w:color="000000"/>
              <w:left w:val="single" w:sz="7" w:space="0" w:color="000000"/>
              <w:bottom w:val="single" w:sz="7" w:space="0" w:color="000000"/>
              <w:right w:val="single" w:sz="7" w:space="0" w:color="000000"/>
            </w:tcBorders>
            <w:vAlign w:val="center"/>
          </w:tcPr>
          <w:p w14:paraId="78F7C865" w14:textId="77777777" w:rsidR="00235420" w:rsidRDefault="00235420" w:rsidP="003D45CF">
            <w:pPr>
              <w:spacing w:after="58"/>
              <w:jc w:val="center"/>
              <w:rPr>
                <w:rFonts w:ascii="Arial" w:hAnsi="Arial" w:cs="Arial"/>
                <w:sz w:val="22"/>
                <w:szCs w:val="22"/>
              </w:rPr>
            </w:pPr>
            <w:r>
              <w:rPr>
                <w:rFonts w:ascii="Arial" w:hAnsi="Arial" w:cs="Arial"/>
                <w:sz w:val="22"/>
                <w:szCs w:val="22"/>
              </w:rPr>
              <w:t>30%</w:t>
            </w:r>
          </w:p>
        </w:tc>
      </w:tr>
      <w:tr w:rsidR="00235420" w14:paraId="2DD3B2F8" w14:textId="77777777" w:rsidTr="003D45CF">
        <w:trPr>
          <w:trHeight w:val="360"/>
          <w:jc w:val="center"/>
        </w:trPr>
        <w:tc>
          <w:tcPr>
            <w:tcW w:w="2031" w:type="pct"/>
            <w:tcBorders>
              <w:top w:val="single" w:sz="7" w:space="0" w:color="000000"/>
              <w:left w:val="single" w:sz="7" w:space="0" w:color="000000"/>
              <w:bottom w:val="single" w:sz="7" w:space="0" w:color="000000"/>
              <w:right w:val="single" w:sz="7" w:space="0" w:color="000000"/>
            </w:tcBorders>
            <w:vAlign w:val="center"/>
          </w:tcPr>
          <w:p w14:paraId="437C3B5E" w14:textId="77777777" w:rsidR="00235420" w:rsidRDefault="00235420" w:rsidP="003D45CF">
            <w:pPr>
              <w:spacing w:after="58"/>
              <w:jc w:val="center"/>
              <w:rPr>
                <w:rFonts w:ascii="Arial" w:hAnsi="Arial" w:cs="Arial"/>
                <w:sz w:val="22"/>
                <w:szCs w:val="22"/>
              </w:rPr>
            </w:pPr>
            <w:r>
              <w:rPr>
                <w:rFonts w:ascii="Arial" w:hAnsi="Arial" w:cs="Arial"/>
                <w:sz w:val="22"/>
                <w:szCs w:val="22"/>
              </w:rPr>
              <w:t>4-5</w:t>
            </w:r>
          </w:p>
        </w:tc>
        <w:tc>
          <w:tcPr>
            <w:tcW w:w="2969" w:type="pct"/>
            <w:tcBorders>
              <w:top w:val="single" w:sz="7" w:space="0" w:color="000000"/>
              <w:left w:val="single" w:sz="7" w:space="0" w:color="000000"/>
              <w:bottom w:val="single" w:sz="7" w:space="0" w:color="000000"/>
              <w:right w:val="single" w:sz="7" w:space="0" w:color="000000"/>
            </w:tcBorders>
            <w:vAlign w:val="center"/>
          </w:tcPr>
          <w:p w14:paraId="0FFE6775" w14:textId="77777777" w:rsidR="00235420" w:rsidRDefault="00235420" w:rsidP="003D45CF">
            <w:pPr>
              <w:spacing w:after="58"/>
              <w:jc w:val="center"/>
              <w:rPr>
                <w:rFonts w:ascii="Arial" w:hAnsi="Arial" w:cs="Arial"/>
                <w:sz w:val="22"/>
                <w:szCs w:val="22"/>
              </w:rPr>
            </w:pPr>
            <w:r>
              <w:rPr>
                <w:rFonts w:ascii="Arial" w:hAnsi="Arial" w:cs="Arial"/>
                <w:sz w:val="22"/>
                <w:szCs w:val="22"/>
              </w:rPr>
              <w:t>20%</w:t>
            </w:r>
          </w:p>
        </w:tc>
      </w:tr>
      <w:tr w:rsidR="00235420" w14:paraId="0A56B6F3" w14:textId="77777777" w:rsidTr="003D45CF">
        <w:trPr>
          <w:trHeight w:val="360"/>
          <w:jc w:val="center"/>
        </w:trPr>
        <w:tc>
          <w:tcPr>
            <w:tcW w:w="2031" w:type="pct"/>
            <w:tcBorders>
              <w:top w:val="single" w:sz="7" w:space="0" w:color="000000"/>
              <w:left w:val="single" w:sz="7" w:space="0" w:color="000000"/>
              <w:bottom w:val="single" w:sz="7" w:space="0" w:color="000000"/>
              <w:right w:val="single" w:sz="7" w:space="0" w:color="000000"/>
            </w:tcBorders>
            <w:vAlign w:val="center"/>
          </w:tcPr>
          <w:p w14:paraId="2D85A82A" w14:textId="77777777" w:rsidR="00235420" w:rsidRDefault="00235420" w:rsidP="003D45CF">
            <w:pPr>
              <w:spacing w:after="58"/>
              <w:jc w:val="center"/>
              <w:rPr>
                <w:rFonts w:ascii="Arial" w:hAnsi="Arial" w:cs="Arial"/>
                <w:sz w:val="22"/>
                <w:szCs w:val="22"/>
              </w:rPr>
            </w:pPr>
            <w:r>
              <w:rPr>
                <w:rFonts w:ascii="Arial" w:hAnsi="Arial" w:cs="Arial"/>
                <w:sz w:val="22"/>
                <w:szCs w:val="22"/>
              </w:rPr>
              <w:lastRenderedPageBreak/>
              <w:t>3</w:t>
            </w:r>
          </w:p>
        </w:tc>
        <w:tc>
          <w:tcPr>
            <w:tcW w:w="2969" w:type="pct"/>
            <w:tcBorders>
              <w:top w:val="single" w:sz="7" w:space="0" w:color="000000"/>
              <w:left w:val="single" w:sz="7" w:space="0" w:color="000000"/>
              <w:bottom w:val="single" w:sz="7" w:space="0" w:color="000000"/>
              <w:right w:val="single" w:sz="7" w:space="0" w:color="000000"/>
            </w:tcBorders>
            <w:vAlign w:val="center"/>
          </w:tcPr>
          <w:p w14:paraId="7B912573" w14:textId="77777777" w:rsidR="00235420" w:rsidRDefault="00235420" w:rsidP="003D45CF">
            <w:pPr>
              <w:spacing w:after="58"/>
              <w:jc w:val="center"/>
              <w:rPr>
                <w:rFonts w:ascii="Arial" w:hAnsi="Arial" w:cs="Arial"/>
                <w:sz w:val="22"/>
                <w:szCs w:val="22"/>
              </w:rPr>
            </w:pPr>
            <w:r>
              <w:rPr>
                <w:rFonts w:ascii="Arial" w:hAnsi="Arial" w:cs="Arial"/>
                <w:sz w:val="22"/>
                <w:szCs w:val="22"/>
              </w:rPr>
              <w:t>10%</w:t>
            </w:r>
          </w:p>
        </w:tc>
      </w:tr>
      <w:tr w:rsidR="00235420" w14:paraId="4E895F78" w14:textId="77777777" w:rsidTr="003D45CF">
        <w:trPr>
          <w:trHeight w:val="360"/>
          <w:jc w:val="center"/>
        </w:trPr>
        <w:tc>
          <w:tcPr>
            <w:tcW w:w="2031" w:type="pct"/>
            <w:tcBorders>
              <w:top w:val="single" w:sz="7" w:space="0" w:color="000000"/>
              <w:left w:val="single" w:sz="7" w:space="0" w:color="000000"/>
              <w:bottom w:val="single" w:sz="7" w:space="0" w:color="000000"/>
              <w:right w:val="single" w:sz="7" w:space="0" w:color="000000"/>
            </w:tcBorders>
            <w:vAlign w:val="center"/>
          </w:tcPr>
          <w:p w14:paraId="3BB539A8" w14:textId="77777777" w:rsidR="00235420" w:rsidRDefault="00235420" w:rsidP="003D45CF">
            <w:pPr>
              <w:spacing w:after="58"/>
              <w:jc w:val="center"/>
              <w:rPr>
                <w:rFonts w:ascii="Arial" w:hAnsi="Arial" w:cs="Arial"/>
                <w:sz w:val="22"/>
                <w:szCs w:val="22"/>
              </w:rPr>
            </w:pPr>
            <w:r>
              <w:rPr>
                <w:rFonts w:ascii="Arial" w:hAnsi="Arial" w:cs="Arial"/>
                <w:sz w:val="22"/>
                <w:szCs w:val="22"/>
              </w:rPr>
              <w:t>2</w:t>
            </w:r>
          </w:p>
        </w:tc>
        <w:tc>
          <w:tcPr>
            <w:tcW w:w="2969" w:type="pct"/>
            <w:tcBorders>
              <w:top w:val="single" w:sz="7" w:space="0" w:color="000000"/>
              <w:left w:val="single" w:sz="7" w:space="0" w:color="000000"/>
              <w:bottom w:val="single" w:sz="7" w:space="0" w:color="000000"/>
              <w:right w:val="single" w:sz="7" w:space="0" w:color="000000"/>
            </w:tcBorders>
            <w:vAlign w:val="center"/>
          </w:tcPr>
          <w:p w14:paraId="3271B068" w14:textId="77777777" w:rsidR="00235420" w:rsidRDefault="00235420" w:rsidP="003D45CF">
            <w:pPr>
              <w:spacing w:after="58"/>
              <w:jc w:val="center"/>
              <w:rPr>
                <w:rFonts w:ascii="Arial" w:hAnsi="Arial" w:cs="Arial"/>
                <w:sz w:val="22"/>
                <w:szCs w:val="22"/>
              </w:rPr>
            </w:pPr>
            <w:r>
              <w:rPr>
                <w:rFonts w:ascii="Arial" w:hAnsi="Arial" w:cs="Arial"/>
                <w:sz w:val="22"/>
                <w:szCs w:val="22"/>
              </w:rPr>
              <w:t>5%</w:t>
            </w:r>
          </w:p>
        </w:tc>
      </w:tr>
      <w:tr w:rsidR="00235420" w14:paraId="6F04B14C" w14:textId="77777777" w:rsidTr="003D45CF">
        <w:trPr>
          <w:trHeight w:val="360"/>
          <w:jc w:val="center"/>
        </w:trPr>
        <w:tc>
          <w:tcPr>
            <w:tcW w:w="2031" w:type="pct"/>
            <w:tcBorders>
              <w:top w:val="single" w:sz="7" w:space="0" w:color="000000"/>
              <w:left w:val="single" w:sz="7" w:space="0" w:color="000000"/>
              <w:bottom w:val="single" w:sz="7" w:space="0" w:color="000000"/>
              <w:right w:val="single" w:sz="7" w:space="0" w:color="000000"/>
            </w:tcBorders>
            <w:vAlign w:val="center"/>
          </w:tcPr>
          <w:p w14:paraId="072068B2" w14:textId="77777777" w:rsidR="00235420" w:rsidRDefault="00235420" w:rsidP="003D45CF">
            <w:pPr>
              <w:spacing w:after="58"/>
              <w:jc w:val="center"/>
              <w:rPr>
                <w:rFonts w:ascii="Arial" w:hAnsi="Arial" w:cs="Arial"/>
                <w:sz w:val="22"/>
                <w:szCs w:val="22"/>
              </w:rPr>
            </w:pPr>
            <w:r>
              <w:rPr>
                <w:rFonts w:ascii="Arial" w:hAnsi="Arial" w:cs="Arial"/>
                <w:sz w:val="22"/>
                <w:szCs w:val="22"/>
              </w:rPr>
              <w:t>1</w:t>
            </w:r>
          </w:p>
        </w:tc>
        <w:tc>
          <w:tcPr>
            <w:tcW w:w="2969" w:type="pct"/>
            <w:tcBorders>
              <w:top w:val="single" w:sz="7" w:space="0" w:color="000000"/>
              <w:left w:val="single" w:sz="7" w:space="0" w:color="000000"/>
              <w:bottom w:val="single" w:sz="7" w:space="0" w:color="000000"/>
              <w:right w:val="single" w:sz="7" w:space="0" w:color="000000"/>
            </w:tcBorders>
            <w:vAlign w:val="center"/>
          </w:tcPr>
          <w:p w14:paraId="015D2FF0" w14:textId="77777777" w:rsidR="00235420" w:rsidRDefault="00235420" w:rsidP="003D45CF">
            <w:pPr>
              <w:spacing w:after="58"/>
              <w:jc w:val="center"/>
              <w:rPr>
                <w:rFonts w:ascii="Arial" w:hAnsi="Arial" w:cs="Arial"/>
                <w:sz w:val="22"/>
                <w:szCs w:val="22"/>
              </w:rPr>
            </w:pPr>
            <w:r>
              <w:rPr>
                <w:rFonts w:ascii="Arial" w:hAnsi="Arial" w:cs="Arial"/>
                <w:sz w:val="22"/>
                <w:szCs w:val="22"/>
              </w:rPr>
              <w:t>0%</w:t>
            </w:r>
          </w:p>
        </w:tc>
      </w:tr>
    </w:tbl>
    <w:p w14:paraId="2212A9C6" w14:textId="77777777" w:rsidR="00235420" w:rsidRDefault="00235420">
      <w:pPr>
        <w:pStyle w:val="BodyText"/>
        <w:rPr>
          <w:rFonts w:cs="Arial"/>
        </w:rPr>
      </w:pPr>
    </w:p>
    <w:p w14:paraId="4107C501" w14:textId="77777777" w:rsidR="00235420" w:rsidRDefault="00235420" w:rsidP="00354A31">
      <w:pPr>
        <w:pStyle w:val="BodyText2"/>
        <w:widowControl w:val="0"/>
        <w:rPr>
          <w:rFonts w:ascii="Arial" w:hAnsi="Arial" w:cs="Arial"/>
          <w:sz w:val="24"/>
        </w:rPr>
      </w:pPr>
      <w:r>
        <w:rPr>
          <w:rFonts w:ascii="Arial" w:hAnsi="Arial" w:cs="Arial"/>
          <w:sz w:val="24"/>
        </w:rPr>
        <w:t xml:space="preserve">Using the Estimated CSV </w:t>
      </w:r>
    </w:p>
    <w:p w14:paraId="621D9A6B" w14:textId="77777777" w:rsidR="00235420" w:rsidRDefault="00235420" w:rsidP="00354A31">
      <w:pPr>
        <w:pStyle w:val="Footer"/>
        <w:widowControl w:val="0"/>
        <w:tabs>
          <w:tab w:val="clear" w:pos="4320"/>
          <w:tab w:val="clear" w:pos="8640"/>
        </w:tabs>
        <w:autoSpaceDE w:val="0"/>
        <w:autoSpaceDN w:val="0"/>
        <w:adjustRightInd w:val="0"/>
        <w:rPr>
          <w:rFonts w:ascii="Arial" w:hAnsi="Arial" w:cs="Arial"/>
          <w:szCs w:val="16"/>
        </w:rPr>
      </w:pPr>
    </w:p>
    <w:p w14:paraId="24B9D9A8" w14:textId="77777777" w:rsidR="00235420" w:rsidRDefault="00235420" w:rsidP="00354A31">
      <w:pPr>
        <w:pStyle w:val="BodyText"/>
        <w:widowControl w:val="0"/>
        <w:autoSpaceDE w:val="0"/>
        <w:autoSpaceDN w:val="0"/>
        <w:adjustRightInd w:val="0"/>
        <w:rPr>
          <w:rFonts w:cs="Arial"/>
          <w:szCs w:val="16"/>
        </w:rPr>
      </w:pPr>
      <w:r>
        <w:rPr>
          <w:rFonts w:cs="Arial"/>
          <w:szCs w:val="16"/>
        </w:rPr>
        <w:t>The eligibility worker is permitted to use the estimated cash surrender value until verification is received. The following guidelines should be followed.</w:t>
      </w:r>
    </w:p>
    <w:p w14:paraId="08DFD342" w14:textId="77777777" w:rsidR="00235420" w:rsidRDefault="00235420">
      <w:pPr>
        <w:autoSpaceDE w:val="0"/>
        <w:autoSpaceDN w:val="0"/>
        <w:adjustRightInd w:val="0"/>
        <w:rPr>
          <w:rFonts w:ascii="Arial" w:hAnsi="Arial" w:cs="Arial"/>
          <w:szCs w:val="16"/>
        </w:rPr>
      </w:pPr>
    </w:p>
    <w:p w14:paraId="0DB83A8F" w14:textId="77777777" w:rsidR="00235420" w:rsidRDefault="00235420" w:rsidP="001B7259">
      <w:pPr>
        <w:numPr>
          <w:ilvl w:val="0"/>
          <w:numId w:val="137"/>
        </w:numPr>
        <w:tabs>
          <w:tab w:val="clear" w:pos="720"/>
          <w:tab w:val="num" w:pos="360"/>
        </w:tabs>
        <w:autoSpaceDE w:val="0"/>
        <w:autoSpaceDN w:val="0"/>
        <w:adjustRightInd w:val="0"/>
        <w:ind w:left="360"/>
        <w:jc w:val="both"/>
        <w:rPr>
          <w:rFonts w:ascii="Arial" w:hAnsi="Arial" w:cs="Arial"/>
          <w:b/>
          <w:bCs/>
          <w:szCs w:val="16"/>
        </w:rPr>
      </w:pPr>
      <w:bookmarkStart w:id="49" w:name="_Toc108840561"/>
      <w:r>
        <w:rPr>
          <w:rFonts w:ascii="Arial" w:hAnsi="Arial" w:cs="Arial"/>
          <w:b/>
          <w:bCs/>
          <w:szCs w:val="16"/>
        </w:rPr>
        <w:t>The eligibility determination is otherwise complete, and the resource limit is met using the estimated CSV.</w:t>
      </w:r>
    </w:p>
    <w:p w14:paraId="6FAB4089" w14:textId="77777777" w:rsidR="00235420" w:rsidRDefault="00235420">
      <w:pPr>
        <w:autoSpaceDE w:val="0"/>
        <w:autoSpaceDN w:val="0"/>
        <w:adjustRightInd w:val="0"/>
        <w:rPr>
          <w:rFonts w:ascii="Arial" w:hAnsi="Arial" w:cs="Arial"/>
          <w:szCs w:val="16"/>
        </w:rPr>
      </w:pPr>
    </w:p>
    <w:p w14:paraId="17D7B7A4" w14:textId="77777777" w:rsidR="00235420" w:rsidRDefault="00235420">
      <w:pPr>
        <w:autoSpaceDE w:val="0"/>
        <w:autoSpaceDN w:val="0"/>
        <w:adjustRightInd w:val="0"/>
        <w:ind w:left="360"/>
        <w:rPr>
          <w:rFonts w:ascii="Arial" w:hAnsi="Arial" w:cs="Arial"/>
          <w:szCs w:val="16"/>
        </w:rPr>
      </w:pPr>
      <w:r>
        <w:rPr>
          <w:rFonts w:ascii="Arial" w:hAnsi="Arial" w:cs="Arial"/>
          <w:szCs w:val="16"/>
        </w:rPr>
        <w:t xml:space="preserve">The eligibility worker must: </w:t>
      </w:r>
    </w:p>
    <w:p w14:paraId="49ACC966" w14:textId="77777777" w:rsidR="00235420" w:rsidRDefault="00235420" w:rsidP="001B7259">
      <w:pPr>
        <w:numPr>
          <w:ilvl w:val="0"/>
          <w:numId w:val="139"/>
        </w:numPr>
        <w:autoSpaceDE w:val="0"/>
        <w:autoSpaceDN w:val="0"/>
        <w:adjustRightInd w:val="0"/>
        <w:rPr>
          <w:rFonts w:ascii="Arial" w:hAnsi="Arial" w:cs="Arial"/>
          <w:szCs w:val="16"/>
        </w:rPr>
      </w:pPr>
      <w:r>
        <w:rPr>
          <w:rFonts w:ascii="Arial" w:hAnsi="Arial" w:cs="Arial"/>
          <w:szCs w:val="16"/>
        </w:rPr>
        <w:t>Approve the application OR complete the annual review; AND</w:t>
      </w:r>
    </w:p>
    <w:p w14:paraId="04B71816" w14:textId="77777777" w:rsidR="00235420" w:rsidRDefault="00235420" w:rsidP="001B7259">
      <w:pPr>
        <w:numPr>
          <w:ilvl w:val="0"/>
          <w:numId w:val="139"/>
        </w:numPr>
        <w:autoSpaceDE w:val="0"/>
        <w:autoSpaceDN w:val="0"/>
        <w:adjustRightInd w:val="0"/>
        <w:rPr>
          <w:rFonts w:ascii="Arial" w:hAnsi="Arial" w:cs="Arial"/>
          <w:szCs w:val="16"/>
        </w:rPr>
      </w:pPr>
      <w:r>
        <w:rPr>
          <w:rFonts w:ascii="Arial" w:hAnsi="Arial" w:cs="Arial"/>
          <w:szCs w:val="16"/>
        </w:rPr>
        <w:t>Continue attempts to verify the CSV.</w:t>
      </w:r>
    </w:p>
    <w:p w14:paraId="7F23C926" w14:textId="77777777" w:rsidR="00235420" w:rsidRDefault="00235420">
      <w:pPr>
        <w:autoSpaceDE w:val="0"/>
        <w:autoSpaceDN w:val="0"/>
        <w:adjustRightInd w:val="0"/>
        <w:ind w:left="1080"/>
        <w:rPr>
          <w:rFonts w:ascii="Arial" w:hAnsi="Arial" w:cs="Arial"/>
          <w:szCs w:val="16"/>
        </w:rPr>
      </w:pPr>
    </w:p>
    <w:p w14:paraId="1AE8A9BF" w14:textId="77777777" w:rsidR="00235420" w:rsidRDefault="00235420" w:rsidP="001B7259">
      <w:pPr>
        <w:numPr>
          <w:ilvl w:val="0"/>
          <w:numId w:val="137"/>
        </w:numPr>
        <w:tabs>
          <w:tab w:val="clear" w:pos="720"/>
          <w:tab w:val="num" w:pos="360"/>
        </w:tabs>
        <w:autoSpaceDE w:val="0"/>
        <w:autoSpaceDN w:val="0"/>
        <w:adjustRightInd w:val="0"/>
        <w:ind w:left="360"/>
        <w:jc w:val="both"/>
        <w:rPr>
          <w:rFonts w:ascii="Arial" w:hAnsi="Arial" w:cs="Arial"/>
          <w:b/>
          <w:bCs/>
          <w:szCs w:val="16"/>
        </w:rPr>
      </w:pPr>
      <w:r>
        <w:rPr>
          <w:rFonts w:ascii="Arial" w:hAnsi="Arial" w:cs="Arial"/>
          <w:b/>
          <w:bCs/>
          <w:szCs w:val="16"/>
        </w:rPr>
        <w:t>The eligibility determination is complete except for verifying the CSV.</w:t>
      </w:r>
    </w:p>
    <w:p w14:paraId="6AC4D070" w14:textId="77777777" w:rsidR="00235420" w:rsidRDefault="00235420">
      <w:pPr>
        <w:autoSpaceDE w:val="0"/>
        <w:autoSpaceDN w:val="0"/>
        <w:adjustRightInd w:val="0"/>
        <w:rPr>
          <w:rFonts w:ascii="Arial" w:hAnsi="Arial" w:cs="Arial"/>
          <w:b/>
          <w:bCs/>
          <w:szCs w:val="16"/>
        </w:rPr>
      </w:pPr>
    </w:p>
    <w:p w14:paraId="1B7D408A" w14:textId="77777777" w:rsidR="00235420" w:rsidRDefault="00235420" w:rsidP="001B7259">
      <w:pPr>
        <w:numPr>
          <w:ilvl w:val="0"/>
          <w:numId w:val="140"/>
        </w:numPr>
        <w:tabs>
          <w:tab w:val="clear" w:pos="1080"/>
          <w:tab w:val="num" w:pos="720"/>
        </w:tabs>
        <w:autoSpaceDE w:val="0"/>
        <w:autoSpaceDN w:val="0"/>
        <w:adjustRightInd w:val="0"/>
        <w:ind w:left="720"/>
        <w:rPr>
          <w:rFonts w:ascii="Arial" w:hAnsi="Arial" w:cs="Arial"/>
          <w:szCs w:val="16"/>
        </w:rPr>
      </w:pPr>
      <w:r>
        <w:rPr>
          <w:rFonts w:ascii="Arial" w:hAnsi="Arial" w:cs="Arial"/>
          <w:szCs w:val="16"/>
        </w:rPr>
        <w:t>If the resources exceed the limit using the estimated CSV but the other countable resources are below the limit, the eligibility worker must not take action until the CSV is verified.</w:t>
      </w:r>
    </w:p>
    <w:p w14:paraId="2F21BEAF" w14:textId="77777777" w:rsidR="00235420" w:rsidRDefault="00235420" w:rsidP="001B7259">
      <w:pPr>
        <w:numPr>
          <w:ilvl w:val="0"/>
          <w:numId w:val="140"/>
        </w:numPr>
        <w:tabs>
          <w:tab w:val="clear" w:pos="1080"/>
          <w:tab w:val="num" w:pos="720"/>
        </w:tabs>
        <w:autoSpaceDE w:val="0"/>
        <w:autoSpaceDN w:val="0"/>
        <w:adjustRightInd w:val="0"/>
        <w:ind w:left="720"/>
        <w:rPr>
          <w:rFonts w:ascii="Arial" w:hAnsi="Arial" w:cs="Arial"/>
          <w:szCs w:val="16"/>
        </w:rPr>
      </w:pPr>
      <w:r>
        <w:rPr>
          <w:rFonts w:ascii="Arial" w:hAnsi="Arial" w:cs="Arial"/>
          <w:szCs w:val="16"/>
        </w:rPr>
        <w:t>If the resources would exceed the limit without using the estimated CSV, the eligibility worker is to use the estimated CSV in the resource budget and deny the application or begin closure procedures.</w:t>
      </w:r>
    </w:p>
    <w:p w14:paraId="3C9CFD2A" w14:textId="77777777" w:rsidR="00235420" w:rsidRDefault="00235420">
      <w:pPr>
        <w:autoSpaceDE w:val="0"/>
        <w:autoSpaceDN w:val="0"/>
        <w:adjustRightInd w:val="0"/>
        <w:ind w:left="360"/>
        <w:rPr>
          <w:rFonts w:ascii="Arial" w:hAnsi="Arial" w:cs="Arial"/>
          <w:szCs w:val="16"/>
        </w:rPr>
      </w:pPr>
    </w:p>
    <w:p w14:paraId="6DA919EF" w14:textId="77777777" w:rsidR="00235420" w:rsidRDefault="00235420" w:rsidP="001B7259">
      <w:pPr>
        <w:numPr>
          <w:ilvl w:val="0"/>
          <w:numId w:val="138"/>
        </w:numPr>
        <w:tabs>
          <w:tab w:val="clear" w:pos="720"/>
          <w:tab w:val="num" w:pos="360"/>
        </w:tabs>
        <w:autoSpaceDE w:val="0"/>
        <w:autoSpaceDN w:val="0"/>
        <w:adjustRightInd w:val="0"/>
        <w:ind w:left="360"/>
        <w:jc w:val="both"/>
        <w:rPr>
          <w:rFonts w:ascii="Arial" w:hAnsi="Arial" w:cs="Arial"/>
          <w:b/>
          <w:bCs/>
          <w:szCs w:val="16"/>
        </w:rPr>
      </w:pPr>
      <w:r>
        <w:rPr>
          <w:rFonts w:ascii="Arial" w:hAnsi="Arial" w:cs="Arial"/>
          <w:b/>
          <w:bCs/>
          <w:szCs w:val="16"/>
        </w:rPr>
        <w:t>The resource limit is met but other information is needed to complete the eligibility determination.</w:t>
      </w:r>
    </w:p>
    <w:p w14:paraId="0B54D253" w14:textId="77777777" w:rsidR="00235420" w:rsidRDefault="00235420">
      <w:pPr>
        <w:autoSpaceDE w:val="0"/>
        <w:autoSpaceDN w:val="0"/>
        <w:adjustRightInd w:val="0"/>
        <w:ind w:left="360"/>
        <w:rPr>
          <w:rFonts w:ascii="Arial" w:hAnsi="Arial" w:cs="Arial"/>
          <w:szCs w:val="16"/>
        </w:rPr>
      </w:pPr>
    </w:p>
    <w:p w14:paraId="50156E3A" w14:textId="77777777" w:rsidR="00235420" w:rsidRDefault="00235420">
      <w:pPr>
        <w:pStyle w:val="BodyTextIndent"/>
        <w:ind w:left="360"/>
        <w:rPr>
          <w:rFonts w:ascii="Arial" w:hAnsi="Arial" w:cs="Arial"/>
        </w:rPr>
      </w:pPr>
      <w:r>
        <w:rPr>
          <w:rFonts w:ascii="Arial" w:hAnsi="Arial" w:cs="Arial"/>
        </w:rPr>
        <w:t>The eligibility worker must request verification of the CSV.</w:t>
      </w:r>
    </w:p>
    <w:p w14:paraId="61328A20" w14:textId="77777777" w:rsidR="00235420" w:rsidRDefault="00235420">
      <w:pPr>
        <w:pStyle w:val="BodyText"/>
      </w:pPr>
    </w:p>
    <w:p w14:paraId="6AE9CC68" w14:textId="77777777" w:rsidR="00235420" w:rsidRDefault="00235420">
      <w:pPr>
        <w:pStyle w:val="ManualHeading2"/>
        <w:keepLines/>
        <w:widowControl/>
        <w:rPr>
          <w:b w:val="0"/>
          <w:bCs w:val="0"/>
        </w:rPr>
      </w:pPr>
      <w:bookmarkStart w:id="50" w:name="_Toc131372324"/>
      <w:r>
        <w:t>402.18.03</w:t>
      </w:r>
      <w:r>
        <w:tab/>
        <w:t>Accelerated Life Insurance Payments</w:t>
      </w:r>
      <w:bookmarkEnd w:id="49"/>
      <w:bookmarkEnd w:id="50"/>
    </w:p>
    <w:p w14:paraId="2653A95E" w14:textId="77777777" w:rsidR="00235420" w:rsidRPr="00354A31" w:rsidRDefault="00354A31" w:rsidP="00354A31">
      <w:pPr>
        <w:keepNext/>
        <w:keepLines/>
        <w:jc w:val="right"/>
        <w:rPr>
          <w:rFonts w:ascii="Arial" w:hAnsi="Arial" w:cs="Arial"/>
          <w:sz w:val="16"/>
          <w:szCs w:val="16"/>
        </w:rPr>
      </w:pPr>
      <w:r w:rsidRPr="00354A31">
        <w:rPr>
          <w:rFonts w:ascii="Arial" w:hAnsi="Arial" w:cs="Arial"/>
          <w:bCs/>
          <w:sz w:val="16"/>
          <w:szCs w:val="16"/>
        </w:rPr>
        <w:t>(Eff.10/01/05)</w:t>
      </w:r>
    </w:p>
    <w:p w14:paraId="72955117" w14:textId="77777777" w:rsidR="00235420" w:rsidRDefault="00235420">
      <w:pPr>
        <w:keepNext/>
        <w:keepLines/>
        <w:jc w:val="both"/>
        <w:rPr>
          <w:rFonts w:ascii="Arial" w:hAnsi="Arial" w:cs="Arial"/>
        </w:rPr>
      </w:pPr>
      <w:r>
        <w:rPr>
          <w:rFonts w:ascii="Arial" w:hAnsi="Arial" w:cs="Arial"/>
        </w:rPr>
        <w:t>Accelerated life insurance payments are proceeds paid to a policyholder before death. Plans vary from company to company; however, all involve early payout of some or all of the proceeds of the policy. Most of the plans fall into three basic types depending on the circumstances that cause the payments to be accelerated.</w:t>
      </w:r>
    </w:p>
    <w:p w14:paraId="6554C64E" w14:textId="77777777" w:rsidR="00235420" w:rsidRDefault="00235420">
      <w:pPr>
        <w:jc w:val="both"/>
        <w:rPr>
          <w:rFonts w:ascii="Arial" w:hAnsi="Arial" w:cs="Arial"/>
        </w:rPr>
      </w:pPr>
    </w:p>
    <w:p w14:paraId="00488E5C" w14:textId="77777777" w:rsidR="00235420" w:rsidRDefault="00970C58" w:rsidP="00970C58">
      <w:pPr>
        <w:jc w:val="both"/>
        <w:rPr>
          <w:rFonts w:ascii="Arial" w:hAnsi="Arial" w:cs="Arial"/>
          <w:b/>
        </w:rPr>
      </w:pPr>
      <w:r w:rsidRPr="00970C58">
        <w:rPr>
          <w:rFonts w:ascii="Arial" w:hAnsi="Arial" w:cs="Arial"/>
          <w:b/>
        </w:rPr>
        <w:t>Basic Plans</w:t>
      </w:r>
    </w:p>
    <w:p w14:paraId="7A8A01BC" w14:textId="77777777" w:rsidR="00970C58" w:rsidRPr="00970C58" w:rsidRDefault="00970C58" w:rsidP="00970C58">
      <w:pPr>
        <w:jc w:val="both"/>
        <w:rPr>
          <w:rFonts w:ascii="Arial" w:hAnsi="Arial" w:cs="Arial"/>
          <w:b/>
        </w:rPr>
      </w:pPr>
    </w:p>
    <w:p w14:paraId="1B7190D9" w14:textId="77777777" w:rsidR="00235420" w:rsidRDefault="00235420" w:rsidP="00235420">
      <w:pPr>
        <w:numPr>
          <w:ilvl w:val="0"/>
          <w:numId w:val="31"/>
        </w:numPr>
        <w:tabs>
          <w:tab w:val="clear" w:pos="1080"/>
        </w:tabs>
        <w:ind w:left="720"/>
        <w:jc w:val="both"/>
        <w:rPr>
          <w:rFonts w:ascii="Arial" w:hAnsi="Arial" w:cs="Arial"/>
        </w:rPr>
      </w:pPr>
      <w:r>
        <w:rPr>
          <w:rFonts w:ascii="Arial" w:hAnsi="Arial" w:cs="Arial"/>
        </w:rPr>
        <w:t xml:space="preserve">Long Term Care Model </w:t>
      </w:r>
      <w:r w:rsidR="00354A31">
        <w:rPr>
          <w:rFonts w:ascii="Arial" w:hAnsi="Arial" w:cs="Arial"/>
        </w:rPr>
        <w:t>–</w:t>
      </w:r>
      <w:r>
        <w:rPr>
          <w:rFonts w:ascii="Arial" w:hAnsi="Arial" w:cs="Arial"/>
        </w:rPr>
        <w:t xml:space="preserve"> allows payments if the policyholder requires an extended stay in a care facility or, in some instances, healthcare services at home.</w:t>
      </w:r>
    </w:p>
    <w:p w14:paraId="6ECE86F5" w14:textId="77777777" w:rsidR="00235420" w:rsidRDefault="00235420" w:rsidP="00235420">
      <w:pPr>
        <w:numPr>
          <w:ilvl w:val="0"/>
          <w:numId w:val="31"/>
        </w:numPr>
        <w:tabs>
          <w:tab w:val="clear" w:pos="1080"/>
        </w:tabs>
        <w:ind w:left="720"/>
        <w:jc w:val="both"/>
        <w:rPr>
          <w:rFonts w:ascii="Arial" w:hAnsi="Arial" w:cs="Arial"/>
        </w:rPr>
      </w:pPr>
      <w:r>
        <w:rPr>
          <w:rFonts w:ascii="Arial" w:hAnsi="Arial" w:cs="Arial"/>
        </w:rPr>
        <w:lastRenderedPageBreak/>
        <w:t xml:space="preserve">Dread Disease or Catastrophic Illness Model </w:t>
      </w:r>
      <w:r w:rsidR="00354A31">
        <w:rPr>
          <w:rFonts w:ascii="Arial" w:hAnsi="Arial" w:cs="Arial"/>
        </w:rPr>
        <w:t>–</w:t>
      </w:r>
      <w:r>
        <w:rPr>
          <w:rFonts w:ascii="Arial" w:hAnsi="Arial" w:cs="Arial"/>
        </w:rPr>
        <w:t xml:space="preserve"> allows payments if the policyholder suffers from a specified covered disease or illness (</w:t>
      </w:r>
      <w:r w:rsidR="005A21B8">
        <w:rPr>
          <w:rFonts w:ascii="Arial" w:hAnsi="Arial" w:cs="Arial"/>
        </w:rPr>
        <w:t>such as</w:t>
      </w:r>
      <w:r>
        <w:rPr>
          <w:rFonts w:ascii="Arial" w:hAnsi="Arial" w:cs="Arial"/>
        </w:rPr>
        <w:t xml:space="preserve"> cancer</w:t>
      </w:r>
      <w:r w:rsidR="005A21B8">
        <w:rPr>
          <w:rFonts w:ascii="Arial" w:hAnsi="Arial" w:cs="Arial"/>
        </w:rPr>
        <w:t xml:space="preserve"> or</w:t>
      </w:r>
      <w:r>
        <w:rPr>
          <w:rFonts w:ascii="Arial" w:hAnsi="Arial" w:cs="Arial"/>
        </w:rPr>
        <w:t xml:space="preserve"> AIDS).</w:t>
      </w:r>
    </w:p>
    <w:p w14:paraId="041C52B4" w14:textId="77777777" w:rsidR="00235420" w:rsidRDefault="00235420" w:rsidP="00235420">
      <w:pPr>
        <w:numPr>
          <w:ilvl w:val="0"/>
          <w:numId w:val="31"/>
        </w:numPr>
        <w:tabs>
          <w:tab w:val="clear" w:pos="1080"/>
        </w:tabs>
        <w:ind w:left="720"/>
        <w:jc w:val="both"/>
        <w:rPr>
          <w:rFonts w:ascii="Arial" w:hAnsi="Arial" w:cs="Arial"/>
        </w:rPr>
      </w:pPr>
      <w:r>
        <w:rPr>
          <w:rFonts w:ascii="Arial" w:hAnsi="Arial" w:cs="Arial"/>
        </w:rPr>
        <w:t xml:space="preserve">Terminal Illness Model </w:t>
      </w:r>
      <w:r w:rsidR="00354A31">
        <w:rPr>
          <w:rFonts w:ascii="Arial" w:hAnsi="Arial" w:cs="Arial"/>
        </w:rPr>
        <w:t>–</w:t>
      </w:r>
      <w:r>
        <w:rPr>
          <w:rFonts w:ascii="Arial" w:hAnsi="Arial" w:cs="Arial"/>
        </w:rPr>
        <w:t xml:space="preserve"> allows payments following the diagnosis of a terminal illness where death is likely to occur within a specified time frame.</w:t>
      </w:r>
    </w:p>
    <w:p w14:paraId="4D9D73DE" w14:textId="77777777" w:rsidR="00235420" w:rsidRDefault="00235420">
      <w:pPr>
        <w:jc w:val="both"/>
        <w:rPr>
          <w:rFonts w:ascii="Arial" w:hAnsi="Arial" w:cs="Arial"/>
        </w:rPr>
      </w:pPr>
    </w:p>
    <w:p w14:paraId="2C72F97F" w14:textId="77777777" w:rsidR="00235420" w:rsidRDefault="00235420">
      <w:pPr>
        <w:jc w:val="both"/>
        <w:rPr>
          <w:rFonts w:ascii="Arial" w:hAnsi="Arial" w:cs="Arial"/>
        </w:rPr>
      </w:pPr>
      <w:r>
        <w:rPr>
          <w:rFonts w:ascii="Arial" w:hAnsi="Arial" w:cs="Arial"/>
        </w:rPr>
        <w:t xml:space="preserve">Some companies refer to these payments as “living needs” or “accelerated death” payments. Depending on the plan, the receipt of payments may reduce the FV of the policy by the amount of the payments and may reduce the CSV in a proportionate manner. In other cases, a lien may be attached to the policy in the amount of the payments that results in a proportionate reduction in the CSV.  </w:t>
      </w:r>
    </w:p>
    <w:p w14:paraId="51DA3B8D"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275EF240" w14:textId="77777777">
        <w:tc>
          <w:tcPr>
            <w:tcW w:w="5000" w:type="pct"/>
          </w:tcPr>
          <w:p w14:paraId="3C2B75D3" w14:textId="77777777" w:rsidR="00235420" w:rsidRDefault="00235420">
            <w:pPr>
              <w:pStyle w:val="BodyText"/>
            </w:pPr>
          </w:p>
          <w:p w14:paraId="6A54052E" w14:textId="77777777" w:rsidR="00235420" w:rsidRDefault="00235420">
            <w:pPr>
              <w:pStyle w:val="BodyText"/>
              <w:rPr>
                <w:b/>
                <w:bCs/>
                <w:sz w:val="22"/>
              </w:rPr>
            </w:pPr>
            <w:r>
              <w:rPr>
                <w:b/>
                <w:bCs/>
                <w:sz w:val="22"/>
              </w:rPr>
              <w:t xml:space="preserve">Procedure </w:t>
            </w:r>
            <w:r w:rsidR="00354A31">
              <w:rPr>
                <w:b/>
                <w:bCs/>
                <w:sz w:val="22"/>
              </w:rPr>
              <w:t>–</w:t>
            </w:r>
            <w:r>
              <w:rPr>
                <w:b/>
                <w:bCs/>
                <w:sz w:val="22"/>
              </w:rPr>
              <w:t xml:space="preserve"> Accelerated Life Insurance Payments:</w:t>
            </w:r>
          </w:p>
          <w:p w14:paraId="34579445" w14:textId="77777777" w:rsidR="00235420" w:rsidRPr="00970C58" w:rsidRDefault="00235420">
            <w:pPr>
              <w:pStyle w:val="BodyText"/>
              <w:rPr>
                <w:b/>
                <w:bCs/>
                <w:color w:val="000000"/>
              </w:rPr>
            </w:pPr>
          </w:p>
          <w:p w14:paraId="1EDFFDC0" w14:textId="77777777" w:rsidR="00235420" w:rsidRDefault="00235420">
            <w:pPr>
              <w:pStyle w:val="BodyText"/>
              <w:rPr>
                <w:rFonts w:cs="Arial"/>
                <w:sz w:val="22"/>
              </w:rPr>
            </w:pPr>
            <w:r>
              <w:rPr>
                <w:rFonts w:cs="Arial"/>
                <w:sz w:val="22"/>
              </w:rPr>
              <w:t xml:space="preserve">These payments can be used to meet basic needs of food, clothing, and shelter. This is NOT a conversion of a resource because payments are made from the proceeds of the policy rather than from the cash value. The payments should be treated as follows:  </w:t>
            </w:r>
          </w:p>
          <w:p w14:paraId="12166AB2" w14:textId="77777777" w:rsidR="00235420" w:rsidRDefault="00235420">
            <w:pPr>
              <w:pStyle w:val="BodyText"/>
              <w:rPr>
                <w:rFonts w:cs="Arial"/>
                <w:sz w:val="16"/>
              </w:rPr>
            </w:pPr>
          </w:p>
          <w:p w14:paraId="0107EE22" w14:textId="77777777" w:rsidR="00235420" w:rsidRDefault="00235420" w:rsidP="001B7259">
            <w:pPr>
              <w:numPr>
                <w:ilvl w:val="0"/>
                <w:numId w:val="113"/>
              </w:numPr>
              <w:tabs>
                <w:tab w:val="clear" w:pos="1080"/>
              </w:tabs>
              <w:ind w:left="720"/>
              <w:jc w:val="both"/>
              <w:rPr>
                <w:rFonts w:ascii="Arial" w:hAnsi="Arial" w:cs="Arial"/>
                <w:sz w:val="22"/>
              </w:rPr>
            </w:pPr>
            <w:r>
              <w:rPr>
                <w:rFonts w:ascii="Arial" w:hAnsi="Arial" w:cs="Arial"/>
                <w:sz w:val="22"/>
              </w:rPr>
              <w:t xml:space="preserve">Month of receipt </w:t>
            </w:r>
            <w:r w:rsidR="00354A31">
              <w:rPr>
                <w:rFonts w:ascii="Arial" w:hAnsi="Arial" w:cs="Arial"/>
                <w:sz w:val="22"/>
              </w:rPr>
              <w:t>–</w:t>
            </w:r>
            <w:r>
              <w:rPr>
                <w:rFonts w:ascii="Arial" w:hAnsi="Arial" w:cs="Arial"/>
                <w:sz w:val="22"/>
              </w:rPr>
              <w:t xml:space="preserve"> consider as income</w:t>
            </w:r>
          </w:p>
          <w:p w14:paraId="28473C0F" w14:textId="77777777" w:rsidR="00235420" w:rsidRDefault="00235420" w:rsidP="001B7259">
            <w:pPr>
              <w:numPr>
                <w:ilvl w:val="0"/>
                <w:numId w:val="113"/>
              </w:numPr>
              <w:tabs>
                <w:tab w:val="clear" w:pos="1080"/>
              </w:tabs>
              <w:ind w:left="720"/>
              <w:jc w:val="both"/>
              <w:rPr>
                <w:rFonts w:ascii="Arial" w:hAnsi="Arial" w:cs="Arial"/>
                <w:sz w:val="22"/>
              </w:rPr>
            </w:pPr>
            <w:r>
              <w:rPr>
                <w:rFonts w:ascii="Arial" w:hAnsi="Arial" w:cs="Arial"/>
                <w:sz w:val="22"/>
              </w:rPr>
              <w:t>Any money remaining the following month is considered a resource.</w:t>
            </w:r>
          </w:p>
          <w:p w14:paraId="4FD7DDA5" w14:textId="77777777" w:rsidR="00235420" w:rsidRDefault="00235420">
            <w:pPr>
              <w:jc w:val="both"/>
              <w:rPr>
                <w:rFonts w:ascii="Arial" w:hAnsi="Arial" w:cs="Arial"/>
                <w:sz w:val="22"/>
              </w:rPr>
            </w:pPr>
          </w:p>
        </w:tc>
      </w:tr>
    </w:tbl>
    <w:p w14:paraId="0080413E"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53539FA5" w14:textId="77777777" w:rsidR="00235420" w:rsidRDefault="00235420">
      <w:pPr>
        <w:pStyle w:val="ManualHeading1"/>
        <w:jc w:val="left"/>
      </w:pPr>
      <w:bookmarkStart w:id="51" w:name="_Toc108840562"/>
      <w:bookmarkStart w:id="52" w:name="_Toc131372325"/>
      <w:r>
        <w:t>402.19</w:t>
      </w:r>
      <w:r>
        <w:tab/>
        <w:t>Death Benefits for Last Illness and Burial Expenses</w:t>
      </w:r>
      <w:bookmarkEnd w:id="51"/>
      <w:bookmarkEnd w:id="52"/>
    </w:p>
    <w:p w14:paraId="4A2058A8" w14:textId="77777777" w:rsidR="003D45CF" w:rsidRPr="003D45CF" w:rsidRDefault="003D45CF" w:rsidP="003D45CF">
      <w:pPr>
        <w:jc w:val="right"/>
        <w:rPr>
          <w:rFonts w:ascii="Arial" w:hAnsi="Arial" w:cs="Arial"/>
          <w:sz w:val="16"/>
        </w:rPr>
      </w:pPr>
      <w:r w:rsidRPr="003D45CF">
        <w:rPr>
          <w:rFonts w:ascii="Arial" w:hAnsi="Arial" w:cs="Arial"/>
          <w:sz w:val="16"/>
        </w:rPr>
        <w:t>(Eff.10/01/05)</w:t>
      </w:r>
    </w:p>
    <w:p w14:paraId="55F5F08F" w14:textId="77777777" w:rsidR="00235420" w:rsidRDefault="00A716A5">
      <w:pPr>
        <w:jc w:val="right"/>
        <w:rPr>
          <w:rFonts w:ascii="Arial" w:hAnsi="Arial" w:cs="Arial"/>
        </w:rPr>
      </w:pPr>
      <w:hyperlink r:id="rId45" w:history="1">
        <w:r w:rsidR="00235420">
          <w:rPr>
            <w:rStyle w:val="Hyperlink"/>
            <w:rFonts w:cs="Arial"/>
            <w:szCs w:val="28"/>
          </w:rPr>
          <w:t>POMS SI 01120.115</w:t>
        </w:r>
      </w:hyperlink>
    </w:p>
    <w:p w14:paraId="571A7B62" w14:textId="77777777" w:rsidR="00235420" w:rsidRDefault="00235420">
      <w:pPr>
        <w:jc w:val="both"/>
        <w:rPr>
          <w:rFonts w:ascii="Arial" w:hAnsi="Arial" w:cs="Arial"/>
        </w:rPr>
      </w:pPr>
      <w:r>
        <w:rPr>
          <w:rFonts w:ascii="Arial" w:hAnsi="Arial" w:cs="Arial"/>
        </w:rPr>
        <w:t>Death benefits are received beca</w:t>
      </w:r>
      <w:r w:rsidR="003D45CF">
        <w:rPr>
          <w:rFonts w:ascii="Arial" w:hAnsi="Arial" w:cs="Arial"/>
        </w:rPr>
        <w:t>use of another person’s death.</w:t>
      </w:r>
    </w:p>
    <w:p w14:paraId="2DFC4BD9" w14:textId="77777777" w:rsidR="00235420" w:rsidRDefault="00235420">
      <w:pPr>
        <w:jc w:val="both"/>
        <w:rPr>
          <w:rFonts w:ascii="Arial" w:hAnsi="Arial" w:cs="Arial"/>
        </w:rPr>
      </w:pPr>
    </w:p>
    <w:p w14:paraId="42F6973A" w14:textId="77777777" w:rsidR="00235420" w:rsidRDefault="00235420">
      <w:pPr>
        <w:jc w:val="both"/>
        <w:rPr>
          <w:rFonts w:ascii="Arial" w:hAnsi="Arial" w:cs="Arial"/>
        </w:rPr>
      </w:pPr>
      <w:r>
        <w:rPr>
          <w:rFonts w:ascii="Arial" w:hAnsi="Arial" w:cs="Arial"/>
        </w:rPr>
        <w:t>Examples include:</w:t>
      </w:r>
    </w:p>
    <w:p w14:paraId="09146C48" w14:textId="77777777" w:rsidR="00235420" w:rsidRDefault="00235420" w:rsidP="002072EF">
      <w:pPr>
        <w:numPr>
          <w:ilvl w:val="0"/>
          <w:numId w:val="64"/>
        </w:numPr>
        <w:tabs>
          <w:tab w:val="clear" w:pos="720"/>
        </w:tabs>
        <w:jc w:val="both"/>
        <w:rPr>
          <w:rFonts w:ascii="Arial" w:hAnsi="Arial" w:cs="Arial"/>
        </w:rPr>
      </w:pPr>
      <w:r>
        <w:rPr>
          <w:rFonts w:ascii="Arial" w:hAnsi="Arial" w:cs="Arial"/>
        </w:rPr>
        <w:t>Life insurance proceeds</w:t>
      </w:r>
    </w:p>
    <w:p w14:paraId="6F8AC252" w14:textId="77777777" w:rsidR="00235420" w:rsidRDefault="00235420" w:rsidP="002072EF">
      <w:pPr>
        <w:numPr>
          <w:ilvl w:val="0"/>
          <w:numId w:val="64"/>
        </w:numPr>
        <w:tabs>
          <w:tab w:val="clear" w:pos="720"/>
        </w:tabs>
        <w:jc w:val="both"/>
        <w:rPr>
          <w:rFonts w:ascii="Arial" w:hAnsi="Arial" w:cs="Arial"/>
        </w:rPr>
      </w:pPr>
      <w:r>
        <w:rPr>
          <w:rFonts w:ascii="Arial" w:hAnsi="Arial" w:cs="Arial"/>
        </w:rPr>
        <w:t>Social Security death benefits</w:t>
      </w:r>
    </w:p>
    <w:p w14:paraId="394DBE86" w14:textId="77777777" w:rsidR="00235420" w:rsidRDefault="00235420" w:rsidP="002072EF">
      <w:pPr>
        <w:numPr>
          <w:ilvl w:val="0"/>
          <w:numId w:val="64"/>
        </w:numPr>
        <w:tabs>
          <w:tab w:val="clear" w:pos="720"/>
        </w:tabs>
        <w:jc w:val="both"/>
        <w:rPr>
          <w:rFonts w:ascii="Arial" w:hAnsi="Arial" w:cs="Arial"/>
        </w:rPr>
      </w:pPr>
      <w:r>
        <w:rPr>
          <w:rFonts w:ascii="Arial" w:hAnsi="Arial" w:cs="Arial"/>
        </w:rPr>
        <w:t>Burial benefits from the Railroad or Veterans Administration</w:t>
      </w:r>
    </w:p>
    <w:p w14:paraId="7692E288" w14:textId="77777777" w:rsidR="00235420" w:rsidRDefault="00235420" w:rsidP="002072EF">
      <w:pPr>
        <w:numPr>
          <w:ilvl w:val="0"/>
          <w:numId w:val="64"/>
        </w:numPr>
        <w:tabs>
          <w:tab w:val="clear" w:pos="720"/>
        </w:tabs>
        <w:jc w:val="both"/>
        <w:rPr>
          <w:rFonts w:ascii="Arial" w:hAnsi="Arial" w:cs="Arial"/>
        </w:rPr>
      </w:pPr>
      <w:r>
        <w:rPr>
          <w:rFonts w:ascii="Arial" w:hAnsi="Arial" w:cs="Arial"/>
        </w:rPr>
        <w:t>Inheritances</w:t>
      </w:r>
    </w:p>
    <w:p w14:paraId="7C098306" w14:textId="77777777" w:rsidR="00235420" w:rsidRDefault="00235420" w:rsidP="002072EF">
      <w:pPr>
        <w:numPr>
          <w:ilvl w:val="0"/>
          <w:numId w:val="64"/>
        </w:numPr>
        <w:tabs>
          <w:tab w:val="clear" w:pos="720"/>
        </w:tabs>
        <w:jc w:val="both"/>
        <w:rPr>
          <w:rFonts w:ascii="Arial" w:hAnsi="Arial" w:cs="Arial"/>
        </w:rPr>
      </w:pPr>
      <w:r>
        <w:rPr>
          <w:rFonts w:ascii="Arial" w:hAnsi="Arial" w:cs="Arial"/>
        </w:rPr>
        <w:t>Gifts from relatives, friends, or the community to help with expenses</w:t>
      </w:r>
    </w:p>
    <w:p w14:paraId="13F474B1" w14:textId="77777777" w:rsidR="00235420" w:rsidRDefault="00235420">
      <w:pPr>
        <w:jc w:val="both"/>
        <w:rPr>
          <w:rFonts w:ascii="Arial" w:hAnsi="Arial" w:cs="Arial"/>
        </w:rPr>
      </w:pPr>
    </w:p>
    <w:p w14:paraId="242D795A" w14:textId="77777777" w:rsidR="00235420" w:rsidRDefault="00235420">
      <w:pPr>
        <w:jc w:val="both"/>
        <w:rPr>
          <w:rFonts w:ascii="Arial" w:hAnsi="Arial" w:cs="Arial"/>
        </w:rPr>
      </w:pPr>
      <w:r>
        <w:rPr>
          <w:rFonts w:ascii="Arial" w:hAnsi="Arial" w:cs="Arial"/>
          <w:b/>
          <w:bCs/>
        </w:rPr>
        <w:t>Note:</w:t>
      </w:r>
      <w:r>
        <w:rPr>
          <w:rFonts w:ascii="Arial" w:hAnsi="Arial" w:cs="Arial"/>
        </w:rPr>
        <w:t xml:space="preserve">  Recurring survivor benefits from a pension or retirement plan or the Social Security Administration are NOT death benefits.</w:t>
      </w:r>
    </w:p>
    <w:p w14:paraId="7F953D5F"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60C4355D" w14:textId="77777777">
        <w:tc>
          <w:tcPr>
            <w:tcW w:w="5000" w:type="pct"/>
          </w:tcPr>
          <w:p w14:paraId="1B6050E3" w14:textId="77777777" w:rsidR="00235420" w:rsidRDefault="00235420">
            <w:pPr>
              <w:jc w:val="both"/>
              <w:rPr>
                <w:rFonts w:ascii="Arial" w:hAnsi="Arial" w:cs="Arial"/>
                <w:b/>
                <w:bCs/>
                <w:sz w:val="16"/>
              </w:rPr>
            </w:pPr>
          </w:p>
          <w:p w14:paraId="590BD32E" w14:textId="77777777" w:rsidR="00235420" w:rsidRDefault="00235420">
            <w:pPr>
              <w:jc w:val="both"/>
              <w:rPr>
                <w:rFonts w:ascii="Arial" w:hAnsi="Arial" w:cs="Arial"/>
                <w:b/>
                <w:bCs/>
                <w:sz w:val="22"/>
              </w:rPr>
            </w:pPr>
            <w:r>
              <w:rPr>
                <w:rFonts w:ascii="Arial" w:hAnsi="Arial" w:cs="Arial"/>
                <w:b/>
                <w:bCs/>
                <w:sz w:val="22"/>
              </w:rPr>
              <w:t>Procedure – Death Benefits</w:t>
            </w:r>
          </w:p>
          <w:p w14:paraId="35B166D3" w14:textId="77777777" w:rsidR="00235420" w:rsidRDefault="00235420">
            <w:pPr>
              <w:jc w:val="both"/>
              <w:rPr>
                <w:rFonts w:ascii="Arial" w:hAnsi="Arial" w:cs="Arial"/>
                <w:b/>
                <w:bCs/>
                <w:sz w:val="16"/>
              </w:rPr>
            </w:pPr>
          </w:p>
          <w:p w14:paraId="71C281B1" w14:textId="77777777" w:rsidR="00235420" w:rsidRDefault="00235420">
            <w:pPr>
              <w:jc w:val="both"/>
              <w:rPr>
                <w:rFonts w:ascii="Arial" w:hAnsi="Arial" w:cs="Arial"/>
                <w:b/>
                <w:bCs/>
                <w:sz w:val="22"/>
              </w:rPr>
            </w:pPr>
            <w:r>
              <w:rPr>
                <w:rFonts w:ascii="Arial" w:hAnsi="Arial" w:cs="Arial"/>
                <w:b/>
                <w:bCs/>
                <w:sz w:val="22"/>
              </w:rPr>
              <w:t>If Death Benefits Are Not Considered Income, then:</w:t>
            </w:r>
          </w:p>
          <w:p w14:paraId="4DF669B9" w14:textId="77777777" w:rsidR="00235420" w:rsidRDefault="00235420">
            <w:pPr>
              <w:jc w:val="both"/>
              <w:rPr>
                <w:rFonts w:ascii="Arial" w:hAnsi="Arial" w:cs="Arial"/>
                <w:sz w:val="22"/>
              </w:rPr>
            </w:pPr>
          </w:p>
          <w:p w14:paraId="0142B2F5" w14:textId="77777777" w:rsidR="00235420" w:rsidRDefault="00235420" w:rsidP="00235420">
            <w:pPr>
              <w:numPr>
                <w:ilvl w:val="0"/>
                <w:numId w:val="32"/>
              </w:numPr>
              <w:tabs>
                <w:tab w:val="clear" w:pos="720"/>
              </w:tabs>
              <w:jc w:val="both"/>
              <w:rPr>
                <w:rFonts w:ascii="Arial" w:hAnsi="Arial" w:cs="Arial"/>
                <w:sz w:val="22"/>
              </w:rPr>
            </w:pPr>
            <w:r>
              <w:rPr>
                <w:rFonts w:ascii="Arial" w:hAnsi="Arial" w:cs="Arial"/>
                <w:sz w:val="22"/>
              </w:rPr>
              <w:t xml:space="preserve">Month of receipt </w:t>
            </w:r>
            <w:r w:rsidR="003D45CF">
              <w:rPr>
                <w:rFonts w:ascii="Arial" w:hAnsi="Arial" w:cs="Arial"/>
                <w:sz w:val="22"/>
              </w:rPr>
              <w:t>–</w:t>
            </w:r>
            <w:r>
              <w:rPr>
                <w:rFonts w:ascii="Arial" w:hAnsi="Arial" w:cs="Arial"/>
                <w:sz w:val="22"/>
              </w:rPr>
              <w:t xml:space="preserve"> Excluded</w:t>
            </w:r>
          </w:p>
          <w:p w14:paraId="76D7FED3" w14:textId="77777777" w:rsidR="00235420" w:rsidRDefault="00235420" w:rsidP="00235420">
            <w:pPr>
              <w:numPr>
                <w:ilvl w:val="0"/>
                <w:numId w:val="32"/>
              </w:numPr>
              <w:tabs>
                <w:tab w:val="clear" w:pos="720"/>
              </w:tabs>
              <w:jc w:val="both"/>
              <w:rPr>
                <w:rFonts w:ascii="Arial" w:hAnsi="Arial" w:cs="Arial"/>
                <w:sz w:val="22"/>
              </w:rPr>
            </w:pPr>
            <w:r>
              <w:rPr>
                <w:rFonts w:ascii="Arial" w:hAnsi="Arial" w:cs="Arial"/>
                <w:sz w:val="22"/>
              </w:rPr>
              <w:t xml:space="preserve">Month after receipt </w:t>
            </w:r>
            <w:r w:rsidR="003D45CF">
              <w:rPr>
                <w:rFonts w:ascii="Arial" w:hAnsi="Arial" w:cs="Arial"/>
                <w:sz w:val="22"/>
              </w:rPr>
              <w:t>–</w:t>
            </w:r>
            <w:r>
              <w:rPr>
                <w:rFonts w:ascii="Arial" w:hAnsi="Arial" w:cs="Arial"/>
                <w:sz w:val="22"/>
              </w:rPr>
              <w:t xml:space="preserve"> Excluded</w:t>
            </w:r>
          </w:p>
          <w:p w14:paraId="5757C9BB" w14:textId="77777777" w:rsidR="00235420" w:rsidRDefault="00235420" w:rsidP="00235420">
            <w:pPr>
              <w:numPr>
                <w:ilvl w:val="0"/>
                <w:numId w:val="32"/>
              </w:numPr>
              <w:tabs>
                <w:tab w:val="clear" w:pos="720"/>
              </w:tabs>
              <w:jc w:val="both"/>
              <w:rPr>
                <w:rFonts w:ascii="Arial" w:hAnsi="Arial" w:cs="Arial"/>
                <w:sz w:val="22"/>
              </w:rPr>
            </w:pPr>
            <w:r>
              <w:rPr>
                <w:rFonts w:ascii="Arial" w:hAnsi="Arial" w:cs="Arial"/>
                <w:sz w:val="22"/>
              </w:rPr>
              <w:lastRenderedPageBreak/>
              <w:t>2</w:t>
            </w:r>
            <w:r>
              <w:rPr>
                <w:rFonts w:ascii="Arial" w:hAnsi="Arial" w:cs="Arial"/>
                <w:sz w:val="22"/>
                <w:vertAlign w:val="superscript"/>
              </w:rPr>
              <w:t>nd</w:t>
            </w:r>
            <w:r>
              <w:rPr>
                <w:rFonts w:ascii="Arial" w:hAnsi="Arial" w:cs="Arial"/>
                <w:sz w:val="22"/>
              </w:rPr>
              <w:t xml:space="preserve"> month following receipt </w:t>
            </w:r>
            <w:r w:rsidR="003D45CF">
              <w:rPr>
                <w:rFonts w:ascii="Arial" w:hAnsi="Arial" w:cs="Arial"/>
                <w:sz w:val="22"/>
              </w:rPr>
              <w:t>–</w:t>
            </w:r>
            <w:r>
              <w:rPr>
                <w:rFonts w:ascii="Arial" w:hAnsi="Arial" w:cs="Arial"/>
                <w:sz w:val="22"/>
              </w:rPr>
              <w:t xml:space="preserve"> Countable resource, if retained</w:t>
            </w:r>
          </w:p>
          <w:p w14:paraId="5DE2F1A9" w14:textId="77777777" w:rsidR="00235420" w:rsidRDefault="00235420">
            <w:pPr>
              <w:pStyle w:val="BodyText2"/>
              <w:rPr>
                <w:sz w:val="16"/>
              </w:rPr>
            </w:pPr>
          </w:p>
          <w:p w14:paraId="665DBB5B" w14:textId="77777777" w:rsidR="00235420" w:rsidRDefault="00235420">
            <w:pPr>
              <w:jc w:val="both"/>
              <w:rPr>
                <w:rFonts w:ascii="Arial" w:hAnsi="Arial" w:cs="Arial"/>
                <w:sz w:val="22"/>
              </w:rPr>
            </w:pPr>
            <w:r>
              <w:rPr>
                <w:rFonts w:ascii="Arial" w:hAnsi="Arial" w:cs="Arial"/>
                <w:b/>
                <w:bCs/>
                <w:sz w:val="22"/>
              </w:rPr>
              <w:t xml:space="preserve">Exception:  </w:t>
            </w:r>
            <w:r>
              <w:rPr>
                <w:rFonts w:ascii="Arial" w:hAnsi="Arial" w:cs="Arial"/>
                <w:sz w:val="22"/>
              </w:rPr>
              <w:t>If the death benefits are repayment for expenses already paid, they are considered resources the month after receipt, if retained.</w:t>
            </w:r>
          </w:p>
          <w:p w14:paraId="34E97F88" w14:textId="77777777" w:rsidR="00235420" w:rsidRDefault="00235420">
            <w:pPr>
              <w:pStyle w:val="BodyText2"/>
              <w:rPr>
                <w:sz w:val="16"/>
              </w:rPr>
            </w:pPr>
          </w:p>
          <w:p w14:paraId="7CCE4657" w14:textId="77777777" w:rsidR="00235420" w:rsidRDefault="00235420">
            <w:pPr>
              <w:jc w:val="both"/>
              <w:rPr>
                <w:rFonts w:ascii="Arial" w:hAnsi="Arial" w:cs="Arial"/>
                <w:sz w:val="22"/>
              </w:rPr>
            </w:pPr>
            <w:r>
              <w:rPr>
                <w:rFonts w:ascii="Arial" w:hAnsi="Arial" w:cs="Arial"/>
                <w:b/>
                <w:bCs/>
                <w:sz w:val="22"/>
              </w:rPr>
              <w:t>Verification</w:t>
            </w:r>
            <w:r>
              <w:rPr>
                <w:rFonts w:ascii="Arial" w:hAnsi="Arial" w:cs="Arial"/>
                <w:sz w:val="22"/>
              </w:rPr>
              <w:t xml:space="preserve"> of paid expenses must be obtained. Paid expenses and examples of verification are listed below.</w:t>
            </w:r>
          </w:p>
          <w:p w14:paraId="106D71D1" w14:textId="77777777" w:rsidR="00235420" w:rsidRDefault="00235420">
            <w:pPr>
              <w:pStyle w:val="BodyText2"/>
              <w:rPr>
                <w:sz w:val="16"/>
              </w:rPr>
            </w:pPr>
          </w:p>
          <w:p w14:paraId="51B41C4B" w14:textId="77777777" w:rsidR="00235420" w:rsidRDefault="00235420" w:rsidP="00235420">
            <w:pPr>
              <w:numPr>
                <w:ilvl w:val="0"/>
                <w:numId w:val="32"/>
              </w:numPr>
              <w:tabs>
                <w:tab w:val="clear" w:pos="720"/>
              </w:tabs>
              <w:jc w:val="both"/>
              <w:rPr>
                <w:rFonts w:ascii="Arial" w:hAnsi="Arial" w:cs="Arial"/>
                <w:sz w:val="22"/>
              </w:rPr>
            </w:pPr>
            <w:r>
              <w:rPr>
                <w:rFonts w:ascii="Arial" w:hAnsi="Arial" w:cs="Arial"/>
                <w:sz w:val="22"/>
              </w:rPr>
              <w:t>Life Insurance</w:t>
            </w:r>
          </w:p>
          <w:p w14:paraId="05AE3A06" w14:textId="77777777" w:rsidR="00235420" w:rsidRDefault="00235420" w:rsidP="00235420">
            <w:pPr>
              <w:numPr>
                <w:ilvl w:val="1"/>
                <w:numId w:val="32"/>
              </w:numPr>
              <w:tabs>
                <w:tab w:val="clear" w:pos="1440"/>
              </w:tabs>
              <w:ind w:left="1080"/>
              <w:jc w:val="both"/>
              <w:rPr>
                <w:rFonts w:ascii="Arial" w:hAnsi="Arial" w:cs="Arial"/>
                <w:sz w:val="22"/>
              </w:rPr>
            </w:pPr>
            <w:r>
              <w:rPr>
                <w:rFonts w:ascii="Arial" w:hAnsi="Arial" w:cs="Arial"/>
                <w:sz w:val="22"/>
              </w:rPr>
              <w:t>Copy of check</w:t>
            </w:r>
          </w:p>
          <w:p w14:paraId="07F4A451" w14:textId="77777777" w:rsidR="00235420" w:rsidRDefault="00235420" w:rsidP="00235420">
            <w:pPr>
              <w:numPr>
                <w:ilvl w:val="1"/>
                <w:numId w:val="32"/>
              </w:numPr>
              <w:tabs>
                <w:tab w:val="clear" w:pos="1440"/>
              </w:tabs>
              <w:ind w:left="1080"/>
              <w:jc w:val="both"/>
              <w:rPr>
                <w:rFonts w:ascii="Arial" w:hAnsi="Arial" w:cs="Arial"/>
                <w:sz w:val="22"/>
              </w:rPr>
            </w:pPr>
            <w:r>
              <w:rPr>
                <w:rFonts w:ascii="Arial" w:hAnsi="Arial" w:cs="Arial"/>
                <w:sz w:val="22"/>
              </w:rPr>
              <w:t>Contact with or statement from the company</w:t>
            </w:r>
          </w:p>
          <w:p w14:paraId="4F506A60" w14:textId="77777777" w:rsidR="00235420" w:rsidRDefault="00235420" w:rsidP="00235420">
            <w:pPr>
              <w:numPr>
                <w:ilvl w:val="0"/>
                <w:numId w:val="32"/>
              </w:numPr>
              <w:tabs>
                <w:tab w:val="clear" w:pos="720"/>
              </w:tabs>
              <w:jc w:val="both"/>
              <w:rPr>
                <w:rFonts w:ascii="Arial" w:hAnsi="Arial" w:cs="Arial"/>
                <w:sz w:val="22"/>
              </w:rPr>
            </w:pPr>
            <w:r>
              <w:rPr>
                <w:rFonts w:ascii="Arial" w:hAnsi="Arial" w:cs="Arial"/>
                <w:sz w:val="22"/>
              </w:rPr>
              <w:t xml:space="preserve">Gifts </w:t>
            </w:r>
            <w:r w:rsidR="003D45CF">
              <w:rPr>
                <w:rFonts w:ascii="Arial" w:hAnsi="Arial" w:cs="Arial"/>
                <w:sz w:val="22"/>
              </w:rPr>
              <w:t>–</w:t>
            </w:r>
            <w:r>
              <w:rPr>
                <w:rFonts w:ascii="Arial" w:hAnsi="Arial" w:cs="Arial"/>
                <w:sz w:val="22"/>
              </w:rPr>
              <w:t xml:space="preserve"> statements from the party making the gift</w:t>
            </w:r>
          </w:p>
          <w:p w14:paraId="5B0DD27E" w14:textId="77777777" w:rsidR="00235420" w:rsidRDefault="00235420" w:rsidP="00235420">
            <w:pPr>
              <w:numPr>
                <w:ilvl w:val="0"/>
                <w:numId w:val="32"/>
              </w:numPr>
              <w:tabs>
                <w:tab w:val="clear" w:pos="720"/>
              </w:tabs>
              <w:jc w:val="both"/>
              <w:rPr>
                <w:rFonts w:ascii="Arial" w:hAnsi="Arial" w:cs="Arial"/>
                <w:sz w:val="22"/>
              </w:rPr>
            </w:pPr>
            <w:r>
              <w:rPr>
                <w:rFonts w:ascii="Arial" w:hAnsi="Arial" w:cs="Arial"/>
                <w:sz w:val="22"/>
              </w:rPr>
              <w:t>Inheritance</w:t>
            </w:r>
          </w:p>
          <w:p w14:paraId="3C512203" w14:textId="77777777" w:rsidR="00235420" w:rsidRDefault="00235420" w:rsidP="00235420">
            <w:pPr>
              <w:numPr>
                <w:ilvl w:val="1"/>
                <w:numId w:val="32"/>
              </w:numPr>
              <w:tabs>
                <w:tab w:val="clear" w:pos="1440"/>
              </w:tabs>
              <w:ind w:left="1080"/>
              <w:jc w:val="both"/>
              <w:rPr>
                <w:rFonts w:ascii="Arial" w:hAnsi="Arial" w:cs="Arial"/>
                <w:sz w:val="22"/>
              </w:rPr>
            </w:pPr>
            <w:r>
              <w:rPr>
                <w:rFonts w:ascii="Arial" w:hAnsi="Arial" w:cs="Arial"/>
                <w:sz w:val="22"/>
              </w:rPr>
              <w:t>Will</w:t>
            </w:r>
          </w:p>
          <w:p w14:paraId="0F9298B2" w14:textId="77777777" w:rsidR="00235420" w:rsidRDefault="00235420" w:rsidP="00235420">
            <w:pPr>
              <w:numPr>
                <w:ilvl w:val="1"/>
                <w:numId w:val="32"/>
              </w:numPr>
              <w:tabs>
                <w:tab w:val="clear" w:pos="1440"/>
              </w:tabs>
              <w:ind w:left="1080"/>
              <w:jc w:val="both"/>
              <w:rPr>
                <w:rFonts w:ascii="Arial" w:hAnsi="Arial" w:cs="Arial"/>
                <w:sz w:val="22"/>
              </w:rPr>
            </w:pPr>
            <w:r>
              <w:rPr>
                <w:rFonts w:ascii="Arial" w:hAnsi="Arial" w:cs="Arial"/>
                <w:sz w:val="22"/>
              </w:rPr>
              <w:t>Probate records</w:t>
            </w:r>
          </w:p>
          <w:p w14:paraId="05F8A2B5" w14:textId="77777777" w:rsidR="00235420" w:rsidRDefault="00235420" w:rsidP="00235420">
            <w:pPr>
              <w:numPr>
                <w:ilvl w:val="0"/>
                <w:numId w:val="32"/>
              </w:numPr>
              <w:tabs>
                <w:tab w:val="clear" w:pos="720"/>
              </w:tabs>
              <w:jc w:val="both"/>
              <w:rPr>
                <w:rFonts w:ascii="Arial" w:hAnsi="Arial" w:cs="Arial"/>
                <w:sz w:val="22"/>
              </w:rPr>
            </w:pPr>
            <w:r>
              <w:rPr>
                <w:rFonts w:ascii="Arial" w:hAnsi="Arial" w:cs="Arial"/>
                <w:sz w:val="22"/>
              </w:rPr>
              <w:t>Other types of money (</w:t>
            </w:r>
            <w:r w:rsidR="005A21B8">
              <w:rPr>
                <w:rFonts w:ascii="Arial" w:hAnsi="Arial" w:cs="Arial"/>
                <w:sz w:val="22"/>
              </w:rPr>
              <w:t>such as</w:t>
            </w:r>
            <w:r>
              <w:rPr>
                <w:rFonts w:ascii="Arial" w:hAnsi="Arial" w:cs="Arial"/>
                <w:sz w:val="22"/>
              </w:rPr>
              <w:t xml:space="preserve"> SSA)</w:t>
            </w:r>
          </w:p>
          <w:p w14:paraId="2E86BC84" w14:textId="77777777" w:rsidR="00235420" w:rsidRDefault="00235420" w:rsidP="00235420">
            <w:pPr>
              <w:numPr>
                <w:ilvl w:val="1"/>
                <w:numId w:val="32"/>
              </w:numPr>
              <w:tabs>
                <w:tab w:val="clear" w:pos="1440"/>
              </w:tabs>
              <w:ind w:left="1080"/>
              <w:jc w:val="both"/>
              <w:rPr>
                <w:rFonts w:ascii="Arial" w:hAnsi="Arial" w:cs="Arial"/>
                <w:sz w:val="22"/>
              </w:rPr>
            </w:pPr>
            <w:r>
              <w:rPr>
                <w:rFonts w:ascii="Arial" w:hAnsi="Arial" w:cs="Arial"/>
                <w:sz w:val="22"/>
              </w:rPr>
              <w:t>Copy of check</w:t>
            </w:r>
          </w:p>
          <w:p w14:paraId="01FAE7BA" w14:textId="77777777" w:rsidR="00235420" w:rsidRDefault="00235420" w:rsidP="00235420">
            <w:pPr>
              <w:numPr>
                <w:ilvl w:val="1"/>
                <w:numId w:val="32"/>
              </w:numPr>
              <w:tabs>
                <w:tab w:val="clear" w:pos="1440"/>
              </w:tabs>
              <w:ind w:left="1080"/>
              <w:jc w:val="both"/>
              <w:rPr>
                <w:rFonts w:ascii="Arial" w:hAnsi="Arial" w:cs="Arial"/>
                <w:sz w:val="22"/>
              </w:rPr>
            </w:pPr>
            <w:r>
              <w:rPr>
                <w:rFonts w:ascii="Arial" w:hAnsi="Arial" w:cs="Arial"/>
                <w:sz w:val="22"/>
              </w:rPr>
              <w:t>Other written verification</w:t>
            </w:r>
          </w:p>
          <w:p w14:paraId="119880E6" w14:textId="77777777" w:rsidR="00235420" w:rsidRDefault="00235420" w:rsidP="00235420">
            <w:pPr>
              <w:numPr>
                <w:ilvl w:val="0"/>
                <w:numId w:val="32"/>
              </w:numPr>
              <w:tabs>
                <w:tab w:val="clear" w:pos="720"/>
              </w:tabs>
              <w:jc w:val="both"/>
              <w:rPr>
                <w:rFonts w:ascii="Arial" w:hAnsi="Arial" w:cs="Arial"/>
                <w:sz w:val="22"/>
              </w:rPr>
            </w:pPr>
            <w:r>
              <w:rPr>
                <w:rFonts w:ascii="Arial" w:hAnsi="Arial" w:cs="Arial"/>
                <w:sz w:val="22"/>
              </w:rPr>
              <w:t>Expenses</w:t>
            </w:r>
          </w:p>
          <w:p w14:paraId="22959F1F" w14:textId="77777777" w:rsidR="00235420" w:rsidRDefault="00235420" w:rsidP="00235420">
            <w:pPr>
              <w:numPr>
                <w:ilvl w:val="1"/>
                <w:numId w:val="32"/>
              </w:numPr>
              <w:tabs>
                <w:tab w:val="clear" w:pos="1440"/>
              </w:tabs>
              <w:ind w:left="1080"/>
              <w:jc w:val="both"/>
              <w:rPr>
                <w:rFonts w:ascii="Arial" w:hAnsi="Arial" w:cs="Arial"/>
                <w:sz w:val="22"/>
              </w:rPr>
            </w:pPr>
            <w:r>
              <w:rPr>
                <w:rFonts w:ascii="Arial" w:hAnsi="Arial" w:cs="Arial"/>
                <w:sz w:val="22"/>
              </w:rPr>
              <w:t>Payment receipts</w:t>
            </w:r>
          </w:p>
          <w:p w14:paraId="61062F24" w14:textId="77777777" w:rsidR="00235420" w:rsidRDefault="00235420" w:rsidP="00235420">
            <w:pPr>
              <w:numPr>
                <w:ilvl w:val="1"/>
                <w:numId w:val="32"/>
              </w:numPr>
              <w:tabs>
                <w:tab w:val="clear" w:pos="1440"/>
              </w:tabs>
              <w:ind w:left="1080"/>
              <w:jc w:val="both"/>
              <w:rPr>
                <w:rFonts w:ascii="Arial" w:hAnsi="Arial" w:cs="Arial"/>
                <w:sz w:val="22"/>
              </w:rPr>
            </w:pPr>
            <w:r>
              <w:rPr>
                <w:rFonts w:ascii="Arial" w:hAnsi="Arial" w:cs="Arial"/>
                <w:sz w:val="22"/>
              </w:rPr>
              <w:t>Cancelled checks</w:t>
            </w:r>
          </w:p>
          <w:p w14:paraId="454B71D6" w14:textId="77777777" w:rsidR="00235420" w:rsidRDefault="00235420">
            <w:pPr>
              <w:pStyle w:val="BodyText2"/>
              <w:rPr>
                <w:sz w:val="16"/>
              </w:rPr>
            </w:pPr>
          </w:p>
          <w:p w14:paraId="7A5AFEF2" w14:textId="77777777" w:rsidR="00235420" w:rsidRDefault="00235420">
            <w:pPr>
              <w:pStyle w:val="NormalWeb"/>
              <w:jc w:val="both"/>
              <w:rPr>
                <w:rFonts w:ascii="Arial" w:hAnsi="Arial" w:cs="Arial"/>
                <w:b/>
                <w:bCs/>
                <w:color w:val="auto"/>
                <w:sz w:val="22"/>
              </w:rPr>
            </w:pPr>
            <w:r>
              <w:rPr>
                <w:rFonts w:ascii="Arial" w:hAnsi="Arial" w:cs="Arial"/>
                <w:b/>
                <w:bCs/>
                <w:sz w:val="22"/>
              </w:rPr>
              <w:t>Example #1:</w:t>
            </w:r>
            <w:r>
              <w:rPr>
                <w:rFonts w:ascii="Arial" w:hAnsi="Arial" w:cs="Arial"/>
                <w:b/>
                <w:bCs/>
                <w:sz w:val="22"/>
              </w:rPr>
              <w:tab/>
              <w:t>Death Benefits Not Considered a Resource</w:t>
            </w:r>
            <w:r>
              <w:rPr>
                <w:rFonts w:ascii="Arial" w:hAnsi="Arial" w:cs="Arial"/>
                <w:b/>
                <w:bCs/>
                <w:color w:val="auto"/>
                <w:sz w:val="22"/>
              </w:rPr>
              <w:t xml:space="preserve"> </w:t>
            </w:r>
          </w:p>
          <w:p w14:paraId="0FF392D0" w14:textId="77777777" w:rsidR="00235420" w:rsidRDefault="00235420">
            <w:pPr>
              <w:pStyle w:val="NormalWeb"/>
              <w:jc w:val="both"/>
              <w:rPr>
                <w:rFonts w:ascii="Arial" w:hAnsi="Arial" w:cs="Arial"/>
                <w:color w:val="auto"/>
                <w:sz w:val="22"/>
              </w:rPr>
            </w:pPr>
            <w:r>
              <w:rPr>
                <w:rFonts w:ascii="Arial" w:hAnsi="Arial" w:cs="Arial"/>
                <w:color w:val="auto"/>
                <w:sz w:val="22"/>
              </w:rPr>
              <w:t xml:space="preserve">When her uncle passed away, Beth Smith received $4,000 as beneficiary of his life insurance policy. She received it in July and intends to spend the entire amount on his last illness and burial expenses. She has already received bills totaling $900 that she paid. On August 1, she received a funeral bill for $2,900 and a few days later received a cash gift of $500 to be used for last illness and burial expenses. She pays the $2,900 funeral bill in August and intends to use the remainder to pay some hospital expenses. </w:t>
            </w:r>
          </w:p>
          <w:p w14:paraId="0E53E3A6" w14:textId="77777777" w:rsidR="00235420" w:rsidRDefault="00235420">
            <w:pPr>
              <w:pStyle w:val="BodyText2"/>
              <w:rPr>
                <w:sz w:val="16"/>
              </w:rPr>
            </w:pPr>
          </w:p>
          <w:p w14:paraId="4350FF9E" w14:textId="77777777" w:rsidR="00235420" w:rsidRDefault="00235420">
            <w:pPr>
              <w:pStyle w:val="Heading3"/>
              <w:jc w:val="both"/>
              <w:rPr>
                <w:rFonts w:ascii="Arial" w:hAnsi="Arial" w:cs="Arial"/>
                <w:sz w:val="22"/>
              </w:rPr>
            </w:pPr>
            <w:r>
              <w:rPr>
                <w:rFonts w:ascii="Arial" w:hAnsi="Arial" w:cs="Arial"/>
                <w:sz w:val="22"/>
              </w:rPr>
              <w:t>Treatment</w:t>
            </w:r>
          </w:p>
          <w:p w14:paraId="156B1F9A" w14:textId="77777777" w:rsidR="00235420" w:rsidRDefault="00235420">
            <w:pPr>
              <w:pStyle w:val="NormalWeb"/>
              <w:jc w:val="both"/>
              <w:rPr>
                <w:rFonts w:ascii="Arial" w:hAnsi="Arial" w:cs="Arial"/>
                <w:color w:val="auto"/>
                <w:sz w:val="22"/>
              </w:rPr>
            </w:pPr>
            <w:r>
              <w:rPr>
                <w:rFonts w:ascii="Arial" w:hAnsi="Arial" w:cs="Arial"/>
                <w:color w:val="auto"/>
                <w:sz w:val="22"/>
              </w:rPr>
              <w:t xml:space="preserve">Neither the $4,000 Ms. Smith received in July nor the $500 she received in August is unearned income. Since she used $900 of the $4,000 life insurance check in July, as of August 1, she had a $3,100 balance that is not a resource for August. During August she paid the $2,900 bill and then had $200 left. However, the $500 she receives in August gives her $700 to use for hospital expenses. She must spend $200 in August for burial or last illness expenses; otherwise, the $200 will count as a resource September 1. Any portion of the $500 remaining as of October 1 will be counted as a resource. </w:t>
            </w:r>
          </w:p>
          <w:p w14:paraId="49A80A32" w14:textId="77777777" w:rsidR="00235420" w:rsidRDefault="00235420">
            <w:pPr>
              <w:pStyle w:val="BodyText2"/>
              <w:rPr>
                <w:sz w:val="16"/>
              </w:rPr>
            </w:pPr>
          </w:p>
          <w:p w14:paraId="4E9C034B" w14:textId="77777777" w:rsidR="00235420" w:rsidRDefault="00235420">
            <w:pPr>
              <w:pStyle w:val="NormalWeb"/>
              <w:jc w:val="both"/>
              <w:rPr>
                <w:rFonts w:ascii="Arial" w:hAnsi="Arial" w:cs="Arial"/>
                <w:b/>
                <w:bCs/>
                <w:sz w:val="22"/>
              </w:rPr>
            </w:pPr>
            <w:r>
              <w:rPr>
                <w:rFonts w:ascii="Arial" w:hAnsi="Arial" w:cs="Arial"/>
                <w:b/>
                <w:bCs/>
                <w:sz w:val="22"/>
              </w:rPr>
              <w:t>Example #2:</w:t>
            </w:r>
            <w:r>
              <w:rPr>
                <w:rFonts w:ascii="Arial" w:hAnsi="Arial" w:cs="Arial"/>
                <w:b/>
                <w:bCs/>
                <w:sz w:val="22"/>
              </w:rPr>
              <w:tab/>
              <w:t>Death Benefits as a Resource</w:t>
            </w:r>
          </w:p>
          <w:p w14:paraId="523739FF" w14:textId="77777777" w:rsidR="00235420" w:rsidRDefault="00235420">
            <w:pPr>
              <w:pStyle w:val="NormalWeb"/>
              <w:jc w:val="both"/>
              <w:rPr>
                <w:rFonts w:ascii="Arial" w:hAnsi="Arial" w:cs="Arial"/>
                <w:color w:val="auto"/>
                <w:sz w:val="22"/>
              </w:rPr>
            </w:pPr>
            <w:r>
              <w:rPr>
                <w:rFonts w:ascii="Arial" w:hAnsi="Arial" w:cs="Arial"/>
                <w:color w:val="auto"/>
                <w:sz w:val="22"/>
              </w:rPr>
              <w:t xml:space="preserve">Jane Smith has total countable resources of $1,980 consisting of a $1,000 savings account and $980 checking account. Her brother died in late October. In November, she receives $3,000 as beneficiary of her brother's life insurance policy. She has last illness and burial expenses of $2,750 to pay. There will be no more bills after these. </w:t>
            </w:r>
          </w:p>
          <w:p w14:paraId="2BB8DF1A" w14:textId="77777777" w:rsidR="00235420" w:rsidRDefault="00235420">
            <w:pPr>
              <w:pStyle w:val="BodyText2"/>
              <w:rPr>
                <w:sz w:val="16"/>
              </w:rPr>
            </w:pPr>
          </w:p>
          <w:p w14:paraId="6E53BEC3" w14:textId="77777777" w:rsidR="00235420" w:rsidRDefault="00235420">
            <w:pPr>
              <w:pStyle w:val="Heading3"/>
              <w:jc w:val="both"/>
              <w:rPr>
                <w:rFonts w:ascii="Arial" w:hAnsi="Arial" w:cs="Arial"/>
                <w:sz w:val="22"/>
              </w:rPr>
            </w:pPr>
            <w:r>
              <w:rPr>
                <w:rFonts w:ascii="Arial" w:hAnsi="Arial" w:cs="Arial"/>
                <w:sz w:val="22"/>
              </w:rPr>
              <w:lastRenderedPageBreak/>
              <w:t>Treatment</w:t>
            </w:r>
          </w:p>
          <w:p w14:paraId="1DCA2246" w14:textId="77777777" w:rsidR="00235420" w:rsidRDefault="00235420">
            <w:pPr>
              <w:pStyle w:val="NormalWeb"/>
              <w:jc w:val="both"/>
              <w:rPr>
                <w:rFonts w:ascii="Arial" w:hAnsi="Arial" w:cs="Arial"/>
                <w:color w:val="auto"/>
                <w:sz w:val="22"/>
              </w:rPr>
            </w:pPr>
            <w:r>
              <w:rPr>
                <w:rFonts w:ascii="Arial" w:hAnsi="Arial" w:cs="Arial"/>
                <w:color w:val="auto"/>
                <w:sz w:val="22"/>
              </w:rPr>
              <w:t xml:space="preserve">Of the $3,000 Ms. Smith received, $250 is unearned income in November because last illness and burial expenses are only $2,750. The $2,750 is not considered unearned income and will not be a resource until January 1, if she still has it then. The $250 amount will be a resource on December 1 when added to the money she has in her checking and savings accounts. </w:t>
            </w:r>
          </w:p>
          <w:p w14:paraId="6E918C67" w14:textId="77777777" w:rsidR="00235420" w:rsidRDefault="00235420">
            <w:pPr>
              <w:jc w:val="both"/>
              <w:rPr>
                <w:rFonts w:ascii="Arial" w:hAnsi="Arial" w:cs="Arial"/>
                <w:sz w:val="16"/>
              </w:rPr>
            </w:pPr>
          </w:p>
        </w:tc>
      </w:tr>
    </w:tbl>
    <w:p w14:paraId="62402AFE" w14:textId="77777777" w:rsidR="00235420" w:rsidRDefault="00A716A5">
      <w:pPr>
        <w:jc w:val="right"/>
        <w:rPr>
          <w:rFonts w:ascii="Arial" w:hAnsi="Arial" w:cs="Arial"/>
          <w:b/>
          <w:bCs/>
          <w:sz w:val="28"/>
        </w:rPr>
      </w:pPr>
      <w:hyperlink w:anchor="_top" w:history="1">
        <w:r w:rsidR="00235420">
          <w:rPr>
            <w:rStyle w:val="Hyperlink"/>
            <w:rFonts w:cs="Arial"/>
          </w:rPr>
          <w:t>Table of Contents</w:t>
        </w:r>
      </w:hyperlink>
    </w:p>
    <w:p w14:paraId="52BE35ED" w14:textId="77777777" w:rsidR="00235420" w:rsidRDefault="00235420">
      <w:pPr>
        <w:pStyle w:val="ManualHeading1"/>
      </w:pPr>
      <w:bookmarkStart w:id="53" w:name="MPPM_402_20"/>
      <w:bookmarkStart w:id="54" w:name="_Toc108840563"/>
      <w:bookmarkStart w:id="55" w:name="_Toc131372326"/>
      <w:r>
        <w:t>402.20</w:t>
      </w:r>
      <w:bookmarkEnd w:id="53"/>
      <w:r>
        <w:tab/>
        <w:t>Burial-Related Resources</w:t>
      </w:r>
      <w:bookmarkEnd w:id="54"/>
      <w:bookmarkEnd w:id="55"/>
    </w:p>
    <w:p w14:paraId="6627B543" w14:textId="77777777" w:rsidR="00235420" w:rsidRPr="003D45CF" w:rsidRDefault="003D45CF" w:rsidP="003D45CF">
      <w:pPr>
        <w:jc w:val="right"/>
        <w:rPr>
          <w:rFonts w:ascii="Arial" w:hAnsi="Arial" w:cs="Arial"/>
          <w:b/>
          <w:bCs/>
          <w:sz w:val="16"/>
        </w:rPr>
      </w:pPr>
      <w:r w:rsidRPr="003D45CF">
        <w:rPr>
          <w:rFonts w:ascii="Arial" w:hAnsi="Arial" w:cs="Arial"/>
          <w:sz w:val="16"/>
        </w:rPr>
        <w:t>(Eff.10/01/05)</w:t>
      </w:r>
    </w:p>
    <w:p w14:paraId="1C61C853" w14:textId="77777777" w:rsidR="00235420" w:rsidRDefault="00235420">
      <w:pPr>
        <w:pStyle w:val="BodyText"/>
        <w:rPr>
          <w:rFonts w:cs="Arial"/>
        </w:rPr>
      </w:pPr>
      <w:r>
        <w:rPr>
          <w:rFonts w:cs="Arial"/>
        </w:rPr>
        <w:t xml:space="preserve">There are two different types of burial related resources: Burial space and burial funds. This section will explain </w:t>
      </w:r>
      <w:r w:rsidR="003D45CF">
        <w:rPr>
          <w:rFonts w:cs="Arial"/>
        </w:rPr>
        <w:t>the difference in the two.</w:t>
      </w:r>
    </w:p>
    <w:p w14:paraId="6E4ECABA" w14:textId="77777777" w:rsidR="00235420" w:rsidRDefault="00235420">
      <w:pPr>
        <w:jc w:val="both"/>
        <w:rPr>
          <w:rFonts w:ascii="Arial" w:hAnsi="Arial" w:cs="Arial"/>
          <w:sz w:val="16"/>
        </w:rPr>
      </w:pPr>
    </w:p>
    <w:p w14:paraId="5FC432B6" w14:textId="77777777" w:rsidR="00970C58" w:rsidRDefault="00970C58" w:rsidP="00970C58">
      <w:pPr>
        <w:pStyle w:val="ManualHeading2"/>
      </w:pPr>
      <w:bookmarkStart w:id="56" w:name="_Toc397505038"/>
      <w:bookmarkStart w:id="57" w:name="_Toc131372327"/>
      <w:r>
        <w:t>402.20.01</w:t>
      </w:r>
      <w:r>
        <w:tab/>
        <w:t>Burial Spaces</w:t>
      </w:r>
      <w:bookmarkEnd w:id="56"/>
      <w:bookmarkEnd w:id="57"/>
    </w:p>
    <w:p w14:paraId="04DA54C0" w14:textId="77777777" w:rsidR="00970C58" w:rsidRPr="00192106" w:rsidRDefault="00970C58" w:rsidP="00970C58">
      <w:pPr>
        <w:jc w:val="right"/>
        <w:rPr>
          <w:rFonts w:ascii="Arial" w:hAnsi="Arial" w:cs="Arial"/>
          <w:bCs/>
          <w:sz w:val="16"/>
        </w:rPr>
      </w:pPr>
      <w:r w:rsidRPr="00192106">
        <w:rPr>
          <w:rFonts w:ascii="Arial" w:hAnsi="Arial" w:cs="Arial"/>
          <w:bCs/>
          <w:sz w:val="16"/>
        </w:rPr>
        <w:t xml:space="preserve">(Rev. </w:t>
      </w:r>
      <w:r>
        <w:rPr>
          <w:rFonts w:ascii="Arial" w:hAnsi="Arial" w:cs="Arial"/>
          <w:bCs/>
          <w:sz w:val="16"/>
        </w:rPr>
        <w:t>09</w:t>
      </w:r>
      <w:r w:rsidRPr="00192106">
        <w:rPr>
          <w:rFonts w:ascii="Arial" w:hAnsi="Arial" w:cs="Arial"/>
          <w:bCs/>
          <w:sz w:val="16"/>
        </w:rPr>
        <w:t>/01/1</w:t>
      </w:r>
      <w:r>
        <w:rPr>
          <w:rFonts w:ascii="Arial" w:hAnsi="Arial" w:cs="Arial"/>
          <w:bCs/>
          <w:sz w:val="16"/>
        </w:rPr>
        <w:t>4</w:t>
      </w:r>
      <w:r w:rsidRPr="00192106">
        <w:rPr>
          <w:rFonts w:ascii="Arial" w:hAnsi="Arial" w:cs="Arial"/>
          <w:bCs/>
          <w:sz w:val="16"/>
        </w:rPr>
        <w:t>)</w:t>
      </w:r>
    </w:p>
    <w:p w14:paraId="46F1FB0D" w14:textId="77777777" w:rsidR="00970C58" w:rsidRDefault="00A716A5" w:rsidP="00970C58">
      <w:pPr>
        <w:jc w:val="right"/>
        <w:rPr>
          <w:rFonts w:ascii="Arial" w:hAnsi="Arial" w:cs="Arial"/>
          <w:sz w:val="28"/>
        </w:rPr>
      </w:pPr>
      <w:hyperlink r:id="rId46" w:history="1">
        <w:r w:rsidR="00970C58">
          <w:rPr>
            <w:rStyle w:val="Hyperlink"/>
            <w:rFonts w:cs="Arial"/>
          </w:rPr>
          <w:t>POMS SI 01130.400</w:t>
        </w:r>
      </w:hyperlink>
    </w:p>
    <w:p w14:paraId="4C390F7E" w14:textId="77777777" w:rsidR="00970C58" w:rsidRPr="004A521D" w:rsidRDefault="00970C58" w:rsidP="00970C58">
      <w:pPr>
        <w:pStyle w:val="BodyText"/>
        <w:widowControl w:val="0"/>
        <w:autoSpaceDE w:val="0"/>
        <w:autoSpaceDN w:val="0"/>
        <w:adjustRightInd w:val="0"/>
      </w:pPr>
      <w:r w:rsidRPr="004A521D">
        <w:t>Burial spaces are used to contain and mark the remains of a deceased person. A burial space is a(n):</w:t>
      </w:r>
    </w:p>
    <w:p w14:paraId="44143295" w14:textId="77777777" w:rsidR="00970C58" w:rsidRPr="00945DA3" w:rsidRDefault="00970C58" w:rsidP="001B7259">
      <w:pPr>
        <w:pStyle w:val="BodyText"/>
        <w:numPr>
          <w:ilvl w:val="0"/>
          <w:numId w:val="159"/>
        </w:numPr>
      </w:pPr>
      <w:r>
        <w:t>B</w:t>
      </w:r>
      <w:r w:rsidRPr="00945DA3">
        <w:t>urial plot;</w:t>
      </w:r>
    </w:p>
    <w:p w14:paraId="55E567DA" w14:textId="77777777" w:rsidR="00970C58" w:rsidRPr="00945DA3" w:rsidRDefault="00970C58" w:rsidP="001B7259">
      <w:pPr>
        <w:pStyle w:val="BodyText"/>
        <w:numPr>
          <w:ilvl w:val="0"/>
          <w:numId w:val="159"/>
        </w:numPr>
      </w:pPr>
      <w:r>
        <w:t>G</w:t>
      </w:r>
      <w:r w:rsidRPr="00945DA3">
        <w:t>ravesite;</w:t>
      </w:r>
    </w:p>
    <w:p w14:paraId="5CCDFB59" w14:textId="77777777" w:rsidR="00970C58" w:rsidRPr="00945DA3" w:rsidRDefault="00970C58" w:rsidP="001B7259">
      <w:pPr>
        <w:pStyle w:val="BodyText"/>
        <w:numPr>
          <w:ilvl w:val="0"/>
          <w:numId w:val="159"/>
        </w:numPr>
      </w:pPr>
      <w:r>
        <w:t>C</w:t>
      </w:r>
      <w:r w:rsidRPr="00945DA3">
        <w:t>rypt;</w:t>
      </w:r>
    </w:p>
    <w:p w14:paraId="65306769" w14:textId="77777777" w:rsidR="00970C58" w:rsidRPr="00945DA3" w:rsidRDefault="00970C58" w:rsidP="001B7259">
      <w:pPr>
        <w:pStyle w:val="BodyText"/>
        <w:numPr>
          <w:ilvl w:val="0"/>
          <w:numId w:val="159"/>
        </w:numPr>
      </w:pPr>
      <w:r>
        <w:t>M</w:t>
      </w:r>
      <w:r w:rsidRPr="00945DA3">
        <w:t>ausoleum;</w:t>
      </w:r>
    </w:p>
    <w:p w14:paraId="0CFC1E6F" w14:textId="77777777" w:rsidR="00970C58" w:rsidRPr="00945DA3" w:rsidRDefault="00970C58" w:rsidP="001B7259">
      <w:pPr>
        <w:pStyle w:val="BodyText"/>
        <w:numPr>
          <w:ilvl w:val="0"/>
          <w:numId w:val="159"/>
        </w:numPr>
      </w:pPr>
      <w:r>
        <w:t>C</w:t>
      </w:r>
      <w:r w:rsidRPr="00945DA3">
        <w:t>asket;</w:t>
      </w:r>
    </w:p>
    <w:p w14:paraId="3F284265" w14:textId="77777777" w:rsidR="00970C58" w:rsidRPr="00945DA3" w:rsidRDefault="00970C58" w:rsidP="001B7259">
      <w:pPr>
        <w:pStyle w:val="BodyText"/>
        <w:numPr>
          <w:ilvl w:val="0"/>
          <w:numId w:val="159"/>
        </w:numPr>
      </w:pPr>
      <w:r>
        <w:t>U</w:t>
      </w:r>
      <w:r w:rsidRPr="00945DA3">
        <w:t>rn;</w:t>
      </w:r>
    </w:p>
    <w:p w14:paraId="0687EDC5" w14:textId="77777777" w:rsidR="00970C58" w:rsidRPr="00945DA3" w:rsidRDefault="00970C58" w:rsidP="001B7259">
      <w:pPr>
        <w:pStyle w:val="BodyText"/>
        <w:numPr>
          <w:ilvl w:val="0"/>
          <w:numId w:val="159"/>
        </w:numPr>
      </w:pPr>
      <w:r>
        <w:t>N</w:t>
      </w:r>
      <w:r w:rsidRPr="00945DA3">
        <w:t>iche; or</w:t>
      </w:r>
    </w:p>
    <w:p w14:paraId="27B94036" w14:textId="77777777" w:rsidR="00970C58" w:rsidRPr="00945DA3" w:rsidRDefault="00970C58" w:rsidP="001B7259">
      <w:pPr>
        <w:pStyle w:val="BodyText"/>
        <w:numPr>
          <w:ilvl w:val="0"/>
          <w:numId w:val="159"/>
        </w:numPr>
      </w:pPr>
      <w:r>
        <w:t>O</w:t>
      </w:r>
      <w:r w:rsidRPr="00945DA3">
        <w:t>ther repository customarily and traditionally used for the deceased's bodily remains.</w:t>
      </w:r>
    </w:p>
    <w:p w14:paraId="08E12074" w14:textId="77777777" w:rsidR="00970C58" w:rsidRDefault="00970C58" w:rsidP="00970C58">
      <w:pPr>
        <w:pStyle w:val="BodyText"/>
      </w:pPr>
    </w:p>
    <w:p w14:paraId="3FA6A488" w14:textId="77777777" w:rsidR="00970C58" w:rsidRPr="00945DA3" w:rsidRDefault="00970C58" w:rsidP="00970C58">
      <w:pPr>
        <w:pStyle w:val="BodyText"/>
      </w:pPr>
      <w:r w:rsidRPr="00945DA3">
        <w:t>The term also includes necessary and reasonable improvements or additions to such spaces, including but not limited to:</w:t>
      </w:r>
    </w:p>
    <w:p w14:paraId="7702DD8E" w14:textId="77777777" w:rsidR="00970C58" w:rsidRPr="00945DA3" w:rsidRDefault="00970C58" w:rsidP="001B7259">
      <w:pPr>
        <w:pStyle w:val="BodyText"/>
        <w:numPr>
          <w:ilvl w:val="0"/>
          <w:numId w:val="160"/>
        </w:numPr>
      </w:pPr>
      <w:r>
        <w:t>V</w:t>
      </w:r>
      <w:r w:rsidRPr="00945DA3">
        <w:t>aults;</w:t>
      </w:r>
    </w:p>
    <w:p w14:paraId="43FA7CDB" w14:textId="77777777" w:rsidR="00970C58" w:rsidRPr="00945DA3" w:rsidRDefault="00970C58" w:rsidP="001B7259">
      <w:pPr>
        <w:pStyle w:val="BodyText"/>
        <w:numPr>
          <w:ilvl w:val="0"/>
          <w:numId w:val="160"/>
        </w:numPr>
      </w:pPr>
      <w:r>
        <w:t>H</w:t>
      </w:r>
      <w:r w:rsidRPr="00945DA3">
        <w:t>eadstones, markers, or plaques;</w:t>
      </w:r>
    </w:p>
    <w:p w14:paraId="7B94C987" w14:textId="77777777" w:rsidR="00970C58" w:rsidRPr="00945DA3" w:rsidRDefault="00970C58" w:rsidP="001B7259">
      <w:pPr>
        <w:pStyle w:val="BodyText"/>
        <w:numPr>
          <w:ilvl w:val="0"/>
          <w:numId w:val="160"/>
        </w:numPr>
      </w:pPr>
      <w:r>
        <w:t>B</w:t>
      </w:r>
      <w:r w:rsidRPr="00945DA3">
        <w:t>urial containers (e.g., for caskets); and</w:t>
      </w:r>
    </w:p>
    <w:p w14:paraId="1604366F" w14:textId="77777777" w:rsidR="00970C58" w:rsidRDefault="00970C58" w:rsidP="001B7259">
      <w:pPr>
        <w:pStyle w:val="BodyText"/>
        <w:numPr>
          <w:ilvl w:val="0"/>
          <w:numId w:val="160"/>
        </w:numPr>
      </w:pPr>
      <w:r>
        <w:t>A</w:t>
      </w:r>
      <w:r w:rsidRPr="00945DA3">
        <w:t>rrangements for the opening and closing of the gravesite.</w:t>
      </w:r>
    </w:p>
    <w:p w14:paraId="3AA8F380" w14:textId="77777777" w:rsidR="00970C58" w:rsidRPr="00945DA3" w:rsidRDefault="00970C58" w:rsidP="001B7259">
      <w:pPr>
        <w:pStyle w:val="BodyText"/>
        <w:numPr>
          <w:ilvl w:val="0"/>
          <w:numId w:val="160"/>
        </w:numPr>
      </w:pPr>
      <w:r>
        <w:t>A</w:t>
      </w:r>
      <w:r w:rsidRPr="00945DA3">
        <w:t xml:space="preserve"> contract for care and maintenance of the gravesite, sometimes referred to as endowment or perpetual care, can be excluded as a burial space.</w:t>
      </w:r>
    </w:p>
    <w:p w14:paraId="7E9251A9" w14:textId="77777777" w:rsidR="00970C58" w:rsidRDefault="00970C58" w:rsidP="00970C58">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70C58" w:rsidRPr="007A6984" w14:paraId="7AB7E5DD" w14:textId="77777777" w:rsidTr="002072EF">
        <w:tc>
          <w:tcPr>
            <w:tcW w:w="5000" w:type="pct"/>
            <w:vAlign w:val="center"/>
          </w:tcPr>
          <w:p w14:paraId="4E53AA45" w14:textId="77777777" w:rsidR="00970C58" w:rsidRPr="007A6984" w:rsidRDefault="00970C58" w:rsidP="002072EF">
            <w:pPr>
              <w:pStyle w:val="BodyText"/>
              <w:jc w:val="center"/>
              <w:rPr>
                <w:b/>
                <w:bCs/>
                <w:sz w:val="22"/>
                <w:szCs w:val="22"/>
              </w:rPr>
            </w:pPr>
            <w:r w:rsidRPr="006A1E14">
              <w:rPr>
                <w:b/>
                <w:bCs/>
                <w:sz w:val="22"/>
                <w:szCs w:val="22"/>
              </w:rPr>
              <w:t>Burial Space Verification Procedure</w:t>
            </w:r>
          </w:p>
        </w:tc>
      </w:tr>
      <w:tr w:rsidR="00970C58" w:rsidRPr="007A6984" w14:paraId="32FDC77A" w14:textId="77777777" w:rsidTr="002072EF">
        <w:tc>
          <w:tcPr>
            <w:tcW w:w="5000" w:type="pct"/>
          </w:tcPr>
          <w:p w14:paraId="7BFA5674" w14:textId="77777777" w:rsidR="00970C58" w:rsidRPr="007A6984" w:rsidRDefault="00970C58" w:rsidP="002072EF">
            <w:pPr>
              <w:pStyle w:val="BodyText"/>
              <w:rPr>
                <w:b/>
                <w:bCs/>
                <w:sz w:val="22"/>
                <w:szCs w:val="22"/>
              </w:rPr>
            </w:pPr>
          </w:p>
          <w:p w14:paraId="4DD3940E" w14:textId="77777777" w:rsidR="00970C58" w:rsidRPr="007A6984" w:rsidRDefault="00970C58" w:rsidP="002072EF">
            <w:pPr>
              <w:pStyle w:val="BodyText"/>
              <w:rPr>
                <w:b/>
                <w:bCs/>
                <w:sz w:val="22"/>
                <w:szCs w:val="22"/>
              </w:rPr>
            </w:pPr>
            <w:r w:rsidRPr="007A6984">
              <w:rPr>
                <w:b/>
                <w:bCs/>
                <w:sz w:val="22"/>
                <w:szCs w:val="22"/>
              </w:rPr>
              <w:t>Procedure – Burial Spaces</w:t>
            </w:r>
          </w:p>
          <w:p w14:paraId="48E3B6ED" w14:textId="77777777" w:rsidR="00970C58" w:rsidRPr="007A6984" w:rsidRDefault="00970C58" w:rsidP="002072EF">
            <w:pPr>
              <w:pStyle w:val="BodyText"/>
              <w:rPr>
                <w:b/>
                <w:bCs/>
                <w:sz w:val="22"/>
                <w:szCs w:val="22"/>
              </w:rPr>
            </w:pPr>
          </w:p>
          <w:p w14:paraId="62ED73C5" w14:textId="77777777" w:rsidR="00970C58" w:rsidRPr="007A6984" w:rsidRDefault="00970C58" w:rsidP="002072EF">
            <w:pPr>
              <w:pStyle w:val="BodyText"/>
              <w:rPr>
                <w:b/>
                <w:bCs/>
                <w:sz w:val="22"/>
                <w:szCs w:val="22"/>
              </w:rPr>
            </w:pPr>
            <w:r>
              <w:rPr>
                <w:b/>
                <w:bCs/>
                <w:sz w:val="22"/>
                <w:szCs w:val="22"/>
              </w:rPr>
              <w:t>To verify the Applicant/Beneficiary’s burial spaces</w:t>
            </w:r>
            <w:r w:rsidRPr="007A6984">
              <w:rPr>
                <w:b/>
                <w:bCs/>
                <w:sz w:val="22"/>
                <w:szCs w:val="22"/>
              </w:rPr>
              <w:t>:</w:t>
            </w:r>
          </w:p>
          <w:p w14:paraId="4A7F25F5" w14:textId="77777777" w:rsidR="00970C58" w:rsidRPr="006A1E14" w:rsidRDefault="00970C58" w:rsidP="002072EF">
            <w:pPr>
              <w:pStyle w:val="BodyText"/>
              <w:numPr>
                <w:ilvl w:val="0"/>
                <w:numId w:val="33"/>
              </w:numPr>
              <w:tabs>
                <w:tab w:val="clear" w:pos="720"/>
              </w:tabs>
              <w:rPr>
                <w:sz w:val="22"/>
                <w:szCs w:val="22"/>
              </w:rPr>
            </w:pPr>
            <w:r w:rsidRPr="006A1E14">
              <w:rPr>
                <w:sz w:val="22"/>
                <w:szCs w:val="22"/>
              </w:rPr>
              <w:t xml:space="preserve">Obtain copies of the deed, purchase contract or agreement. </w:t>
            </w:r>
            <w:r>
              <w:rPr>
                <w:sz w:val="22"/>
                <w:szCs w:val="22"/>
              </w:rPr>
              <w:t>However, i</w:t>
            </w:r>
            <w:r w:rsidRPr="006A1E14">
              <w:rPr>
                <w:sz w:val="22"/>
                <w:szCs w:val="22"/>
              </w:rPr>
              <w:t>f the applicant alleges a burial plot that would be otherwise excluded, the plot does not have to be verified.</w:t>
            </w:r>
          </w:p>
          <w:p w14:paraId="0ADFF63C" w14:textId="77777777" w:rsidR="00970C58" w:rsidRPr="007A6984" w:rsidRDefault="00970C58" w:rsidP="002072EF">
            <w:pPr>
              <w:pStyle w:val="BodyText"/>
              <w:numPr>
                <w:ilvl w:val="0"/>
                <w:numId w:val="33"/>
              </w:numPr>
              <w:tabs>
                <w:tab w:val="clear" w:pos="720"/>
              </w:tabs>
              <w:rPr>
                <w:sz w:val="22"/>
                <w:szCs w:val="22"/>
              </w:rPr>
            </w:pPr>
            <w:r w:rsidRPr="007A6984">
              <w:rPr>
                <w:sz w:val="22"/>
                <w:szCs w:val="22"/>
              </w:rPr>
              <w:t xml:space="preserve">Contact the cemetery office to verify current market value of </w:t>
            </w:r>
            <w:r>
              <w:rPr>
                <w:sz w:val="22"/>
                <w:szCs w:val="22"/>
              </w:rPr>
              <w:t>burial space items</w:t>
            </w:r>
            <w:r w:rsidRPr="007A6984">
              <w:rPr>
                <w:sz w:val="22"/>
                <w:szCs w:val="22"/>
              </w:rPr>
              <w:t>.</w:t>
            </w:r>
          </w:p>
          <w:p w14:paraId="4CF60130" w14:textId="77777777" w:rsidR="00970C58" w:rsidRPr="006A1E14" w:rsidRDefault="00970C58" w:rsidP="002072EF">
            <w:pPr>
              <w:pStyle w:val="BodyText"/>
              <w:numPr>
                <w:ilvl w:val="0"/>
                <w:numId w:val="33"/>
              </w:numPr>
              <w:rPr>
                <w:sz w:val="22"/>
                <w:szCs w:val="22"/>
              </w:rPr>
            </w:pPr>
            <w:r w:rsidRPr="006A1E14">
              <w:rPr>
                <w:sz w:val="22"/>
                <w:szCs w:val="22"/>
              </w:rPr>
              <w:lastRenderedPageBreak/>
              <w:t xml:space="preserve">Determine that the items have been paid for in full. If not paid for, the amount paid is considered a </w:t>
            </w:r>
            <w:r w:rsidRPr="006A1E14">
              <w:rPr>
                <w:b/>
                <w:bCs/>
                <w:sz w:val="22"/>
                <w:szCs w:val="22"/>
              </w:rPr>
              <w:t>burial fund</w:t>
            </w:r>
            <w:r w:rsidRPr="006A1E14">
              <w:rPr>
                <w:sz w:val="22"/>
                <w:szCs w:val="22"/>
              </w:rPr>
              <w:t xml:space="preserve"> rather than a burial space.</w:t>
            </w:r>
            <w:r w:rsidRPr="006A1E14">
              <w:rPr>
                <w:b/>
                <w:bCs/>
                <w:sz w:val="22"/>
                <w:szCs w:val="22"/>
              </w:rPr>
              <w:t xml:space="preserve"> </w:t>
            </w:r>
          </w:p>
          <w:p w14:paraId="14985A6B" w14:textId="77777777" w:rsidR="00970C58" w:rsidRDefault="00970C58" w:rsidP="002072EF">
            <w:pPr>
              <w:numPr>
                <w:ilvl w:val="0"/>
                <w:numId w:val="33"/>
              </w:numPr>
              <w:rPr>
                <w:rFonts w:ascii="Arial" w:hAnsi="Arial" w:cs="Arial"/>
                <w:sz w:val="22"/>
                <w:szCs w:val="22"/>
              </w:rPr>
            </w:pPr>
            <w:r w:rsidRPr="006A1E14">
              <w:rPr>
                <w:rFonts w:ascii="Arial" w:hAnsi="Arial" w:cs="Arial"/>
                <w:sz w:val="22"/>
                <w:szCs w:val="22"/>
              </w:rPr>
              <w:t xml:space="preserve">For more information about burial funds, refer to MPPM 302.19.03.  </w:t>
            </w:r>
          </w:p>
          <w:p w14:paraId="33D17564" w14:textId="77777777" w:rsidR="00970C58" w:rsidRPr="006A1E14" w:rsidRDefault="00970C58" w:rsidP="002072EF">
            <w:pPr>
              <w:numPr>
                <w:ilvl w:val="0"/>
                <w:numId w:val="33"/>
              </w:numPr>
              <w:rPr>
                <w:rFonts w:ascii="Arial" w:hAnsi="Arial" w:cs="Arial"/>
                <w:sz w:val="22"/>
                <w:szCs w:val="22"/>
              </w:rPr>
            </w:pPr>
            <w:r w:rsidRPr="006A1E14">
              <w:rPr>
                <w:rFonts w:ascii="Arial" w:hAnsi="Arial" w:cs="Arial"/>
                <w:sz w:val="22"/>
                <w:szCs w:val="22"/>
              </w:rPr>
              <w:t xml:space="preserve">For more information about verification procedures, refer to MPPM 302, </w:t>
            </w:r>
            <w:hyperlink w:anchor="Appendix_B" w:history="1" w:docLocation="1,135218,135228,4094,Manual Heading 1,Appendix B">
              <w:r w:rsidRPr="006A1E14">
                <w:rPr>
                  <w:rStyle w:val="Hyperlink"/>
                  <w:sz w:val="22"/>
                  <w:szCs w:val="22"/>
                </w:rPr>
                <w:t>Appendix B</w:t>
              </w:r>
            </w:hyperlink>
            <w:r w:rsidRPr="006A1E14">
              <w:rPr>
                <w:rFonts w:ascii="Arial" w:hAnsi="Arial" w:cs="Arial"/>
                <w:sz w:val="22"/>
                <w:szCs w:val="22"/>
              </w:rPr>
              <w:t>.</w:t>
            </w:r>
          </w:p>
          <w:p w14:paraId="059151DA" w14:textId="77777777" w:rsidR="00970C58" w:rsidRPr="007A6984" w:rsidRDefault="00970C58" w:rsidP="002072EF">
            <w:pPr>
              <w:pStyle w:val="BodyText"/>
              <w:rPr>
                <w:sz w:val="22"/>
                <w:szCs w:val="22"/>
              </w:rPr>
            </w:pPr>
          </w:p>
        </w:tc>
      </w:tr>
    </w:tbl>
    <w:p w14:paraId="4CDA5E66" w14:textId="77777777" w:rsidR="00970C58" w:rsidRDefault="00970C58" w:rsidP="00970C58">
      <w:pPr>
        <w:pStyle w:val="BodyText"/>
        <w:rPr>
          <w:b/>
          <w:bCs/>
        </w:rPr>
      </w:pPr>
    </w:p>
    <w:p w14:paraId="7064490A" w14:textId="77777777" w:rsidR="00970C58" w:rsidRDefault="00970C58" w:rsidP="00970C58">
      <w:pPr>
        <w:pStyle w:val="ManualHeading2"/>
        <w:keepNext w:val="0"/>
      </w:pPr>
      <w:bookmarkStart w:id="58" w:name="_Toc397505039"/>
      <w:bookmarkStart w:id="59" w:name="_Toc131372328"/>
      <w:r>
        <w:t>402.20.02</w:t>
      </w:r>
      <w:r>
        <w:tab/>
        <w:t>Burial Space Exclusion</w:t>
      </w:r>
      <w:bookmarkEnd w:id="58"/>
      <w:bookmarkEnd w:id="59"/>
    </w:p>
    <w:p w14:paraId="52530A9B" w14:textId="77777777" w:rsidR="00970C58" w:rsidRPr="00192106" w:rsidRDefault="00970C58" w:rsidP="00970C58">
      <w:pPr>
        <w:jc w:val="right"/>
        <w:rPr>
          <w:rFonts w:ascii="Arial" w:hAnsi="Arial" w:cs="Arial"/>
          <w:sz w:val="16"/>
        </w:rPr>
      </w:pPr>
      <w:r w:rsidRPr="00192106">
        <w:rPr>
          <w:rFonts w:ascii="Arial" w:hAnsi="Arial" w:cs="Arial"/>
          <w:bCs/>
          <w:sz w:val="16"/>
        </w:rPr>
        <w:t>(</w:t>
      </w:r>
      <w:r>
        <w:rPr>
          <w:rFonts w:ascii="Arial" w:hAnsi="Arial" w:cs="Arial"/>
          <w:bCs/>
          <w:sz w:val="16"/>
        </w:rPr>
        <w:t>Rev</w:t>
      </w:r>
      <w:r w:rsidRPr="00192106">
        <w:rPr>
          <w:rFonts w:ascii="Arial" w:hAnsi="Arial" w:cs="Arial"/>
          <w:bCs/>
          <w:sz w:val="16"/>
        </w:rPr>
        <w:t>. 0</w:t>
      </w:r>
      <w:r>
        <w:rPr>
          <w:rFonts w:ascii="Arial" w:hAnsi="Arial" w:cs="Arial"/>
          <w:bCs/>
          <w:sz w:val="16"/>
        </w:rPr>
        <w:t>9</w:t>
      </w:r>
      <w:r w:rsidRPr="00192106">
        <w:rPr>
          <w:rFonts w:ascii="Arial" w:hAnsi="Arial" w:cs="Arial"/>
          <w:bCs/>
          <w:sz w:val="16"/>
        </w:rPr>
        <w:t>/01/</w:t>
      </w:r>
      <w:r>
        <w:rPr>
          <w:rFonts w:ascii="Arial" w:hAnsi="Arial" w:cs="Arial"/>
          <w:bCs/>
          <w:sz w:val="16"/>
        </w:rPr>
        <w:t>14</w:t>
      </w:r>
      <w:r w:rsidRPr="00192106">
        <w:rPr>
          <w:rFonts w:ascii="Arial" w:hAnsi="Arial" w:cs="Arial"/>
          <w:bCs/>
          <w:sz w:val="16"/>
        </w:rPr>
        <w:t>)</w:t>
      </w:r>
    </w:p>
    <w:p w14:paraId="56CAAD74" w14:textId="77777777" w:rsidR="00970C58" w:rsidRPr="00E602A9" w:rsidRDefault="00970C58" w:rsidP="00970C58">
      <w:pPr>
        <w:pStyle w:val="BodyText"/>
        <w:rPr>
          <w:color w:val="000000"/>
        </w:rPr>
      </w:pPr>
      <w:r w:rsidRPr="00E602A9">
        <w:rPr>
          <w:color w:val="000000"/>
        </w:rPr>
        <w:t>A burial space or agreement, which represents the purchase of a burial space held for the burial of the individual, his or her spouse, or any other member of his or her immediate family, is an excluded resource, regardless of value. No limit exists on the value of the burial space that may be excluded. Taxes paid on burial spaces are also excluded.</w:t>
      </w:r>
    </w:p>
    <w:p w14:paraId="386D307B" w14:textId="77777777" w:rsidR="00970C58" w:rsidRPr="004A521D" w:rsidRDefault="00970C58" w:rsidP="00970C58">
      <w:pPr>
        <w:pStyle w:val="BodyText"/>
      </w:pPr>
    </w:p>
    <w:p w14:paraId="4FE9A364" w14:textId="77777777" w:rsidR="00970C58" w:rsidRPr="004A521D" w:rsidRDefault="00970C58" w:rsidP="00970C58">
      <w:pPr>
        <w:pStyle w:val="BodyText"/>
      </w:pPr>
      <w:r w:rsidRPr="004A521D">
        <w:t xml:space="preserve">A burial space may be </w:t>
      </w:r>
      <w:r w:rsidRPr="004A521D">
        <w:rPr>
          <w:u w:val="single"/>
        </w:rPr>
        <w:t>excluded</w:t>
      </w:r>
      <w:r w:rsidRPr="004A521D">
        <w:t xml:space="preserve"> if intended for the use of the:</w:t>
      </w:r>
    </w:p>
    <w:p w14:paraId="512E22D2" w14:textId="77777777" w:rsidR="00970C58" w:rsidRPr="004A521D" w:rsidRDefault="00970C58" w:rsidP="001B7259">
      <w:pPr>
        <w:pStyle w:val="BodyText"/>
        <w:numPr>
          <w:ilvl w:val="0"/>
          <w:numId w:val="161"/>
        </w:numPr>
      </w:pPr>
      <w:r w:rsidRPr="004A521D">
        <w:t>Applicant/Beneficiary,</w:t>
      </w:r>
    </w:p>
    <w:p w14:paraId="71FAB6EA" w14:textId="77777777" w:rsidR="00970C58" w:rsidRPr="004A521D" w:rsidRDefault="00970C58" w:rsidP="001B7259">
      <w:pPr>
        <w:pStyle w:val="BodyText"/>
        <w:numPr>
          <w:ilvl w:val="0"/>
          <w:numId w:val="161"/>
        </w:numPr>
      </w:pPr>
      <w:r w:rsidRPr="004A521D">
        <w:t>Applicant/Beneficiary’s spouse, and</w:t>
      </w:r>
    </w:p>
    <w:p w14:paraId="3A482D0A" w14:textId="77777777" w:rsidR="00970C58" w:rsidRPr="004A521D" w:rsidRDefault="00970C58" w:rsidP="001B7259">
      <w:pPr>
        <w:pStyle w:val="BodyText"/>
        <w:numPr>
          <w:ilvl w:val="0"/>
          <w:numId w:val="161"/>
        </w:numPr>
      </w:pPr>
      <w:r w:rsidRPr="004A521D">
        <w:t>Applicant/Beneficiary’s immediate family, including parents, children, siblings, and spouses of these relations.</w:t>
      </w:r>
    </w:p>
    <w:p w14:paraId="7DF4A030" w14:textId="77777777" w:rsidR="00970C58" w:rsidRPr="004A521D" w:rsidRDefault="00970C58" w:rsidP="00970C58">
      <w:pPr>
        <w:pStyle w:val="BodyText"/>
      </w:pPr>
    </w:p>
    <w:p w14:paraId="2CB23D30" w14:textId="77777777" w:rsidR="00970C58" w:rsidRPr="004A521D" w:rsidRDefault="00970C58" w:rsidP="00970C58">
      <w:pPr>
        <w:pStyle w:val="BodyText"/>
      </w:pPr>
      <w:r w:rsidRPr="004A521D">
        <w:t xml:space="preserve">If an Applicant/Beneficiary attests to owning one burial plot, the plot is excluded.  If an Applicant/Beneficiary and his/her spouse attest to owning two burial plots, the plots are excluded. To exclude additional burial spaces the Development of Burial Exclusion, </w:t>
      </w:r>
      <w:hyperlink r:id="rId47" w:history="1">
        <w:r w:rsidRPr="004A521D">
          <w:rPr>
            <w:rStyle w:val="Hyperlink"/>
          </w:rPr>
          <w:t>DHHS Form 1766-A ME</w:t>
        </w:r>
      </w:hyperlink>
      <w:r w:rsidRPr="004A521D">
        <w:t>, must be completed. The form must include the individual’s name and relationship to the Applicant/Beneficiary.</w:t>
      </w:r>
    </w:p>
    <w:p w14:paraId="4CE215B5" w14:textId="77777777" w:rsidR="00970C58" w:rsidRPr="004A521D" w:rsidRDefault="00970C58" w:rsidP="00970C58">
      <w:pPr>
        <w:pStyle w:val="BodyText"/>
      </w:pPr>
    </w:p>
    <w:p w14:paraId="18678E3C" w14:textId="77777777" w:rsidR="00970C58" w:rsidRPr="004A521D" w:rsidRDefault="00970C58" w:rsidP="00970C58">
      <w:pPr>
        <w:pStyle w:val="BodyText"/>
      </w:pPr>
      <w:r w:rsidRPr="004A521D">
        <w:t xml:space="preserve">Only one burial item, serving the same purpose, may be excluded for each person. </w:t>
      </w:r>
      <w:r w:rsidRPr="004A521D">
        <w:rPr>
          <w:bCs/>
        </w:rPr>
        <w:t>For example,</w:t>
      </w:r>
      <w:r w:rsidRPr="004A521D">
        <w:t xml:space="preserve"> a cemetery plot and a casket may be excluded for the same person, but a casket and an urn may not be excluded.</w:t>
      </w:r>
    </w:p>
    <w:p w14:paraId="57C8403A" w14:textId="77777777" w:rsidR="00970C58" w:rsidRPr="004A521D" w:rsidRDefault="00970C58" w:rsidP="00970C58">
      <w:pPr>
        <w:pStyle w:val="BodyText"/>
      </w:pPr>
    </w:p>
    <w:p w14:paraId="3854E642" w14:textId="77777777" w:rsidR="00970C58" w:rsidRPr="00E602A9" w:rsidRDefault="00970C58" w:rsidP="00970C58">
      <w:pPr>
        <w:pStyle w:val="BodyText"/>
        <w:rPr>
          <w:color w:val="000000"/>
        </w:rPr>
      </w:pPr>
      <w:r w:rsidRPr="00E602A9">
        <w:rPr>
          <w:color w:val="000000"/>
        </w:rPr>
        <w:t>The burial space exclusion is in addition to, and has no effect on, the burial funds exclusion.</w:t>
      </w:r>
    </w:p>
    <w:p w14:paraId="2C124F1D" w14:textId="77777777" w:rsidR="00970C58" w:rsidRDefault="00970C58" w:rsidP="00970C58">
      <w:pPr>
        <w:pStyle w:val="BodyText"/>
      </w:pPr>
    </w:p>
    <w:p w14:paraId="5571DCE8" w14:textId="77777777" w:rsidR="00970C58" w:rsidRDefault="00970C58" w:rsidP="00970C58">
      <w:pPr>
        <w:pStyle w:val="ManualHeading2"/>
        <w:keepNext w:val="0"/>
      </w:pPr>
      <w:bookmarkStart w:id="60" w:name="_Toc397505040"/>
      <w:bookmarkStart w:id="61" w:name="_Toc131372329"/>
      <w:r>
        <w:t>402.20.03</w:t>
      </w:r>
      <w:r>
        <w:tab/>
        <w:t>Burial Funds</w:t>
      </w:r>
      <w:bookmarkEnd w:id="60"/>
      <w:bookmarkEnd w:id="61"/>
    </w:p>
    <w:p w14:paraId="0C34942A" w14:textId="77777777" w:rsidR="00970C58" w:rsidRPr="00192106" w:rsidRDefault="00970C58" w:rsidP="00970C58">
      <w:pPr>
        <w:jc w:val="right"/>
        <w:rPr>
          <w:rFonts w:ascii="Arial" w:hAnsi="Arial" w:cs="Arial"/>
          <w:sz w:val="16"/>
        </w:rPr>
      </w:pPr>
      <w:r w:rsidRPr="00192106">
        <w:rPr>
          <w:rFonts w:ascii="Arial" w:hAnsi="Arial" w:cs="Arial"/>
          <w:bCs/>
          <w:sz w:val="16"/>
        </w:rPr>
        <w:t>(</w:t>
      </w:r>
      <w:r>
        <w:rPr>
          <w:rFonts w:ascii="Arial" w:hAnsi="Arial" w:cs="Arial"/>
          <w:bCs/>
          <w:sz w:val="16"/>
        </w:rPr>
        <w:t>Rev</w:t>
      </w:r>
      <w:r w:rsidRPr="00192106">
        <w:rPr>
          <w:rFonts w:ascii="Arial" w:hAnsi="Arial" w:cs="Arial"/>
          <w:bCs/>
          <w:sz w:val="16"/>
        </w:rPr>
        <w:t>. 0</w:t>
      </w:r>
      <w:r>
        <w:rPr>
          <w:rFonts w:ascii="Arial" w:hAnsi="Arial" w:cs="Arial"/>
          <w:bCs/>
          <w:sz w:val="16"/>
        </w:rPr>
        <w:t>9</w:t>
      </w:r>
      <w:r w:rsidRPr="00192106">
        <w:rPr>
          <w:rFonts w:ascii="Arial" w:hAnsi="Arial" w:cs="Arial"/>
          <w:bCs/>
          <w:sz w:val="16"/>
        </w:rPr>
        <w:t>/01/</w:t>
      </w:r>
      <w:r>
        <w:rPr>
          <w:rFonts w:ascii="Arial" w:hAnsi="Arial" w:cs="Arial"/>
          <w:bCs/>
          <w:sz w:val="16"/>
        </w:rPr>
        <w:t>14</w:t>
      </w:r>
      <w:r w:rsidRPr="00192106">
        <w:rPr>
          <w:rFonts w:ascii="Arial" w:hAnsi="Arial" w:cs="Arial"/>
          <w:bCs/>
          <w:sz w:val="16"/>
        </w:rPr>
        <w:t>)</w:t>
      </w:r>
    </w:p>
    <w:p w14:paraId="5824C79A" w14:textId="77777777" w:rsidR="00970C58" w:rsidRPr="004A521D" w:rsidRDefault="00A716A5" w:rsidP="00970C58">
      <w:pPr>
        <w:pStyle w:val="BodyText"/>
        <w:jc w:val="right"/>
      </w:pPr>
      <w:hyperlink r:id="rId48" w:history="1">
        <w:r w:rsidR="00970C58" w:rsidRPr="004A521D">
          <w:rPr>
            <w:rStyle w:val="Hyperlink"/>
          </w:rPr>
          <w:t>POMS SI 01130.410</w:t>
        </w:r>
      </w:hyperlink>
    </w:p>
    <w:p w14:paraId="160A4F91" w14:textId="77777777" w:rsidR="00970C58" w:rsidRPr="004A521D" w:rsidRDefault="00970C58" w:rsidP="00970C58">
      <w:pPr>
        <w:pStyle w:val="BodyText"/>
      </w:pPr>
      <w:r w:rsidRPr="004A521D">
        <w:t>Burial funds are funds clearly designated for an individual’s burial. Burial funds include:</w:t>
      </w:r>
    </w:p>
    <w:p w14:paraId="249B2161" w14:textId="77777777" w:rsidR="00970C58" w:rsidRPr="004A521D" w:rsidRDefault="00970C58" w:rsidP="002072EF">
      <w:pPr>
        <w:pStyle w:val="BodyText"/>
        <w:numPr>
          <w:ilvl w:val="0"/>
          <w:numId w:val="34"/>
        </w:numPr>
      </w:pPr>
      <w:r w:rsidRPr="004A521D">
        <w:t>Revocable burial contracts,</w:t>
      </w:r>
    </w:p>
    <w:p w14:paraId="6E5C4673" w14:textId="77777777" w:rsidR="00970C58" w:rsidRPr="004A521D" w:rsidRDefault="00970C58" w:rsidP="002072EF">
      <w:pPr>
        <w:pStyle w:val="BodyText"/>
        <w:numPr>
          <w:ilvl w:val="0"/>
          <w:numId w:val="34"/>
        </w:numPr>
      </w:pPr>
      <w:r w:rsidRPr="004A521D">
        <w:t>Revocable burial trusts,</w:t>
      </w:r>
    </w:p>
    <w:p w14:paraId="65079D2A" w14:textId="77777777" w:rsidR="00970C58" w:rsidRPr="004A521D" w:rsidRDefault="00970C58" w:rsidP="002072EF">
      <w:pPr>
        <w:pStyle w:val="BodyText"/>
        <w:numPr>
          <w:ilvl w:val="0"/>
          <w:numId w:val="34"/>
        </w:numPr>
      </w:pPr>
      <w:r w:rsidRPr="004A521D">
        <w:t>Installment sales contracts for burial spaces,</w:t>
      </w:r>
    </w:p>
    <w:p w14:paraId="702549F8" w14:textId="77777777" w:rsidR="00970C58" w:rsidRPr="004A521D" w:rsidRDefault="00970C58" w:rsidP="002072EF">
      <w:pPr>
        <w:pStyle w:val="BodyText"/>
        <w:numPr>
          <w:ilvl w:val="0"/>
          <w:numId w:val="34"/>
        </w:numPr>
      </w:pPr>
      <w:r w:rsidRPr="004A521D">
        <w:t>Cash,</w:t>
      </w:r>
    </w:p>
    <w:p w14:paraId="619396A5" w14:textId="77777777" w:rsidR="00970C58" w:rsidRPr="004A521D" w:rsidRDefault="00970C58" w:rsidP="002072EF">
      <w:pPr>
        <w:pStyle w:val="BodyText"/>
        <w:numPr>
          <w:ilvl w:val="0"/>
          <w:numId w:val="34"/>
        </w:numPr>
      </w:pPr>
      <w:r w:rsidRPr="004A521D">
        <w:t xml:space="preserve">Financial accounts such as checking or savings accounts, </w:t>
      </w:r>
    </w:p>
    <w:p w14:paraId="760712FA" w14:textId="77777777" w:rsidR="00970C58" w:rsidRPr="004A521D" w:rsidRDefault="00970C58" w:rsidP="002072EF">
      <w:pPr>
        <w:pStyle w:val="BodyText"/>
        <w:numPr>
          <w:ilvl w:val="0"/>
          <w:numId w:val="34"/>
        </w:numPr>
      </w:pPr>
      <w:r w:rsidRPr="004A521D">
        <w:t>Stocks, bonds, certificates of deposits (CDs), and</w:t>
      </w:r>
    </w:p>
    <w:p w14:paraId="086FF543" w14:textId="77777777" w:rsidR="00970C58" w:rsidRPr="004A521D" w:rsidRDefault="00970C58" w:rsidP="002072EF">
      <w:pPr>
        <w:pStyle w:val="BodyText"/>
        <w:numPr>
          <w:ilvl w:val="0"/>
          <w:numId w:val="34"/>
        </w:numPr>
      </w:pPr>
      <w:r w:rsidRPr="004A521D">
        <w:t>Life insurance cash value.</w:t>
      </w:r>
    </w:p>
    <w:p w14:paraId="4A20C94E" w14:textId="77777777" w:rsidR="00970C58" w:rsidRPr="00E602A9" w:rsidRDefault="00970C58" w:rsidP="00970C58">
      <w:pPr>
        <w:pStyle w:val="BodyText"/>
        <w:rPr>
          <w:color w:val="000000"/>
        </w:rPr>
      </w:pPr>
    </w:p>
    <w:p w14:paraId="66D7977D" w14:textId="77777777" w:rsidR="00970C58" w:rsidRPr="00E602A9" w:rsidRDefault="00970C58" w:rsidP="00970C58">
      <w:pPr>
        <w:pStyle w:val="BodyText"/>
        <w:rPr>
          <w:color w:val="000000"/>
        </w:rPr>
      </w:pPr>
      <w:r w:rsidRPr="00E602A9">
        <w:rPr>
          <w:color w:val="000000"/>
        </w:rPr>
        <w:t xml:space="preserve">These funds must be clearly designated for the individual’s or spouse’s burial, cremation, or other burial-related expenses. Property other than that listed in this definition will not be considered burial funds, and may not be excluded under the burial funds provision. For example, a car, real property, etc. are not burial funds.  </w:t>
      </w:r>
    </w:p>
    <w:p w14:paraId="77DB94A9" w14:textId="77777777" w:rsidR="00970C58" w:rsidRPr="00E602A9" w:rsidRDefault="00970C58" w:rsidP="00970C58">
      <w:pPr>
        <w:pStyle w:val="BodyText"/>
        <w:rPr>
          <w:color w:val="000000"/>
        </w:rPr>
      </w:pPr>
    </w:p>
    <w:p w14:paraId="3DE31A12" w14:textId="77777777" w:rsidR="00970C58" w:rsidRPr="00E602A9" w:rsidRDefault="00970C58" w:rsidP="00970C58">
      <w:pPr>
        <w:pStyle w:val="BodyText"/>
        <w:rPr>
          <w:color w:val="000000"/>
        </w:rPr>
      </w:pPr>
      <w:r w:rsidRPr="00E602A9">
        <w:rPr>
          <w:color w:val="000000"/>
        </w:rPr>
        <w:t xml:space="preserve">Expenses included for burial funds exclusion purposes are generally those related to preparing a body for burial and any services prior to burial. They include transportation of the body, embalming, cremation, flowers, clothing, etc. </w:t>
      </w:r>
    </w:p>
    <w:p w14:paraId="4C6BF5FC" w14:textId="77777777" w:rsidR="00970C58" w:rsidRPr="00E602A9" w:rsidRDefault="00970C58" w:rsidP="00970C58">
      <w:pPr>
        <w:pStyle w:val="BodyTex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0C58" w:rsidRPr="008A4901" w14:paraId="01FD9049" w14:textId="77777777" w:rsidTr="002072EF">
        <w:tc>
          <w:tcPr>
            <w:tcW w:w="10790" w:type="dxa"/>
            <w:shd w:val="clear" w:color="auto" w:fill="auto"/>
          </w:tcPr>
          <w:p w14:paraId="64C8AF65" w14:textId="77777777" w:rsidR="00970C58" w:rsidRPr="008A4901" w:rsidRDefault="00970C58" w:rsidP="002072EF">
            <w:pPr>
              <w:jc w:val="center"/>
              <w:rPr>
                <w:rFonts w:ascii="Arial" w:eastAsia="Calibri" w:hAnsi="Arial" w:cs="Arial"/>
                <w:sz w:val="22"/>
                <w:szCs w:val="22"/>
              </w:rPr>
            </w:pPr>
            <w:r w:rsidRPr="008A4901">
              <w:rPr>
                <w:rFonts w:ascii="Arial" w:eastAsia="Calibri" w:hAnsi="Arial" w:cs="Arial"/>
                <w:b/>
                <w:sz w:val="22"/>
                <w:szCs w:val="22"/>
              </w:rPr>
              <w:t>Burial Fund Verification Procedure</w:t>
            </w:r>
          </w:p>
        </w:tc>
      </w:tr>
      <w:tr w:rsidR="00970C58" w:rsidRPr="008A4901" w14:paraId="17303C66" w14:textId="77777777" w:rsidTr="002072EF">
        <w:tc>
          <w:tcPr>
            <w:tcW w:w="10790" w:type="dxa"/>
            <w:shd w:val="clear" w:color="auto" w:fill="auto"/>
          </w:tcPr>
          <w:p w14:paraId="7794E4C8" w14:textId="77777777" w:rsidR="00970C58" w:rsidRPr="008A4901" w:rsidRDefault="00970C58" w:rsidP="002072EF">
            <w:pPr>
              <w:rPr>
                <w:rFonts w:ascii="Arial" w:eastAsia="Calibri" w:hAnsi="Arial" w:cs="Arial"/>
                <w:sz w:val="22"/>
                <w:szCs w:val="22"/>
              </w:rPr>
            </w:pPr>
          </w:p>
          <w:p w14:paraId="2619C991" w14:textId="77777777" w:rsidR="00970C58" w:rsidRPr="008A4901" w:rsidRDefault="00970C58" w:rsidP="002072EF">
            <w:pPr>
              <w:pStyle w:val="BodyText"/>
              <w:rPr>
                <w:rFonts w:eastAsia="Calibri"/>
                <w:sz w:val="22"/>
                <w:szCs w:val="22"/>
                <w:u w:val="single"/>
              </w:rPr>
            </w:pPr>
            <w:r w:rsidRPr="008A4901">
              <w:rPr>
                <w:rFonts w:eastAsia="Calibri"/>
                <w:sz w:val="22"/>
                <w:szCs w:val="22"/>
                <w:u w:val="single"/>
              </w:rPr>
              <w:t>To verify the Applicant/Beneficiary’s burial fund:</w:t>
            </w:r>
          </w:p>
          <w:p w14:paraId="46568249" w14:textId="77777777" w:rsidR="00970C58" w:rsidRPr="008A4901" w:rsidRDefault="00970C58" w:rsidP="001B7259">
            <w:pPr>
              <w:pStyle w:val="BodyText"/>
              <w:numPr>
                <w:ilvl w:val="0"/>
                <w:numId w:val="161"/>
              </w:numPr>
              <w:rPr>
                <w:rFonts w:eastAsia="Calibri"/>
                <w:sz w:val="22"/>
                <w:szCs w:val="22"/>
              </w:rPr>
            </w:pPr>
            <w:r w:rsidRPr="008A4901">
              <w:rPr>
                <w:rFonts w:eastAsia="Calibri"/>
                <w:sz w:val="22"/>
                <w:szCs w:val="22"/>
              </w:rPr>
              <w:t>Obtain copies of a bank statement, brokerage statement, or statement from a funeral home.</w:t>
            </w:r>
          </w:p>
          <w:p w14:paraId="7FD116B6" w14:textId="77777777" w:rsidR="00970C58" w:rsidRPr="008A4901" w:rsidRDefault="00970C58" w:rsidP="001B7259">
            <w:pPr>
              <w:pStyle w:val="BodyText"/>
              <w:numPr>
                <w:ilvl w:val="0"/>
                <w:numId w:val="161"/>
              </w:numPr>
              <w:rPr>
                <w:rFonts w:eastAsia="Calibri"/>
                <w:sz w:val="22"/>
                <w:szCs w:val="22"/>
              </w:rPr>
            </w:pPr>
            <w:r w:rsidRPr="008A4901">
              <w:rPr>
                <w:rFonts w:eastAsia="Calibri"/>
                <w:sz w:val="22"/>
                <w:szCs w:val="22"/>
              </w:rPr>
              <w:t xml:space="preserve">Obtain verification of the amount already paid, remaining </w:t>
            </w:r>
            <w:r w:rsidR="003567D1">
              <w:rPr>
                <w:rFonts w:eastAsia="Calibri"/>
                <w:sz w:val="22"/>
                <w:szCs w:val="22"/>
              </w:rPr>
              <w:t>principal</w:t>
            </w:r>
            <w:r w:rsidRPr="008A4901">
              <w:rPr>
                <w:rFonts w:eastAsia="Calibri"/>
                <w:sz w:val="22"/>
                <w:szCs w:val="22"/>
              </w:rPr>
              <w:t xml:space="preserve"> balance on cemetery items, and accrued interest on a pre-need burial contract.</w:t>
            </w:r>
          </w:p>
          <w:p w14:paraId="13614F69" w14:textId="77777777" w:rsidR="00970C58" w:rsidRPr="008A4901" w:rsidRDefault="00970C58" w:rsidP="001B7259">
            <w:pPr>
              <w:pStyle w:val="BodyText"/>
              <w:widowControl w:val="0"/>
              <w:numPr>
                <w:ilvl w:val="0"/>
                <w:numId w:val="161"/>
              </w:numPr>
              <w:rPr>
                <w:rFonts w:eastAsia="Calibri"/>
                <w:b/>
                <w:bCs/>
                <w:sz w:val="22"/>
                <w:szCs w:val="22"/>
              </w:rPr>
            </w:pPr>
            <w:r w:rsidRPr="008A4901">
              <w:rPr>
                <w:rFonts w:eastAsia="Calibri"/>
                <w:sz w:val="22"/>
                <w:szCs w:val="22"/>
              </w:rPr>
              <w:t>For more information about verification procedur</w:t>
            </w:r>
            <w:r>
              <w:rPr>
                <w:rFonts w:eastAsia="Calibri"/>
                <w:sz w:val="22"/>
                <w:szCs w:val="22"/>
              </w:rPr>
              <w:t>es, refer to MPPM 4</w:t>
            </w:r>
            <w:r w:rsidRPr="008A4901">
              <w:rPr>
                <w:rFonts w:eastAsia="Calibri"/>
                <w:sz w:val="22"/>
                <w:szCs w:val="22"/>
              </w:rPr>
              <w:t xml:space="preserve">02, </w:t>
            </w:r>
            <w:hyperlink w:anchor="Appendix_B" w:history="1" w:docLocation="1,135218,135228,4094,Manual Heading 1,Appendix B">
              <w:r w:rsidRPr="008A4901">
                <w:rPr>
                  <w:rStyle w:val="Hyperlink"/>
                  <w:rFonts w:eastAsia="Calibri"/>
                  <w:sz w:val="22"/>
                  <w:szCs w:val="22"/>
                </w:rPr>
                <w:t>Appendix B</w:t>
              </w:r>
            </w:hyperlink>
            <w:r w:rsidRPr="008A4901">
              <w:rPr>
                <w:rFonts w:eastAsia="Calibri"/>
                <w:sz w:val="22"/>
                <w:szCs w:val="22"/>
              </w:rPr>
              <w:t>.</w:t>
            </w:r>
          </w:p>
        </w:tc>
      </w:tr>
    </w:tbl>
    <w:p w14:paraId="3089D2F2" w14:textId="77777777" w:rsidR="00970C58" w:rsidRDefault="00970C58" w:rsidP="00970C58">
      <w:pPr>
        <w:pStyle w:val="BodyText"/>
      </w:pPr>
    </w:p>
    <w:p w14:paraId="326E691A" w14:textId="77777777" w:rsidR="00970C58" w:rsidRDefault="00970C58" w:rsidP="00970C58">
      <w:pPr>
        <w:pStyle w:val="ManualHeading2"/>
        <w:keepNext w:val="0"/>
      </w:pPr>
      <w:bookmarkStart w:id="62" w:name="_Toc397505041"/>
      <w:bookmarkStart w:id="63" w:name="_Toc131372330"/>
      <w:r>
        <w:t>402.20.04</w:t>
      </w:r>
      <w:r>
        <w:tab/>
        <w:t>Burial Fund Exclusion</w:t>
      </w:r>
      <w:bookmarkEnd w:id="62"/>
      <w:bookmarkEnd w:id="63"/>
    </w:p>
    <w:p w14:paraId="50C2E675" w14:textId="77777777" w:rsidR="00970C58" w:rsidRPr="00192106" w:rsidRDefault="00970C58" w:rsidP="00970C58">
      <w:pPr>
        <w:jc w:val="right"/>
        <w:rPr>
          <w:rFonts w:ascii="Arial" w:hAnsi="Arial" w:cs="Arial"/>
          <w:sz w:val="16"/>
        </w:rPr>
      </w:pPr>
      <w:r w:rsidRPr="00192106">
        <w:rPr>
          <w:rFonts w:ascii="Arial" w:hAnsi="Arial" w:cs="Arial"/>
          <w:bCs/>
          <w:sz w:val="16"/>
        </w:rPr>
        <w:t>(</w:t>
      </w:r>
      <w:r>
        <w:rPr>
          <w:rFonts w:ascii="Arial" w:hAnsi="Arial" w:cs="Arial"/>
          <w:bCs/>
          <w:sz w:val="16"/>
        </w:rPr>
        <w:t>Rev</w:t>
      </w:r>
      <w:r w:rsidRPr="00192106">
        <w:rPr>
          <w:rFonts w:ascii="Arial" w:hAnsi="Arial" w:cs="Arial"/>
          <w:bCs/>
          <w:sz w:val="16"/>
        </w:rPr>
        <w:t>. 0</w:t>
      </w:r>
      <w:r>
        <w:rPr>
          <w:rFonts w:ascii="Arial" w:hAnsi="Arial" w:cs="Arial"/>
          <w:bCs/>
          <w:sz w:val="16"/>
        </w:rPr>
        <w:t>9</w:t>
      </w:r>
      <w:r w:rsidRPr="00192106">
        <w:rPr>
          <w:rFonts w:ascii="Arial" w:hAnsi="Arial" w:cs="Arial"/>
          <w:bCs/>
          <w:sz w:val="16"/>
        </w:rPr>
        <w:t>/01/</w:t>
      </w:r>
      <w:r>
        <w:rPr>
          <w:rFonts w:ascii="Arial" w:hAnsi="Arial" w:cs="Arial"/>
          <w:bCs/>
          <w:sz w:val="16"/>
        </w:rPr>
        <w:t>14</w:t>
      </w:r>
      <w:r w:rsidRPr="00192106">
        <w:rPr>
          <w:rFonts w:ascii="Arial" w:hAnsi="Arial" w:cs="Arial"/>
          <w:bCs/>
          <w:sz w:val="16"/>
        </w:rPr>
        <w:t>)</w:t>
      </w:r>
    </w:p>
    <w:p w14:paraId="600FF270" w14:textId="77777777" w:rsidR="00970C58" w:rsidRPr="00E602A9" w:rsidRDefault="00970C58" w:rsidP="00970C58">
      <w:pPr>
        <w:pStyle w:val="BodyText"/>
        <w:rPr>
          <w:color w:val="000000"/>
        </w:rPr>
      </w:pPr>
      <w:r w:rsidRPr="00E602A9">
        <w:rPr>
          <w:color w:val="000000"/>
        </w:rPr>
        <w:t>An Eligibility Worker may exclude up to $1,500 each in funds set aside for:</w:t>
      </w:r>
    </w:p>
    <w:p w14:paraId="5ED4AE05" w14:textId="77777777" w:rsidR="00970C58" w:rsidRPr="00E602A9" w:rsidRDefault="00970C58" w:rsidP="00970C58">
      <w:pPr>
        <w:pStyle w:val="BodyText"/>
        <w:rPr>
          <w:color w:val="000000"/>
        </w:rPr>
      </w:pPr>
    </w:p>
    <w:p w14:paraId="2024CEE9" w14:textId="77777777" w:rsidR="00970C58" w:rsidRPr="00E602A9" w:rsidRDefault="00970C58" w:rsidP="001B7259">
      <w:pPr>
        <w:pStyle w:val="BodyText"/>
        <w:numPr>
          <w:ilvl w:val="0"/>
          <w:numId w:val="161"/>
        </w:numPr>
        <w:rPr>
          <w:color w:val="000000"/>
        </w:rPr>
      </w:pPr>
      <w:r w:rsidRPr="00E602A9">
        <w:rPr>
          <w:color w:val="000000"/>
        </w:rPr>
        <w:t>The burial expenses of the Applicant/Beneficiary, and</w:t>
      </w:r>
    </w:p>
    <w:p w14:paraId="3F2272FF" w14:textId="77777777" w:rsidR="00970C58" w:rsidRPr="00E602A9" w:rsidRDefault="00970C58" w:rsidP="001B7259">
      <w:pPr>
        <w:pStyle w:val="BodyText"/>
        <w:numPr>
          <w:ilvl w:val="0"/>
          <w:numId w:val="161"/>
        </w:numPr>
        <w:rPr>
          <w:color w:val="000000"/>
        </w:rPr>
      </w:pPr>
      <w:r w:rsidRPr="00E602A9">
        <w:rPr>
          <w:color w:val="000000"/>
        </w:rPr>
        <w:t>The burial expenses of the individual’s spouse.</w:t>
      </w:r>
    </w:p>
    <w:p w14:paraId="27A27CE0" w14:textId="77777777" w:rsidR="00970C58" w:rsidRPr="004A521D" w:rsidRDefault="00970C58" w:rsidP="00970C58">
      <w:pPr>
        <w:pStyle w:val="BodyText"/>
        <w:widowControl w:val="0"/>
        <w:rPr>
          <w:b/>
          <w:bCs/>
        </w:rPr>
      </w:pPr>
    </w:p>
    <w:p w14:paraId="1F9D67DB" w14:textId="77777777" w:rsidR="00970C58" w:rsidRPr="004A521D" w:rsidRDefault="00970C58" w:rsidP="00970C58">
      <w:pPr>
        <w:pStyle w:val="BodyText"/>
        <w:widowControl w:val="0"/>
      </w:pPr>
      <w:r w:rsidRPr="004A521D">
        <w:t xml:space="preserve">Burial fund items are considered resources </w:t>
      </w:r>
      <w:r w:rsidRPr="004A521D">
        <w:rPr>
          <w:u w:val="single"/>
        </w:rPr>
        <w:t>unless</w:t>
      </w:r>
      <w:r w:rsidRPr="004A521D">
        <w:t xml:space="preserve"> a burial fund exclusion is developed. </w:t>
      </w:r>
      <w:r w:rsidRPr="004A521D">
        <w:rPr>
          <w:bCs/>
        </w:rPr>
        <w:t>To develop a burial fund exclusion the Applicant/Beneficiary must complete and sign the</w:t>
      </w:r>
      <w:r w:rsidRPr="004A521D">
        <w:t xml:space="preserve"> Development of Burial Exclusion, </w:t>
      </w:r>
      <w:hyperlink r:id="rId49" w:history="1">
        <w:r w:rsidRPr="004A521D">
          <w:rPr>
            <w:rStyle w:val="Hyperlink"/>
          </w:rPr>
          <w:t>DHHS Form 1766-A ME</w:t>
        </w:r>
      </w:hyperlink>
      <w:r w:rsidRPr="004A521D">
        <w:t xml:space="preserve">. The form should include the name of the individual for whom the fund is designated and the value designated for burial fund.  </w:t>
      </w:r>
    </w:p>
    <w:p w14:paraId="74A60529" w14:textId="77777777" w:rsidR="00970C58" w:rsidRPr="004A521D" w:rsidRDefault="00970C58" w:rsidP="00970C58">
      <w:pPr>
        <w:pStyle w:val="BodyText"/>
        <w:widowControl w:val="0"/>
      </w:pPr>
    </w:p>
    <w:p w14:paraId="2020F679" w14:textId="77777777" w:rsidR="00970C58" w:rsidRPr="004A521D" w:rsidRDefault="00970C58" w:rsidP="00970C58">
      <w:pPr>
        <w:pStyle w:val="BodyText"/>
        <w:widowControl w:val="0"/>
      </w:pPr>
      <w:r w:rsidRPr="004A521D">
        <w:t>The $1,500 maximum exclusion amount must be reduced by any amount held in an irrevocable trust or burial contract that represents burial fund exclusion. Interest accrued on an excluded, designated amount is excluded.</w:t>
      </w:r>
    </w:p>
    <w:p w14:paraId="2B9C4E1C" w14:textId="77777777" w:rsidR="00970C58" w:rsidRPr="004A521D" w:rsidRDefault="00970C58" w:rsidP="00970C58">
      <w:pPr>
        <w:pStyle w:val="BodyText"/>
        <w:widowControl w:val="0"/>
      </w:pPr>
    </w:p>
    <w:p w14:paraId="266D4CF5" w14:textId="77777777" w:rsidR="00970C58" w:rsidRPr="004A521D" w:rsidRDefault="00970C58" w:rsidP="00970C58">
      <w:pPr>
        <w:pStyle w:val="BodyText"/>
        <w:widowControl w:val="0"/>
      </w:pPr>
      <w:r w:rsidRPr="004A521D">
        <w:t>Burial funds may be commingled with burial-related assets, but must be kept separate from nonburial-related assets to be excluded. A burial fund may be excluded retroactively to the date the individual originally designated the funds for burial.</w:t>
      </w:r>
    </w:p>
    <w:p w14:paraId="4A2E231A" w14:textId="77777777" w:rsidR="00970C58" w:rsidRPr="004A521D" w:rsidRDefault="00970C58" w:rsidP="00970C58">
      <w:pPr>
        <w:pStyle w:val="BodyText"/>
        <w:widowControl w:val="0"/>
      </w:pPr>
    </w:p>
    <w:p w14:paraId="67057CF3" w14:textId="77777777" w:rsidR="00970C58" w:rsidRPr="004A521D" w:rsidRDefault="00970C58" w:rsidP="00970C58">
      <w:pPr>
        <w:pStyle w:val="BodyText"/>
        <w:widowControl w:val="0"/>
      </w:pPr>
      <w:r w:rsidRPr="004A521D">
        <w:t xml:space="preserve">This exclusion is separate from and in addition to the burial space exclusion.  </w:t>
      </w:r>
    </w:p>
    <w:p w14:paraId="589774AE" w14:textId="77777777" w:rsidR="00970C58" w:rsidRPr="004A521D" w:rsidRDefault="00970C58" w:rsidP="00970C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0C58" w:rsidRPr="008A4901" w14:paraId="2D647513" w14:textId="77777777" w:rsidTr="002072EF">
        <w:tc>
          <w:tcPr>
            <w:tcW w:w="10790" w:type="dxa"/>
            <w:shd w:val="clear" w:color="auto" w:fill="auto"/>
          </w:tcPr>
          <w:p w14:paraId="45642176" w14:textId="77777777" w:rsidR="00970C58" w:rsidRPr="008A4901" w:rsidRDefault="00970C58" w:rsidP="002072EF">
            <w:pPr>
              <w:jc w:val="center"/>
              <w:rPr>
                <w:rFonts w:ascii="Arial" w:eastAsia="Calibri" w:hAnsi="Arial" w:cs="Arial"/>
                <w:sz w:val="22"/>
                <w:szCs w:val="22"/>
              </w:rPr>
            </w:pPr>
            <w:r w:rsidRPr="008A4901">
              <w:rPr>
                <w:rFonts w:ascii="Arial" w:eastAsia="Calibri" w:hAnsi="Arial" w:cs="Arial"/>
                <w:b/>
                <w:sz w:val="22"/>
                <w:szCs w:val="22"/>
              </w:rPr>
              <w:t>Burial Fund Examples</w:t>
            </w:r>
          </w:p>
        </w:tc>
      </w:tr>
      <w:tr w:rsidR="00970C58" w:rsidRPr="008A4901" w14:paraId="2AC9DC6E" w14:textId="77777777" w:rsidTr="002072EF">
        <w:tc>
          <w:tcPr>
            <w:tcW w:w="10790" w:type="dxa"/>
            <w:shd w:val="clear" w:color="auto" w:fill="auto"/>
          </w:tcPr>
          <w:p w14:paraId="01EC1F24" w14:textId="77777777" w:rsidR="00970C58" w:rsidRPr="008A4901" w:rsidRDefault="00970C58" w:rsidP="002072EF">
            <w:pPr>
              <w:rPr>
                <w:rFonts w:ascii="Arial" w:eastAsia="Calibri" w:hAnsi="Arial" w:cs="Arial"/>
                <w:sz w:val="22"/>
                <w:szCs w:val="22"/>
              </w:rPr>
            </w:pPr>
          </w:p>
          <w:p w14:paraId="5A735542" w14:textId="77777777" w:rsidR="00970C58" w:rsidRPr="008A4901" w:rsidRDefault="00970C58" w:rsidP="001B7259">
            <w:pPr>
              <w:pStyle w:val="BodyText"/>
              <w:widowControl w:val="0"/>
              <w:numPr>
                <w:ilvl w:val="0"/>
                <w:numId w:val="162"/>
              </w:numPr>
              <w:rPr>
                <w:rFonts w:eastAsia="Calibri"/>
                <w:sz w:val="22"/>
                <w:szCs w:val="22"/>
              </w:rPr>
            </w:pPr>
            <w:r w:rsidRPr="008A4901">
              <w:rPr>
                <w:rFonts w:eastAsia="Calibri"/>
                <w:sz w:val="22"/>
                <w:szCs w:val="22"/>
              </w:rPr>
              <w:lastRenderedPageBreak/>
              <w:t>Mr. Brown creates a checking account with a $1,500 balance for burial expenses. The entire amount may be excluded.</w:t>
            </w:r>
          </w:p>
          <w:p w14:paraId="159AB320" w14:textId="77777777" w:rsidR="00970C58" w:rsidRPr="008A4901" w:rsidRDefault="00970C58" w:rsidP="002072EF">
            <w:pPr>
              <w:pStyle w:val="BodyText"/>
              <w:widowControl w:val="0"/>
              <w:rPr>
                <w:rFonts w:eastAsia="Calibri"/>
                <w:b/>
                <w:bCs/>
                <w:sz w:val="22"/>
                <w:szCs w:val="22"/>
              </w:rPr>
            </w:pPr>
          </w:p>
          <w:p w14:paraId="6AD69D8D" w14:textId="77777777" w:rsidR="00970C58" w:rsidRPr="008A4901" w:rsidRDefault="00970C58" w:rsidP="001B7259">
            <w:pPr>
              <w:pStyle w:val="BodyText"/>
              <w:widowControl w:val="0"/>
              <w:numPr>
                <w:ilvl w:val="0"/>
                <w:numId w:val="162"/>
              </w:numPr>
              <w:rPr>
                <w:rFonts w:eastAsia="Calibri"/>
                <w:sz w:val="22"/>
                <w:szCs w:val="22"/>
              </w:rPr>
            </w:pPr>
            <w:r w:rsidRPr="008A4901">
              <w:rPr>
                <w:rFonts w:eastAsia="Calibri"/>
                <w:sz w:val="22"/>
                <w:szCs w:val="22"/>
              </w:rPr>
              <w:t>Mr. Brown creates a checking account with a $2,000 balance for burial expenses. Since $1,500 is the maximum that can be excluded for a burial fund, the remaining $500 is counted toward the resource limit.</w:t>
            </w:r>
          </w:p>
          <w:p w14:paraId="46671CA3" w14:textId="77777777" w:rsidR="00970C58" w:rsidRPr="008A4901" w:rsidRDefault="00970C58" w:rsidP="002072EF">
            <w:pPr>
              <w:pStyle w:val="BodyText"/>
              <w:widowControl w:val="0"/>
              <w:rPr>
                <w:rFonts w:eastAsia="Calibri"/>
                <w:b/>
                <w:bCs/>
                <w:sz w:val="22"/>
                <w:szCs w:val="22"/>
              </w:rPr>
            </w:pPr>
          </w:p>
          <w:p w14:paraId="7CC28123" w14:textId="77777777" w:rsidR="00970C58" w:rsidRPr="008A4901" w:rsidRDefault="00970C58" w:rsidP="001B7259">
            <w:pPr>
              <w:pStyle w:val="BodyText"/>
              <w:widowControl w:val="0"/>
              <w:numPr>
                <w:ilvl w:val="0"/>
                <w:numId w:val="162"/>
              </w:numPr>
              <w:rPr>
                <w:rFonts w:eastAsia="Calibri"/>
                <w:sz w:val="22"/>
                <w:szCs w:val="22"/>
              </w:rPr>
            </w:pPr>
            <w:r w:rsidRPr="008A4901">
              <w:rPr>
                <w:rFonts w:eastAsia="Calibri"/>
                <w:sz w:val="22"/>
                <w:szCs w:val="22"/>
              </w:rPr>
              <w:t xml:space="preserve">Mr. Brown applies on May 1, 2014 and signs </w:t>
            </w:r>
            <w:hyperlink r:id="rId50" w:history="1">
              <w:r w:rsidRPr="008A4901">
                <w:rPr>
                  <w:rStyle w:val="Hyperlink"/>
                  <w:rFonts w:eastAsia="Calibri"/>
                  <w:sz w:val="22"/>
                  <w:szCs w:val="22"/>
                </w:rPr>
                <w:t>DHHS Form 1766-A ME</w:t>
              </w:r>
            </w:hyperlink>
            <w:r w:rsidRPr="008A4901">
              <w:rPr>
                <w:rFonts w:eastAsia="Calibri"/>
                <w:sz w:val="22"/>
                <w:szCs w:val="22"/>
              </w:rPr>
              <w:t>, designating a checking account for burial expenses. He created the account two years ago.  He is seeking retroactive coverage for February, March, and April 2014. The exclusion may be given for those months.</w:t>
            </w:r>
          </w:p>
          <w:p w14:paraId="4CE11972" w14:textId="77777777" w:rsidR="00970C58" w:rsidRPr="008A4901" w:rsidRDefault="00970C58" w:rsidP="002072EF">
            <w:pPr>
              <w:pStyle w:val="BodyText"/>
              <w:widowControl w:val="0"/>
              <w:rPr>
                <w:rFonts w:eastAsia="Calibri"/>
                <w:b/>
                <w:bCs/>
                <w:sz w:val="22"/>
                <w:szCs w:val="22"/>
              </w:rPr>
            </w:pPr>
          </w:p>
          <w:p w14:paraId="7299FC75" w14:textId="77777777" w:rsidR="00970C58" w:rsidRPr="008A4901" w:rsidRDefault="00970C58" w:rsidP="001B7259">
            <w:pPr>
              <w:pStyle w:val="BodyText"/>
              <w:widowControl w:val="0"/>
              <w:numPr>
                <w:ilvl w:val="0"/>
                <w:numId w:val="162"/>
              </w:numPr>
              <w:rPr>
                <w:rFonts w:eastAsia="Calibri"/>
                <w:sz w:val="22"/>
                <w:szCs w:val="22"/>
              </w:rPr>
            </w:pPr>
            <w:r w:rsidRPr="008A4901">
              <w:rPr>
                <w:rFonts w:eastAsia="Calibri"/>
                <w:sz w:val="22"/>
                <w:szCs w:val="22"/>
              </w:rPr>
              <w:t xml:space="preserve">Mr. Brown has a checking account with a balance of $2,000. He plans to use $1,500 for burial expenses and the remaining $500 for non-burial expenses. The burial fund exclusion </w:t>
            </w:r>
            <w:r w:rsidRPr="008A4901">
              <w:rPr>
                <w:rFonts w:eastAsia="Calibri"/>
                <w:sz w:val="22"/>
                <w:szCs w:val="22"/>
                <w:u w:val="single"/>
              </w:rPr>
              <w:t>may not</w:t>
            </w:r>
            <w:r w:rsidRPr="008A4901">
              <w:rPr>
                <w:rFonts w:eastAsia="Calibri"/>
                <w:sz w:val="22"/>
                <w:szCs w:val="22"/>
              </w:rPr>
              <w:t xml:space="preserve"> be applied to this bank account because the burial funds are co-mingled with non-burial funds. As a solution, Mr. Brown may want to consider opening another checking account to separate the non-burial expenses. If he does so, he must provide verification of the accounts, and complete Form 1766-A ME.</w:t>
            </w:r>
          </w:p>
          <w:p w14:paraId="187710BD" w14:textId="77777777" w:rsidR="00970C58" w:rsidRPr="008A4901" w:rsidRDefault="00970C58" w:rsidP="002072EF">
            <w:pPr>
              <w:rPr>
                <w:rFonts w:ascii="Arial" w:eastAsia="Calibri" w:hAnsi="Arial" w:cs="Arial"/>
                <w:sz w:val="22"/>
                <w:szCs w:val="22"/>
              </w:rPr>
            </w:pPr>
          </w:p>
        </w:tc>
      </w:tr>
    </w:tbl>
    <w:p w14:paraId="1D1A4387" w14:textId="77777777" w:rsidR="00970C58" w:rsidRPr="004A521D" w:rsidRDefault="00970C58" w:rsidP="00970C58">
      <w:pPr>
        <w:rPr>
          <w:rFonts w:ascii="Arial" w:hAnsi="Arial" w:cs="Arial"/>
        </w:rPr>
      </w:pPr>
    </w:p>
    <w:p w14:paraId="139D442C" w14:textId="77777777" w:rsidR="00970C58" w:rsidRDefault="00970C58" w:rsidP="00970C58">
      <w:pPr>
        <w:pStyle w:val="ManualHeading2"/>
        <w:keepNext w:val="0"/>
      </w:pPr>
      <w:bookmarkStart w:id="64" w:name="_Toc397505042"/>
      <w:bookmarkStart w:id="65" w:name="_Toc131372331"/>
      <w:r>
        <w:t>402.20.05</w:t>
      </w:r>
      <w:r>
        <w:tab/>
        <w:t>Burial Fund Penalty</w:t>
      </w:r>
      <w:bookmarkEnd w:id="64"/>
      <w:bookmarkEnd w:id="65"/>
    </w:p>
    <w:p w14:paraId="134D1352" w14:textId="77777777" w:rsidR="00970C58" w:rsidRPr="00192106" w:rsidRDefault="00970C58" w:rsidP="00970C58">
      <w:pPr>
        <w:jc w:val="right"/>
        <w:rPr>
          <w:rFonts w:ascii="Arial" w:hAnsi="Arial" w:cs="Arial"/>
          <w:sz w:val="16"/>
        </w:rPr>
      </w:pPr>
      <w:r w:rsidRPr="00192106">
        <w:rPr>
          <w:rFonts w:ascii="Arial" w:hAnsi="Arial" w:cs="Arial"/>
          <w:bCs/>
          <w:sz w:val="16"/>
        </w:rPr>
        <w:t>(</w:t>
      </w:r>
      <w:r>
        <w:rPr>
          <w:rFonts w:ascii="Arial" w:hAnsi="Arial" w:cs="Arial"/>
          <w:bCs/>
          <w:sz w:val="16"/>
        </w:rPr>
        <w:t>Rev</w:t>
      </w:r>
      <w:r w:rsidRPr="00192106">
        <w:rPr>
          <w:rFonts w:ascii="Arial" w:hAnsi="Arial" w:cs="Arial"/>
          <w:bCs/>
          <w:sz w:val="16"/>
        </w:rPr>
        <w:t>. 0</w:t>
      </w:r>
      <w:r>
        <w:rPr>
          <w:rFonts w:ascii="Arial" w:hAnsi="Arial" w:cs="Arial"/>
          <w:bCs/>
          <w:sz w:val="16"/>
        </w:rPr>
        <w:t>9</w:t>
      </w:r>
      <w:r w:rsidRPr="00192106">
        <w:rPr>
          <w:rFonts w:ascii="Arial" w:hAnsi="Arial" w:cs="Arial"/>
          <w:bCs/>
          <w:sz w:val="16"/>
        </w:rPr>
        <w:t>/01/</w:t>
      </w:r>
      <w:r>
        <w:rPr>
          <w:rFonts w:ascii="Arial" w:hAnsi="Arial" w:cs="Arial"/>
          <w:bCs/>
          <w:sz w:val="16"/>
        </w:rPr>
        <w:t>14</w:t>
      </w:r>
      <w:r w:rsidRPr="00192106">
        <w:rPr>
          <w:rFonts w:ascii="Arial" w:hAnsi="Arial" w:cs="Arial"/>
          <w:bCs/>
          <w:sz w:val="16"/>
        </w:rPr>
        <w:t>)</w:t>
      </w:r>
    </w:p>
    <w:p w14:paraId="0EEAE145" w14:textId="77777777" w:rsidR="00970C58" w:rsidRPr="004A521D" w:rsidRDefault="00970C58" w:rsidP="00970C58">
      <w:pPr>
        <w:pStyle w:val="BodyText"/>
        <w:widowControl w:val="0"/>
      </w:pPr>
      <w:r w:rsidRPr="004A521D">
        <w:t>If a burial fund is used for a purpose other than the burial arrangements of the Applicant/Beneficiary or the Applicant/Beneficiary’s spouse for whom the funds were set aside, a penalty is imposed on the Applicant/Beneficiary. The amount misused is counted as a resource for the month following the discovery of the misused fund.</w:t>
      </w:r>
    </w:p>
    <w:p w14:paraId="63D0DB8C" w14:textId="77777777" w:rsidR="00970C58" w:rsidRPr="004A521D" w:rsidRDefault="00970C58" w:rsidP="00970C58">
      <w:pPr>
        <w:pStyle w:val="BodyText"/>
        <w:widowControl w:val="0"/>
      </w:pPr>
    </w:p>
    <w:p w14:paraId="5E836EA3" w14:textId="77777777" w:rsidR="00970C58" w:rsidRPr="004A521D" w:rsidRDefault="00970C58" w:rsidP="00970C58">
      <w:pPr>
        <w:pStyle w:val="BodyText"/>
        <w:widowControl w:val="0"/>
      </w:pPr>
      <w:r w:rsidRPr="004A521D">
        <w:t>If the misused fund includes non-excluded burial funds, assume the funds were used in this order:</w:t>
      </w:r>
    </w:p>
    <w:p w14:paraId="733848D1" w14:textId="77777777" w:rsidR="00970C58" w:rsidRPr="004A521D" w:rsidRDefault="00970C58" w:rsidP="001B7259">
      <w:pPr>
        <w:pStyle w:val="BodyText"/>
        <w:widowControl w:val="0"/>
        <w:numPr>
          <w:ilvl w:val="0"/>
          <w:numId w:val="163"/>
        </w:numPr>
      </w:pPr>
      <w:r w:rsidRPr="004A521D">
        <w:t>Non-excluded interest</w:t>
      </w:r>
    </w:p>
    <w:p w14:paraId="514E5F74" w14:textId="77777777" w:rsidR="00970C58" w:rsidRPr="004A521D" w:rsidRDefault="00970C58" w:rsidP="001B7259">
      <w:pPr>
        <w:pStyle w:val="BodyText"/>
        <w:widowControl w:val="0"/>
        <w:numPr>
          <w:ilvl w:val="0"/>
          <w:numId w:val="163"/>
        </w:numPr>
      </w:pPr>
      <w:r w:rsidRPr="004A521D">
        <w:t>Non-excluded designated amount</w:t>
      </w:r>
    </w:p>
    <w:p w14:paraId="46B0C3C6" w14:textId="77777777" w:rsidR="00970C58" w:rsidRPr="004A521D" w:rsidRDefault="00970C58" w:rsidP="001B7259">
      <w:pPr>
        <w:pStyle w:val="BodyText"/>
        <w:widowControl w:val="0"/>
        <w:numPr>
          <w:ilvl w:val="0"/>
          <w:numId w:val="163"/>
        </w:numPr>
      </w:pPr>
      <w:r w:rsidRPr="004A521D">
        <w:t>Excluded interest</w:t>
      </w:r>
    </w:p>
    <w:p w14:paraId="06536C95" w14:textId="77777777" w:rsidR="00970C58" w:rsidRPr="004A521D" w:rsidRDefault="00970C58" w:rsidP="001B7259">
      <w:pPr>
        <w:pStyle w:val="BodyText"/>
        <w:widowControl w:val="0"/>
        <w:numPr>
          <w:ilvl w:val="0"/>
          <w:numId w:val="163"/>
        </w:numPr>
      </w:pPr>
      <w:r w:rsidRPr="004A521D">
        <w:t>Excluded designated amounts</w:t>
      </w:r>
    </w:p>
    <w:p w14:paraId="497947F3" w14:textId="77777777" w:rsidR="00970C58" w:rsidRPr="004A521D" w:rsidRDefault="00970C58" w:rsidP="00970C58">
      <w:pPr>
        <w:pStyle w:val="BodyText"/>
        <w:widowControl w:val="0"/>
      </w:pPr>
    </w:p>
    <w:p w14:paraId="4CCA1B7B" w14:textId="77777777" w:rsidR="00970C58" w:rsidRPr="004A521D" w:rsidRDefault="00970C58" w:rsidP="00970C58">
      <w:pPr>
        <w:pStyle w:val="BodyText"/>
        <w:widowControl w:val="0"/>
      </w:pPr>
      <w:r w:rsidRPr="004A521D">
        <w:t>The penalty only applies to excluded in</w:t>
      </w:r>
      <w:r>
        <w:t>terest and designated amounts.</w:t>
      </w:r>
    </w:p>
    <w:p w14:paraId="008D0E3C" w14:textId="77777777" w:rsidR="00970C58" w:rsidRPr="004A521D" w:rsidRDefault="00970C58" w:rsidP="00970C58">
      <w:pPr>
        <w:pStyle w:val="BodyText"/>
        <w:widowControl w:val="0"/>
      </w:pPr>
    </w:p>
    <w:p w14:paraId="3E67D163" w14:textId="77777777" w:rsidR="00970C58" w:rsidRPr="004A521D" w:rsidRDefault="00970C58" w:rsidP="00970C58">
      <w:pPr>
        <w:pStyle w:val="BodyText"/>
        <w:widowControl w:val="0"/>
      </w:pPr>
      <w:r w:rsidRPr="004A521D">
        <w:t>If an Applicant/Beneficiary loses eligibility, a new burial fund exclusion must be developed if the individual re-applies at a later date.</w:t>
      </w:r>
    </w:p>
    <w:p w14:paraId="2FD8A8A5" w14:textId="77777777" w:rsidR="00970C58" w:rsidRDefault="00970C58" w:rsidP="00970C58">
      <w:pPr>
        <w:pStyle w:val="BodyText"/>
      </w:pPr>
    </w:p>
    <w:p w14:paraId="25CA938A" w14:textId="77777777" w:rsidR="00970C58" w:rsidRDefault="00970C58" w:rsidP="00970C58">
      <w:pPr>
        <w:pStyle w:val="ManualHeading2"/>
        <w:keepNext w:val="0"/>
      </w:pPr>
      <w:bookmarkStart w:id="66" w:name="_Toc397505043"/>
      <w:bookmarkStart w:id="67" w:name="_Toc131372332"/>
      <w:r>
        <w:t>402.20.06</w:t>
      </w:r>
      <w:r>
        <w:tab/>
        <w:t>Burial Fund Exclusion and Re-Determination</w:t>
      </w:r>
      <w:bookmarkEnd w:id="66"/>
      <w:bookmarkEnd w:id="67"/>
    </w:p>
    <w:p w14:paraId="678AE78D" w14:textId="77777777" w:rsidR="00970C58" w:rsidRPr="00192106" w:rsidRDefault="00970C58" w:rsidP="00970C58">
      <w:pPr>
        <w:jc w:val="right"/>
        <w:rPr>
          <w:rFonts w:ascii="Arial" w:hAnsi="Arial" w:cs="Arial"/>
          <w:sz w:val="16"/>
        </w:rPr>
      </w:pPr>
      <w:r w:rsidRPr="00192106">
        <w:rPr>
          <w:rFonts w:ascii="Arial" w:hAnsi="Arial" w:cs="Arial"/>
          <w:bCs/>
          <w:sz w:val="16"/>
        </w:rPr>
        <w:t>(</w:t>
      </w:r>
      <w:r>
        <w:rPr>
          <w:rFonts w:ascii="Arial" w:hAnsi="Arial" w:cs="Arial"/>
          <w:bCs/>
          <w:sz w:val="16"/>
        </w:rPr>
        <w:t>Rev</w:t>
      </w:r>
      <w:r w:rsidRPr="00192106">
        <w:rPr>
          <w:rFonts w:ascii="Arial" w:hAnsi="Arial" w:cs="Arial"/>
          <w:bCs/>
          <w:sz w:val="16"/>
        </w:rPr>
        <w:t>. 0</w:t>
      </w:r>
      <w:r>
        <w:rPr>
          <w:rFonts w:ascii="Arial" w:hAnsi="Arial" w:cs="Arial"/>
          <w:bCs/>
          <w:sz w:val="16"/>
        </w:rPr>
        <w:t>9</w:t>
      </w:r>
      <w:r w:rsidRPr="00192106">
        <w:rPr>
          <w:rFonts w:ascii="Arial" w:hAnsi="Arial" w:cs="Arial"/>
          <w:bCs/>
          <w:sz w:val="16"/>
        </w:rPr>
        <w:t>/01/</w:t>
      </w:r>
      <w:r>
        <w:rPr>
          <w:rFonts w:ascii="Arial" w:hAnsi="Arial" w:cs="Arial"/>
          <w:bCs/>
          <w:sz w:val="16"/>
        </w:rPr>
        <w:t>14</w:t>
      </w:r>
      <w:r w:rsidRPr="00192106">
        <w:rPr>
          <w:rFonts w:ascii="Arial" w:hAnsi="Arial" w:cs="Arial"/>
          <w:bCs/>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0C58" w:rsidRPr="004A521D" w14:paraId="37E41034" w14:textId="77777777" w:rsidTr="002072EF">
        <w:tc>
          <w:tcPr>
            <w:tcW w:w="10790" w:type="dxa"/>
            <w:shd w:val="clear" w:color="auto" w:fill="auto"/>
          </w:tcPr>
          <w:p w14:paraId="56E204EE" w14:textId="77777777" w:rsidR="00970C58" w:rsidRPr="008A4901" w:rsidRDefault="00970C58" w:rsidP="002072EF">
            <w:pPr>
              <w:jc w:val="center"/>
              <w:rPr>
                <w:rFonts w:ascii="Arial" w:eastAsia="Calibri" w:hAnsi="Arial" w:cs="Arial"/>
              </w:rPr>
            </w:pPr>
            <w:r w:rsidRPr="008A4901">
              <w:rPr>
                <w:rFonts w:ascii="Arial" w:eastAsia="Calibri" w:hAnsi="Arial" w:cs="Arial"/>
                <w:b/>
              </w:rPr>
              <w:t>Burial Fund Exclusion Re-Determination Procedure</w:t>
            </w:r>
          </w:p>
        </w:tc>
      </w:tr>
      <w:tr w:rsidR="00970C58" w:rsidRPr="004A521D" w14:paraId="79DF54A4" w14:textId="77777777" w:rsidTr="002072EF">
        <w:tc>
          <w:tcPr>
            <w:tcW w:w="10790" w:type="dxa"/>
            <w:shd w:val="clear" w:color="auto" w:fill="auto"/>
          </w:tcPr>
          <w:p w14:paraId="434E6A64" w14:textId="77777777" w:rsidR="00970C58" w:rsidRPr="008A4901" w:rsidRDefault="00970C58" w:rsidP="002072EF">
            <w:pPr>
              <w:rPr>
                <w:rFonts w:ascii="Arial" w:eastAsia="Calibri" w:hAnsi="Arial" w:cs="Arial"/>
              </w:rPr>
            </w:pPr>
          </w:p>
          <w:p w14:paraId="32544D74" w14:textId="77777777" w:rsidR="00970C58" w:rsidRPr="008A4901" w:rsidRDefault="00970C58" w:rsidP="002072EF">
            <w:pPr>
              <w:pStyle w:val="BodyText"/>
              <w:rPr>
                <w:rFonts w:eastAsia="Calibri"/>
                <w:sz w:val="22"/>
                <w:u w:val="single"/>
              </w:rPr>
            </w:pPr>
            <w:r w:rsidRPr="008A4901">
              <w:rPr>
                <w:rFonts w:eastAsia="Calibri"/>
                <w:sz w:val="22"/>
                <w:u w:val="single"/>
              </w:rPr>
              <w:t>To continue the Applicant/Beneficiary’s burial fund exclusion at re-determination:</w:t>
            </w:r>
          </w:p>
          <w:p w14:paraId="672C2DC9" w14:textId="77777777" w:rsidR="00970C58" w:rsidRPr="008A4901" w:rsidRDefault="00970C58" w:rsidP="001B7259">
            <w:pPr>
              <w:pStyle w:val="BodyText"/>
              <w:numPr>
                <w:ilvl w:val="0"/>
                <w:numId w:val="161"/>
              </w:numPr>
              <w:rPr>
                <w:rFonts w:eastAsia="Calibri"/>
                <w:sz w:val="22"/>
              </w:rPr>
            </w:pPr>
            <w:r w:rsidRPr="008A4901">
              <w:rPr>
                <w:rFonts w:eastAsia="Calibri"/>
                <w:sz w:val="22"/>
              </w:rPr>
              <w:t>Verify the current value of the fund.</w:t>
            </w:r>
          </w:p>
          <w:p w14:paraId="24E55F46" w14:textId="77777777" w:rsidR="00970C58" w:rsidRPr="008A4901" w:rsidRDefault="00970C58" w:rsidP="001B7259">
            <w:pPr>
              <w:pStyle w:val="BodyText"/>
              <w:numPr>
                <w:ilvl w:val="0"/>
                <w:numId w:val="161"/>
              </w:numPr>
              <w:rPr>
                <w:rFonts w:eastAsia="Calibri"/>
                <w:sz w:val="22"/>
              </w:rPr>
            </w:pPr>
            <w:r w:rsidRPr="008A4901">
              <w:rPr>
                <w:rFonts w:eastAsia="Calibri"/>
                <w:sz w:val="22"/>
              </w:rPr>
              <w:lastRenderedPageBreak/>
              <w:t>Verify the exclusion’s requirements are still being met.</w:t>
            </w:r>
          </w:p>
          <w:p w14:paraId="0E84BF73" w14:textId="77777777" w:rsidR="00970C58" w:rsidRPr="008A4901" w:rsidRDefault="00970C58" w:rsidP="001B7259">
            <w:pPr>
              <w:pStyle w:val="BodyText"/>
              <w:numPr>
                <w:ilvl w:val="0"/>
                <w:numId w:val="161"/>
              </w:numPr>
              <w:rPr>
                <w:rFonts w:eastAsia="Calibri"/>
                <w:sz w:val="22"/>
              </w:rPr>
            </w:pPr>
            <w:r w:rsidRPr="008A4901">
              <w:rPr>
                <w:rFonts w:eastAsia="Calibri"/>
                <w:sz w:val="22"/>
              </w:rPr>
              <w:t xml:space="preserve">If the burial fund’s amount has increased, determine the source of the increased amount, i.e. interest.  </w:t>
            </w:r>
          </w:p>
          <w:p w14:paraId="15B1490A" w14:textId="77777777" w:rsidR="00970C58" w:rsidRPr="008A4901" w:rsidRDefault="00970C58" w:rsidP="001B7259">
            <w:pPr>
              <w:pStyle w:val="BodyText"/>
              <w:numPr>
                <w:ilvl w:val="0"/>
                <w:numId w:val="161"/>
              </w:numPr>
              <w:rPr>
                <w:rFonts w:eastAsia="Calibri"/>
                <w:sz w:val="22"/>
              </w:rPr>
            </w:pPr>
            <w:r w:rsidRPr="008A4901">
              <w:rPr>
                <w:rFonts w:eastAsia="Calibri"/>
                <w:sz w:val="22"/>
              </w:rPr>
              <w:t>If the burial fund contains excluded and non-excluded amounts, use the formula below to determine the current excludable portion:</w:t>
            </w:r>
          </w:p>
          <w:p w14:paraId="4D4BC931" w14:textId="77777777" w:rsidR="00970C58" w:rsidRPr="008A4901" w:rsidRDefault="00970C58" w:rsidP="002072EF">
            <w:pPr>
              <w:pStyle w:val="BodyText"/>
              <w:widowControl w:val="0"/>
              <w:rPr>
                <w:rFonts w:eastAsia="Calibri"/>
                <w:sz w:val="22"/>
              </w:rPr>
            </w:pPr>
          </w:p>
          <w:tbl>
            <w:tblPr>
              <w:tblW w:w="5000" w:type="pct"/>
              <w:jc w:val="center"/>
              <w:tblBorders>
                <w:insideH w:val="single" w:sz="4" w:space="0" w:color="auto"/>
              </w:tblBorders>
              <w:tblLook w:val="0000" w:firstRow="0" w:lastRow="0" w:firstColumn="0" w:lastColumn="0" w:noHBand="0" w:noVBand="0"/>
            </w:tblPr>
            <w:tblGrid>
              <w:gridCol w:w="4214"/>
              <w:gridCol w:w="4920"/>
            </w:tblGrid>
            <w:tr w:rsidR="00970C58" w:rsidRPr="004A521D" w14:paraId="7F892273" w14:textId="77777777" w:rsidTr="002072EF">
              <w:trPr>
                <w:cantSplit/>
                <w:jc w:val="center"/>
              </w:trPr>
              <w:tc>
                <w:tcPr>
                  <w:tcW w:w="2307" w:type="pct"/>
                  <w:vAlign w:val="center"/>
                </w:tcPr>
                <w:p w14:paraId="6F723E5B" w14:textId="77777777" w:rsidR="00970C58" w:rsidRPr="004A521D" w:rsidRDefault="00970C58" w:rsidP="002072EF">
                  <w:pPr>
                    <w:pStyle w:val="BodyText"/>
                    <w:widowControl w:val="0"/>
                    <w:jc w:val="center"/>
                  </w:pPr>
                  <w:r w:rsidRPr="004A521D">
                    <w:t>Amount of Original Exclusion</w:t>
                  </w:r>
                </w:p>
              </w:tc>
              <w:tc>
                <w:tcPr>
                  <w:tcW w:w="2693" w:type="pct"/>
                  <w:vMerge w:val="restart"/>
                  <w:tcBorders>
                    <w:top w:val="nil"/>
                    <w:bottom w:val="nil"/>
                  </w:tcBorders>
                  <w:vAlign w:val="center"/>
                </w:tcPr>
                <w:p w14:paraId="0CCF15EF" w14:textId="77777777" w:rsidR="00970C58" w:rsidRPr="004A521D" w:rsidRDefault="00970C58" w:rsidP="002072EF">
                  <w:pPr>
                    <w:pStyle w:val="BodyText"/>
                    <w:widowControl w:val="0"/>
                    <w:jc w:val="left"/>
                  </w:pPr>
                  <w:r w:rsidRPr="004A521D">
                    <w:rPr>
                      <w:position w:val="-10"/>
                    </w:rPr>
                    <w:t>x Present Fund Amount = Current Excluded Portion</w:t>
                  </w:r>
                </w:p>
              </w:tc>
            </w:tr>
            <w:tr w:rsidR="00970C58" w:rsidRPr="004A521D" w14:paraId="56223666" w14:textId="77777777" w:rsidTr="002072EF">
              <w:trPr>
                <w:cantSplit/>
                <w:jc w:val="center"/>
              </w:trPr>
              <w:tc>
                <w:tcPr>
                  <w:tcW w:w="2307" w:type="pct"/>
                  <w:vAlign w:val="center"/>
                </w:tcPr>
                <w:p w14:paraId="4AFB918F" w14:textId="77777777" w:rsidR="00970C58" w:rsidRPr="004A521D" w:rsidRDefault="00970C58" w:rsidP="002072EF">
                  <w:pPr>
                    <w:pStyle w:val="BodyText"/>
                    <w:widowControl w:val="0"/>
                    <w:jc w:val="center"/>
                  </w:pPr>
                  <w:r w:rsidRPr="004A521D">
                    <w:rPr>
                      <w:position w:val="6"/>
                    </w:rPr>
                    <w:t>Total Amount of Original Fund</w:t>
                  </w:r>
                </w:p>
              </w:tc>
              <w:tc>
                <w:tcPr>
                  <w:tcW w:w="2693" w:type="pct"/>
                  <w:vMerge/>
                  <w:tcBorders>
                    <w:top w:val="single" w:sz="4" w:space="0" w:color="auto"/>
                    <w:bottom w:val="nil"/>
                  </w:tcBorders>
                </w:tcPr>
                <w:p w14:paraId="300BF77D" w14:textId="77777777" w:rsidR="00970C58" w:rsidRPr="004A521D" w:rsidRDefault="00970C58" w:rsidP="002072EF">
                  <w:pPr>
                    <w:pStyle w:val="BodyText"/>
                    <w:widowControl w:val="0"/>
                  </w:pPr>
                </w:p>
              </w:tc>
            </w:tr>
          </w:tbl>
          <w:p w14:paraId="798DC589" w14:textId="77777777" w:rsidR="00970C58" w:rsidRPr="008A4901" w:rsidRDefault="00970C58" w:rsidP="002072EF">
            <w:pPr>
              <w:pStyle w:val="BodyText"/>
              <w:rPr>
                <w:rFonts w:eastAsia="Calibri"/>
                <w:sz w:val="22"/>
              </w:rPr>
            </w:pPr>
          </w:p>
          <w:p w14:paraId="4EE01AD8" w14:textId="77777777" w:rsidR="00970C58" w:rsidRPr="008A4901" w:rsidRDefault="00970C58" w:rsidP="002072EF">
            <w:pPr>
              <w:pStyle w:val="BodyText"/>
              <w:rPr>
                <w:rFonts w:eastAsia="Calibri"/>
                <w:sz w:val="22"/>
              </w:rPr>
            </w:pPr>
            <w:r w:rsidRPr="008A4901">
              <w:rPr>
                <w:rFonts w:eastAsia="Calibri"/>
                <w:sz w:val="22"/>
              </w:rPr>
              <w:t xml:space="preserve">The Burial Fund Excluded Interest Worksheet, </w:t>
            </w:r>
            <w:hyperlink r:id="rId51" w:history="1">
              <w:r w:rsidRPr="008A4901">
                <w:rPr>
                  <w:rStyle w:val="Hyperlink"/>
                  <w:rFonts w:eastAsia="Calibri"/>
                  <w:sz w:val="22"/>
                </w:rPr>
                <w:t>DHHS Form 933</w:t>
              </w:r>
            </w:hyperlink>
            <w:r w:rsidRPr="008A4901">
              <w:rPr>
                <w:rFonts w:eastAsia="Calibri"/>
                <w:sz w:val="22"/>
              </w:rPr>
              <w:t xml:space="preserve"> is used to calculate excluded and non-excluded interest for burial funds.</w:t>
            </w:r>
          </w:p>
          <w:p w14:paraId="0672B6E6" w14:textId="77777777" w:rsidR="00970C58" w:rsidRPr="008A4901" w:rsidRDefault="00970C58" w:rsidP="002072EF">
            <w:pPr>
              <w:pStyle w:val="BodyText"/>
              <w:rPr>
                <w:rFonts w:eastAsia="Calibri"/>
                <w:sz w:val="22"/>
              </w:rPr>
            </w:pPr>
          </w:p>
        </w:tc>
      </w:tr>
    </w:tbl>
    <w:p w14:paraId="07BF1589" w14:textId="77777777" w:rsidR="00235420" w:rsidRDefault="00235420">
      <w:pPr>
        <w:pStyle w:val="BodyText"/>
        <w:jc w:val="right"/>
        <w:rPr>
          <w:rFonts w:cs="Arial"/>
        </w:rPr>
      </w:pPr>
    </w:p>
    <w:p w14:paraId="48A9E948" w14:textId="77777777" w:rsidR="00235420" w:rsidRDefault="00235420">
      <w:pPr>
        <w:pStyle w:val="ManualHeading1"/>
      </w:pPr>
      <w:bookmarkStart w:id="68" w:name="_Toc131372333"/>
      <w:r>
        <w:t>402.21</w:t>
      </w:r>
      <w:r>
        <w:rPr>
          <w:b w:val="0"/>
          <w:bCs w:val="0"/>
        </w:rPr>
        <w:tab/>
      </w:r>
      <w:r w:rsidR="003D45CF">
        <w:t>Pre-Need Burial Contracts</w:t>
      </w:r>
      <w:bookmarkEnd w:id="68"/>
    </w:p>
    <w:p w14:paraId="3967580E" w14:textId="77777777" w:rsidR="003D45CF" w:rsidRPr="003D45CF" w:rsidRDefault="003D45CF">
      <w:pPr>
        <w:jc w:val="right"/>
        <w:rPr>
          <w:rFonts w:ascii="Arial" w:hAnsi="Arial" w:cs="Arial"/>
          <w:sz w:val="16"/>
        </w:rPr>
      </w:pPr>
      <w:r w:rsidRPr="003D45CF">
        <w:rPr>
          <w:rFonts w:ascii="Arial" w:hAnsi="Arial" w:cs="Arial"/>
          <w:sz w:val="16"/>
        </w:rPr>
        <w:t>(Eff.10/01/05)</w:t>
      </w:r>
    </w:p>
    <w:p w14:paraId="4CA9F650" w14:textId="77777777" w:rsidR="00235420" w:rsidRDefault="00A716A5">
      <w:pPr>
        <w:jc w:val="right"/>
        <w:rPr>
          <w:rFonts w:ascii="Arial" w:hAnsi="Arial" w:cs="Arial"/>
        </w:rPr>
      </w:pPr>
      <w:hyperlink r:id="rId52" w:history="1">
        <w:r w:rsidR="00235420">
          <w:rPr>
            <w:rStyle w:val="Hyperlink"/>
            <w:rFonts w:cs="Arial"/>
          </w:rPr>
          <w:t>POMS SI 01130.420</w:t>
        </w:r>
      </w:hyperlink>
    </w:p>
    <w:p w14:paraId="2F5B441D" w14:textId="77777777" w:rsidR="00235420" w:rsidRDefault="00235420">
      <w:pPr>
        <w:jc w:val="both"/>
        <w:rPr>
          <w:rFonts w:ascii="Arial" w:hAnsi="Arial" w:cs="Arial"/>
        </w:rPr>
      </w:pPr>
      <w:r>
        <w:rPr>
          <w:rFonts w:ascii="Arial" w:hAnsi="Arial" w:cs="Arial"/>
        </w:rPr>
        <w:t>A pre-need burial contract is an agreement between an individual and a funeral home where the buyer pays in advance for his/her, or another person’s, burial arrangements.</w:t>
      </w:r>
    </w:p>
    <w:p w14:paraId="5B50D956" w14:textId="77777777" w:rsidR="00235420" w:rsidRDefault="00235420">
      <w:pPr>
        <w:jc w:val="both"/>
        <w:rPr>
          <w:rFonts w:ascii="Arial" w:hAnsi="Arial" w:cs="Arial"/>
        </w:rPr>
      </w:pPr>
    </w:p>
    <w:p w14:paraId="47AE990D" w14:textId="77777777" w:rsidR="00235420" w:rsidRDefault="00235420" w:rsidP="000517DA">
      <w:pPr>
        <w:pStyle w:val="ManualHeading2"/>
        <w:keepNext w:val="0"/>
      </w:pPr>
      <w:bookmarkStart w:id="69" w:name="_Toc131372334"/>
      <w:r>
        <w:t>402.21.01</w:t>
      </w:r>
      <w:r>
        <w:tab/>
        <w:t>Pre-Need Burial Contracts Including Burial Spaces and Burial Funds</w:t>
      </w:r>
      <w:bookmarkEnd w:id="69"/>
    </w:p>
    <w:p w14:paraId="10325547" w14:textId="77777777" w:rsidR="00235420" w:rsidRPr="003D45CF" w:rsidRDefault="003D45CF" w:rsidP="003D45CF">
      <w:pPr>
        <w:jc w:val="right"/>
        <w:rPr>
          <w:rFonts w:ascii="Arial" w:hAnsi="Arial" w:cs="Arial"/>
          <w:sz w:val="16"/>
          <w:szCs w:val="16"/>
        </w:rPr>
      </w:pPr>
      <w:r w:rsidRPr="003D45CF">
        <w:rPr>
          <w:rFonts w:ascii="Arial" w:hAnsi="Arial" w:cs="Arial"/>
          <w:bCs/>
          <w:sz w:val="16"/>
          <w:szCs w:val="16"/>
        </w:rPr>
        <w:t>(Rev. 07/01/09)</w:t>
      </w:r>
    </w:p>
    <w:p w14:paraId="75FE3831" w14:textId="77777777" w:rsidR="00235420" w:rsidRDefault="00235420">
      <w:pPr>
        <w:pStyle w:val="BodyText"/>
        <w:rPr>
          <w:rFonts w:cs="Arial"/>
        </w:rPr>
      </w:pPr>
      <w:r>
        <w:rPr>
          <w:rFonts w:cs="Arial"/>
        </w:rPr>
        <w:t>Many pre-need contracts include both burial space and burial fund items. Expenses relate</w:t>
      </w:r>
      <w:r w:rsidR="003D45CF">
        <w:rPr>
          <w:rFonts w:cs="Arial"/>
        </w:rPr>
        <w:t xml:space="preserve">d to the burial space include: </w:t>
      </w:r>
      <w:r>
        <w:rPr>
          <w:rFonts w:cs="Arial"/>
        </w:rPr>
        <w:t>casket, vault, opening/closing costs at the cemetery. Expenses related to the burial fund include: embalming, clothing, visitatio</w:t>
      </w:r>
      <w:r w:rsidR="002C05A2">
        <w:rPr>
          <w:rFonts w:cs="Arial"/>
        </w:rPr>
        <w:t>n room, transportation, flowers</w:t>
      </w:r>
      <w:r>
        <w:rPr>
          <w:rFonts w:cs="Arial"/>
        </w:rPr>
        <w:t xml:space="preserve">.  </w:t>
      </w:r>
    </w:p>
    <w:p w14:paraId="34BEA0DE" w14:textId="77777777" w:rsidR="00235420" w:rsidRDefault="00235420">
      <w:pPr>
        <w:jc w:val="both"/>
        <w:rPr>
          <w:rFonts w:ascii="Arial" w:hAnsi="Arial" w:cs="Arial"/>
        </w:rPr>
      </w:pPr>
    </w:p>
    <w:p w14:paraId="102E423D" w14:textId="77777777" w:rsidR="00235420" w:rsidRDefault="00235420">
      <w:pPr>
        <w:jc w:val="both"/>
        <w:rPr>
          <w:rFonts w:ascii="Arial" w:hAnsi="Arial" w:cs="Arial"/>
        </w:rPr>
      </w:pPr>
      <w:r>
        <w:rPr>
          <w:rFonts w:ascii="Arial" w:hAnsi="Arial" w:cs="Arial"/>
        </w:rPr>
        <w:t xml:space="preserve">There are two types of pre-need contracts: revocable and irrevocable. Each is described below, as well as, how they are treated in the eligibility determination. </w:t>
      </w:r>
    </w:p>
    <w:p w14:paraId="59AFCC9D" w14:textId="77777777" w:rsidR="00235420" w:rsidRDefault="00235420">
      <w:pPr>
        <w:jc w:val="both"/>
        <w:rPr>
          <w:rFonts w:ascii="Arial" w:hAnsi="Arial" w:cs="Arial"/>
        </w:rPr>
      </w:pPr>
    </w:p>
    <w:p w14:paraId="4849948D" w14:textId="77777777" w:rsidR="00235420" w:rsidRDefault="00235420">
      <w:pPr>
        <w:jc w:val="both"/>
        <w:rPr>
          <w:rFonts w:ascii="Arial" w:hAnsi="Arial" w:cs="Arial"/>
        </w:rPr>
      </w:pPr>
      <w:r>
        <w:rPr>
          <w:rFonts w:ascii="Arial" w:hAnsi="Arial" w:cs="Arial"/>
        </w:rPr>
        <w:t>A pre-need contract must be examined to determine:</w:t>
      </w:r>
    </w:p>
    <w:p w14:paraId="49D4C62E" w14:textId="77777777" w:rsidR="00235420" w:rsidRDefault="00235420" w:rsidP="002072EF">
      <w:pPr>
        <w:numPr>
          <w:ilvl w:val="0"/>
          <w:numId w:val="38"/>
        </w:numPr>
        <w:tabs>
          <w:tab w:val="clear" w:pos="795"/>
        </w:tabs>
        <w:jc w:val="both"/>
        <w:rPr>
          <w:rFonts w:ascii="Arial" w:hAnsi="Arial" w:cs="Arial"/>
        </w:rPr>
      </w:pPr>
      <w:r>
        <w:rPr>
          <w:rFonts w:ascii="Arial" w:hAnsi="Arial" w:cs="Arial"/>
        </w:rPr>
        <w:t>It is revocable or irrevocable.</w:t>
      </w:r>
    </w:p>
    <w:p w14:paraId="02C3AE34" w14:textId="77777777" w:rsidR="00235420" w:rsidRDefault="00235420" w:rsidP="002072EF">
      <w:pPr>
        <w:numPr>
          <w:ilvl w:val="0"/>
          <w:numId w:val="38"/>
        </w:numPr>
        <w:tabs>
          <w:tab w:val="clear" w:pos="795"/>
        </w:tabs>
        <w:jc w:val="both"/>
        <w:rPr>
          <w:rFonts w:ascii="Arial" w:hAnsi="Arial" w:cs="Arial"/>
        </w:rPr>
      </w:pPr>
      <w:r>
        <w:rPr>
          <w:rFonts w:ascii="Arial" w:hAnsi="Arial" w:cs="Arial"/>
        </w:rPr>
        <w:t>It is paid for in full.</w:t>
      </w:r>
    </w:p>
    <w:p w14:paraId="27FEAC0D" w14:textId="77777777" w:rsidR="00235420" w:rsidRDefault="00235420" w:rsidP="002072EF">
      <w:pPr>
        <w:numPr>
          <w:ilvl w:val="0"/>
          <w:numId w:val="38"/>
        </w:numPr>
        <w:tabs>
          <w:tab w:val="clear" w:pos="795"/>
        </w:tabs>
        <w:jc w:val="both"/>
        <w:rPr>
          <w:rFonts w:ascii="Arial" w:hAnsi="Arial" w:cs="Arial"/>
        </w:rPr>
      </w:pPr>
      <w:r>
        <w:rPr>
          <w:rFonts w:ascii="Arial" w:hAnsi="Arial" w:cs="Arial"/>
        </w:rPr>
        <w:t>The value of each item is provided.</w:t>
      </w:r>
    </w:p>
    <w:p w14:paraId="701B3A2D" w14:textId="77777777" w:rsidR="004A20C0" w:rsidRDefault="004A20C0">
      <w:pPr>
        <w:pStyle w:val="BodyText2"/>
        <w:jc w:val="both"/>
        <w:rPr>
          <w:rFonts w:ascii="Arial" w:hAnsi="Arial" w:cs="Arial"/>
          <w:b w:val="0"/>
          <w:bCs w:val="0"/>
          <w:sz w:val="24"/>
        </w:rPr>
      </w:pPr>
    </w:p>
    <w:p w14:paraId="5F93BDD1" w14:textId="77777777" w:rsidR="004A20C0" w:rsidRDefault="004A20C0" w:rsidP="004A20C0">
      <w:pPr>
        <w:pStyle w:val="BodyText"/>
      </w:pPr>
      <w:r w:rsidRPr="004A20C0">
        <w:t>Payment for a contract has taken place when an applicant/beneficiary transfers a liquid resource to the funeral provider or when specific life insurance polices have been designated on the pre-need burial contract. A liquid resource designated but not transferred to the funeral provider as payment for a contract is counted as an available resource. A resource cannot be designated for future payment of a pre-need contract and that resource be excluded as a resource.</w:t>
      </w:r>
    </w:p>
    <w:p w14:paraId="41E5E34D" w14:textId="77777777" w:rsidR="004A20C0" w:rsidRDefault="004A20C0">
      <w:pPr>
        <w:pStyle w:val="BodyText2"/>
        <w:jc w:val="both"/>
        <w:rPr>
          <w:rFonts w:ascii="Arial" w:hAnsi="Arial" w:cs="Arial"/>
          <w:b w:val="0"/>
          <w:bCs w:val="0"/>
          <w:sz w:val="24"/>
        </w:rPr>
      </w:pPr>
    </w:p>
    <w:p w14:paraId="2B4DDBCA" w14:textId="77777777" w:rsidR="00235420" w:rsidRDefault="00235420">
      <w:pPr>
        <w:pStyle w:val="BodyText2"/>
        <w:jc w:val="both"/>
        <w:rPr>
          <w:rFonts w:ascii="Arial" w:hAnsi="Arial" w:cs="Arial"/>
          <w:b w:val="0"/>
          <w:bCs w:val="0"/>
          <w:sz w:val="24"/>
        </w:rPr>
      </w:pPr>
      <w:r>
        <w:rPr>
          <w:rFonts w:ascii="Arial" w:hAnsi="Arial" w:cs="Arial"/>
          <w:b w:val="0"/>
          <w:bCs w:val="0"/>
          <w:sz w:val="24"/>
        </w:rPr>
        <w:t>If an applicant’s resources exceed the allowable limit, he/she is allowed to establish a pre-need contract to reduce his/her resource below the limit.</w:t>
      </w:r>
    </w:p>
    <w:p w14:paraId="64F58D8D" w14:textId="77777777" w:rsidR="008258B4" w:rsidRDefault="00A716A5" w:rsidP="008258B4">
      <w:pPr>
        <w:pStyle w:val="BodyText"/>
        <w:jc w:val="right"/>
        <w:rPr>
          <w:rFonts w:cs="Arial"/>
        </w:rPr>
      </w:pPr>
      <w:hyperlink w:anchor="_top" w:history="1">
        <w:r w:rsidR="008258B4">
          <w:rPr>
            <w:rStyle w:val="Hyperlink"/>
            <w:rFonts w:cs="Arial"/>
          </w:rPr>
          <w:t>Table of Contents</w:t>
        </w:r>
      </w:hyperlink>
    </w:p>
    <w:p w14:paraId="3B444AC4" w14:textId="77777777" w:rsidR="00235420" w:rsidRDefault="00235420">
      <w:pPr>
        <w:pStyle w:val="ManualHeading2"/>
        <w:rPr>
          <w:b w:val="0"/>
          <w:bCs w:val="0"/>
        </w:rPr>
      </w:pPr>
      <w:bookmarkStart w:id="70" w:name="_Toc131372335"/>
      <w:r>
        <w:lastRenderedPageBreak/>
        <w:t>402.21.02</w:t>
      </w:r>
      <w:r>
        <w:tab/>
        <w:t>Revocable Pre-Need Burial Contracts</w:t>
      </w:r>
      <w:bookmarkEnd w:id="70"/>
    </w:p>
    <w:p w14:paraId="45F5144C" w14:textId="77777777" w:rsidR="00235420" w:rsidRPr="003D45CF" w:rsidRDefault="003D45CF" w:rsidP="003D45CF">
      <w:pPr>
        <w:jc w:val="right"/>
        <w:rPr>
          <w:rFonts w:ascii="Arial" w:hAnsi="Arial" w:cs="Arial"/>
          <w:sz w:val="16"/>
          <w:szCs w:val="16"/>
        </w:rPr>
      </w:pPr>
      <w:r w:rsidRPr="003D45CF">
        <w:rPr>
          <w:rFonts w:ascii="Arial" w:hAnsi="Arial" w:cs="Arial"/>
          <w:bCs/>
          <w:sz w:val="16"/>
          <w:szCs w:val="16"/>
        </w:rPr>
        <w:t>(Eff.10/01/13)</w:t>
      </w:r>
    </w:p>
    <w:p w14:paraId="6618924E" w14:textId="77777777" w:rsidR="00235420" w:rsidRDefault="00235420">
      <w:pPr>
        <w:pStyle w:val="BodyText"/>
        <w:rPr>
          <w:rFonts w:cs="Arial"/>
        </w:rPr>
      </w:pPr>
      <w:r>
        <w:rPr>
          <w:rFonts w:cs="Arial"/>
        </w:rPr>
        <w:t>Revocable contracts may be sold or the money may be refunded. They are considered resources. However, a full or partial excl</w:t>
      </w:r>
      <w:r w:rsidR="003D45CF">
        <w:rPr>
          <w:rFonts w:cs="Arial"/>
        </w:rPr>
        <w:t>usion may be developed.</w:t>
      </w:r>
    </w:p>
    <w:p w14:paraId="57B1AD5A" w14:textId="77777777" w:rsidR="00235420" w:rsidRDefault="00235420">
      <w:pPr>
        <w:jc w:val="both"/>
        <w:rPr>
          <w:rFonts w:ascii="Arial" w:hAnsi="Arial" w:cs="Arial"/>
        </w:rPr>
      </w:pPr>
    </w:p>
    <w:p w14:paraId="56542891" w14:textId="77777777" w:rsidR="00235420" w:rsidRDefault="00235420">
      <w:pPr>
        <w:jc w:val="both"/>
        <w:rPr>
          <w:rFonts w:ascii="Arial" w:hAnsi="Arial" w:cs="Arial"/>
          <w:u w:val="single"/>
        </w:rPr>
      </w:pPr>
      <w:r>
        <w:rPr>
          <w:rFonts w:ascii="Arial" w:hAnsi="Arial" w:cs="Arial"/>
        </w:rPr>
        <w:t xml:space="preserve">Contracts that </w:t>
      </w:r>
      <w:r>
        <w:rPr>
          <w:rFonts w:ascii="Arial" w:hAnsi="Arial" w:cs="Arial"/>
          <w:b/>
          <w:bCs/>
        </w:rPr>
        <w:t>are paid</w:t>
      </w:r>
      <w:r>
        <w:rPr>
          <w:rFonts w:ascii="Arial" w:hAnsi="Arial" w:cs="Arial"/>
        </w:rPr>
        <w:t xml:space="preserve"> in full:</w:t>
      </w:r>
    </w:p>
    <w:p w14:paraId="75A51877" w14:textId="77777777" w:rsidR="00235420" w:rsidRDefault="00235420" w:rsidP="002072EF">
      <w:pPr>
        <w:numPr>
          <w:ilvl w:val="0"/>
          <w:numId w:val="39"/>
        </w:numPr>
        <w:tabs>
          <w:tab w:val="clear" w:pos="795"/>
        </w:tabs>
        <w:jc w:val="both"/>
        <w:rPr>
          <w:rFonts w:ascii="Arial" w:hAnsi="Arial" w:cs="Arial"/>
        </w:rPr>
      </w:pPr>
      <w:r>
        <w:rPr>
          <w:rFonts w:ascii="Arial" w:hAnsi="Arial" w:cs="Arial"/>
        </w:rPr>
        <w:t>If the value of all the items IS provided, both the burial space and burial fu</w:t>
      </w:r>
      <w:r w:rsidR="003D45CF">
        <w:rPr>
          <w:rFonts w:ascii="Arial" w:hAnsi="Arial" w:cs="Arial"/>
        </w:rPr>
        <w:t>nd exclusion may be developed.</w:t>
      </w:r>
    </w:p>
    <w:p w14:paraId="59A88C9B" w14:textId="77777777" w:rsidR="00235420" w:rsidRDefault="00235420" w:rsidP="002072EF">
      <w:pPr>
        <w:numPr>
          <w:ilvl w:val="0"/>
          <w:numId w:val="39"/>
        </w:numPr>
        <w:tabs>
          <w:tab w:val="clear" w:pos="795"/>
        </w:tabs>
        <w:jc w:val="both"/>
        <w:rPr>
          <w:rFonts w:ascii="Arial" w:hAnsi="Arial" w:cs="Arial"/>
        </w:rPr>
      </w:pPr>
      <w:r>
        <w:rPr>
          <w:rFonts w:ascii="Arial" w:hAnsi="Arial" w:cs="Arial"/>
        </w:rPr>
        <w:t xml:space="preserve">If the value of the burial space items IS NOT provided, only the burial fund exclusion may be developed. </w:t>
      </w:r>
    </w:p>
    <w:p w14:paraId="32270E6B" w14:textId="77777777" w:rsidR="00235420" w:rsidRDefault="00235420">
      <w:pPr>
        <w:jc w:val="both"/>
        <w:rPr>
          <w:rFonts w:ascii="Arial" w:hAnsi="Arial" w:cs="Arial"/>
        </w:rPr>
      </w:pPr>
    </w:p>
    <w:p w14:paraId="1F60FF3B" w14:textId="77777777" w:rsidR="00235420" w:rsidRDefault="00235420">
      <w:pPr>
        <w:jc w:val="both"/>
        <w:rPr>
          <w:rFonts w:ascii="Arial" w:hAnsi="Arial" w:cs="Arial"/>
          <w:u w:val="single"/>
        </w:rPr>
      </w:pPr>
      <w:r>
        <w:rPr>
          <w:rFonts w:ascii="Arial" w:hAnsi="Arial" w:cs="Arial"/>
        </w:rPr>
        <w:t xml:space="preserve">Contracts that </w:t>
      </w:r>
      <w:r>
        <w:rPr>
          <w:rFonts w:ascii="Arial" w:hAnsi="Arial" w:cs="Arial"/>
          <w:b/>
          <w:bCs/>
        </w:rPr>
        <w:t>are not paid</w:t>
      </w:r>
      <w:r>
        <w:rPr>
          <w:rFonts w:ascii="Arial" w:hAnsi="Arial" w:cs="Arial"/>
        </w:rPr>
        <w:t xml:space="preserve"> in full:</w:t>
      </w:r>
    </w:p>
    <w:p w14:paraId="672C4489" w14:textId="77777777" w:rsidR="00235420" w:rsidRDefault="00235420" w:rsidP="002072EF">
      <w:pPr>
        <w:numPr>
          <w:ilvl w:val="0"/>
          <w:numId w:val="40"/>
        </w:numPr>
        <w:tabs>
          <w:tab w:val="clear" w:pos="720"/>
        </w:tabs>
        <w:jc w:val="both"/>
        <w:rPr>
          <w:rFonts w:ascii="Arial" w:hAnsi="Arial" w:cs="Arial"/>
        </w:rPr>
      </w:pPr>
      <w:r>
        <w:rPr>
          <w:rFonts w:ascii="Arial" w:hAnsi="Arial" w:cs="Arial"/>
        </w:rPr>
        <w:t xml:space="preserve">Only the burial fund exclusion may be developed UNLESS the contract verifies the burial space items are paid for and the burial funds items are being paid on.  </w:t>
      </w:r>
    </w:p>
    <w:p w14:paraId="284E2E43"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63250505" w14:textId="77777777">
        <w:tc>
          <w:tcPr>
            <w:tcW w:w="5000" w:type="pct"/>
            <w:tcBorders>
              <w:bottom w:val="single" w:sz="4" w:space="0" w:color="auto"/>
            </w:tcBorders>
          </w:tcPr>
          <w:p w14:paraId="5A5188CB" w14:textId="77777777" w:rsidR="00235420" w:rsidRDefault="00235420">
            <w:pPr>
              <w:pStyle w:val="BodyText"/>
              <w:rPr>
                <w:rFonts w:cs="Arial"/>
                <w:b/>
                <w:bCs/>
                <w:sz w:val="16"/>
              </w:rPr>
            </w:pPr>
          </w:p>
          <w:p w14:paraId="04F9C664" w14:textId="77777777" w:rsidR="00235420" w:rsidRDefault="00235420">
            <w:pPr>
              <w:pStyle w:val="BodyText"/>
              <w:rPr>
                <w:rFonts w:cs="Arial"/>
                <w:b/>
                <w:bCs/>
                <w:sz w:val="22"/>
              </w:rPr>
            </w:pPr>
            <w:r>
              <w:rPr>
                <w:rFonts w:cs="Arial"/>
                <w:b/>
                <w:bCs/>
                <w:sz w:val="22"/>
              </w:rPr>
              <w:t xml:space="preserve">Procedure </w:t>
            </w:r>
            <w:r w:rsidR="003D45CF">
              <w:rPr>
                <w:rFonts w:cs="Arial"/>
                <w:b/>
                <w:bCs/>
                <w:sz w:val="22"/>
              </w:rPr>
              <w:t>–</w:t>
            </w:r>
            <w:r>
              <w:rPr>
                <w:rFonts w:cs="Arial"/>
                <w:b/>
                <w:bCs/>
                <w:sz w:val="22"/>
              </w:rPr>
              <w:t xml:space="preserve"> Revocable Pre-Need Burial Contracts</w:t>
            </w:r>
          </w:p>
          <w:p w14:paraId="7D3C9A5B" w14:textId="77777777" w:rsidR="00235420" w:rsidRDefault="00235420">
            <w:pPr>
              <w:pStyle w:val="BodyText"/>
              <w:rPr>
                <w:rFonts w:cs="Arial"/>
                <w:b/>
                <w:bCs/>
                <w:sz w:val="16"/>
              </w:rPr>
            </w:pPr>
          </w:p>
          <w:p w14:paraId="18FA7F76" w14:textId="77777777" w:rsidR="00235420" w:rsidRDefault="00235420">
            <w:pPr>
              <w:pStyle w:val="BodyText"/>
              <w:rPr>
                <w:rFonts w:cs="Arial"/>
                <w:b/>
                <w:bCs/>
                <w:sz w:val="22"/>
              </w:rPr>
            </w:pPr>
            <w:r>
              <w:rPr>
                <w:rFonts w:cs="Arial"/>
                <w:b/>
                <w:bCs/>
                <w:sz w:val="22"/>
              </w:rPr>
              <w:t>Verification Needed:</w:t>
            </w:r>
          </w:p>
          <w:p w14:paraId="5CF882A5" w14:textId="77777777" w:rsidR="00235420" w:rsidRDefault="00235420" w:rsidP="002072EF">
            <w:pPr>
              <w:pStyle w:val="BodyText"/>
              <w:numPr>
                <w:ilvl w:val="0"/>
                <w:numId w:val="40"/>
              </w:numPr>
              <w:tabs>
                <w:tab w:val="clear" w:pos="720"/>
              </w:tabs>
              <w:rPr>
                <w:rFonts w:cs="Arial"/>
                <w:sz w:val="22"/>
              </w:rPr>
            </w:pPr>
            <w:r>
              <w:rPr>
                <w:rFonts w:cs="Arial"/>
                <w:sz w:val="22"/>
              </w:rPr>
              <w:t>Copy of the contract</w:t>
            </w:r>
          </w:p>
          <w:p w14:paraId="44B8D74C" w14:textId="77777777" w:rsidR="00235420" w:rsidRDefault="00235420" w:rsidP="002072EF">
            <w:pPr>
              <w:pStyle w:val="BodyText"/>
              <w:numPr>
                <w:ilvl w:val="0"/>
                <w:numId w:val="40"/>
              </w:numPr>
              <w:tabs>
                <w:tab w:val="clear" w:pos="720"/>
              </w:tabs>
              <w:rPr>
                <w:rFonts w:cs="Arial"/>
                <w:sz w:val="22"/>
              </w:rPr>
            </w:pPr>
            <w:r>
              <w:rPr>
                <w:rFonts w:cs="Arial"/>
                <w:sz w:val="22"/>
              </w:rPr>
              <w:t>Statement from the provider of service</w:t>
            </w:r>
          </w:p>
          <w:p w14:paraId="022852E8" w14:textId="77777777" w:rsidR="00235420" w:rsidRDefault="00235420">
            <w:pPr>
              <w:pStyle w:val="BodyText"/>
              <w:rPr>
                <w:rFonts w:cs="Arial"/>
                <w:b/>
                <w:bCs/>
                <w:sz w:val="16"/>
              </w:rPr>
            </w:pPr>
          </w:p>
          <w:p w14:paraId="60014F05" w14:textId="77777777" w:rsidR="00235420" w:rsidRDefault="00235420">
            <w:pPr>
              <w:pStyle w:val="BodyText"/>
              <w:rPr>
                <w:rFonts w:cs="Arial"/>
                <w:b/>
                <w:bCs/>
                <w:sz w:val="22"/>
              </w:rPr>
            </w:pPr>
            <w:r>
              <w:rPr>
                <w:rFonts w:cs="Arial"/>
                <w:b/>
                <w:bCs/>
                <w:sz w:val="22"/>
              </w:rPr>
              <w:t>Treatment:</w:t>
            </w:r>
          </w:p>
          <w:p w14:paraId="2D414A43" w14:textId="77777777" w:rsidR="00F91A2C" w:rsidRDefault="00235420" w:rsidP="001B7259">
            <w:pPr>
              <w:pStyle w:val="BodyText"/>
              <w:numPr>
                <w:ilvl w:val="0"/>
                <w:numId w:val="114"/>
              </w:numPr>
              <w:tabs>
                <w:tab w:val="clear" w:pos="720"/>
              </w:tabs>
              <w:rPr>
                <w:rFonts w:cs="Arial"/>
                <w:sz w:val="22"/>
              </w:rPr>
            </w:pPr>
            <w:r>
              <w:rPr>
                <w:rFonts w:cs="Arial"/>
                <w:sz w:val="22"/>
              </w:rPr>
              <w:t>Revocable pre-needs are considered a resource. A burial exclusion may be developed.</w:t>
            </w:r>
            <w:r w:rsidR="00F91A2C">
              <w:rPr>
                <w:rFonts w:cs="Arial"/>
                <w:sz w:val="22"/>
              </w:rPr>
              <w:t xml:space="preserve"> A </w:t>
            </w:r>
            <w:hyperlink r:id="rId53" w:history="1">
              <w:r w:rsidR="00F91A2C">
                <w:rPr>
                  <w:rStyle w:val="Hyperlink"/>
                  <w:rFonts w:cs="Arial"/>
                  <w:sz w:val="22"/>
                </w:rPr>
                <w:t xml:space="preserve">DHHS </w:t>
              </w:r>
              <w:r w:rsidR="00F91A2C" w:rsidRPr="009C08E3">
                <w:rPr>
                  <w:rStyle w:val="Hyperlink"/>
                  <w:rFonts w:cs="Arial"/>
                  <w:sz w:val="22"/>
                </w:rPr>
                <w:t>Form</w:t>
              </w:r>
              <w:r w:rsidR="00F91A2C">
                <w:rPr>
                  <w:rStyle w:val="Hyperlink"/>
                  <w:rFonts w:cs="Arial"/>
                  <w:sz w:val="22"/>
                </w:rPr>
                <w:t xml:space="preserve"> 1766-A ME</w:t>
              </w:r>
            </w:hyperlink>
            <w:r w:rsidR="00F91A2C">
              <w:rPr>
                <w:rFonts w:cs="Arial"/>
                <w:sz w:val="22"/>
              </w:rPr>
              <w:t>must be completed and signed.</w:t>
            </w:r>
          </w:p>
          <w:p w14:paraId="3CCAB5D8" w14:textId="77777777" w:rsidR="00235420" w:rsidRDefault="00235420" w:rsidP="001B7259">
            <w:pPr>
              <w:pStyle w:val="BodyText"/>
              <w:numPr>
                <w:ilvl w:val="0"/>
                <w:numId w:val="114"/>
              </w:numPr>
              <w:tabs>
                <w:tab w:val="clear" w:pos="720"/>
              </w:tabs>
              <w:rPr>
                <w:rFonts w:cs="Arial"/>
                <w:sz w:val="22"/>
              </w:rPr>
            </w:pPr>
            <w:r>
              <w:rPr>
                <w:rFonts w:cs="Arial"/>
                <w:sz w:val="22"/>
              </w:rPr>
              <w:t>If the contract is paid in full:</w:t>
            </w:r>
          </w:p>
          <w:p w14:paraId="47AF0093" w14:textId="77777777" w:rsidR="00235420" w:rsidRDefault="00235420" w:rsidP="001B7259">
            <w:pPr>
              <w:pStyle w:val="BodyText"/>
              <w:numPr>
                <w:ilvl w:val="1"/>
                <w:numId w:val="114"/>
              </w:numPr>
              <w:tabs>
                <w:tab w:val="clear" w:pos="1440"/>
              </w:tabs>
              <w:ind w:left="1080"/>
              <w:rPr>
                <w:rFonts w:cs="Arial"/>
                <w:sz w:val="22"/>
              </w:rPr>
            </w:pPr>
            <w:r>
              <w:rPr>
                <w:rFonts w:cs="Arial"/>
                <w:sz w:val="22"/>
              </w:rPr>
              <w:t>Any portion of the contract clearly representing burial spaces may be excluded entirely, regardless of value.</w:t>
            </w:r>
          </w:p>
          <w:p w14:paraId="1FB5F0D4" w14:textId="77777777" w:rsidR="00235420" w:rsidRDefault="00235420" w:rsidP="001B7259">
            <w:pPr>
              <w:pStyle w:val="BodyText"/>
              <w:numPr>
                <w:ilvl w:val="1"/>
                <w:numId w:val="114"/>
              </w:numPr>
              <w:tabs>
                <w:tab w:val="clear" w:pos="1440"/>
              </w:tabs>
              <w:ind w:left="1080"/>
              <w:rPr>
                <w:rFonts w:cs="Arial"/>
                <w:sz w:val="22"/>
              </w:rPr>
            </w:pPr>
            <w:r>
              <w:rPr>
                <w:rFonts w:cs="Arial"/>
                <w:sz w:val="22"/>
              </w:rPr>
              <w:t>Up to $1,500 of the remaining portion of the contract may be excluded as a burial fund.</w:t>
            </w:r>
          </w:p>
          <w:p w14:paraId="21E4BE4C" w14:textId="77777777" w:rsidR="00235420" w:rsidRDefault="00235420" w:rsidP="001B7259">
            <w:pPr>
              <w:pStyle w:val="BodyText"/>
              <w:numPr>
                <w:ilvl w:val="0"/>
                <w:numId w:val="114"/>
              </w:numPr>
              <w:tabs>
                <w:tab w:val="clear" w:pos="720"/>
              </w:tabs>
              <w:rPr>
                <w:rFonts w:cs="Arial"/>
                <w:sz w:val="22"/>
              </w:rPr>
            </w:pPr>
            <w:r>
              <w:rPr>
                <w:rFonts w:cs="Arial"/>
                <w:sz w:val="22"/>
              </w:rPr>
              <w:t xml:space="preserve">If the contract is not paid in full, it should be treated as a burial fund unless it is verified that the burial spaces themselves are paid in full and considered “held for” the individual. </w:t>
            </w:r>
          </w:p>
          <w:p w14:paraId="5F6535CF" w14:textId="77777777" w:rsidR="00235420" w:rsidRDefault="00235420">
            <w:pPr>
              <w:pStyle w:val="BodyText"/>
              <w:rPr>
                <w:rFonts w:cs="Arial"/>
                <w:b/>
                <w:bCs/>
                <w:sz w:val="16"/>
              </w:rPr>
            </w:pPr>
          </w:p>
          <w:p w14:paraId="48CE3BFC" w14:textId="77777777" w:rsidR="00235420" w:rsidRDefault="00235420">
            <w:pPr>
              <w:pStyle w:val="BodyText"/>
              <w:rPr>
                <w:rFonts w:cs="Arial"/>
                <w:sz w:val="22"/>
              </w:rPr>
            </w:pPr>
            <w:r>
              <w:rPr>
                <w:rFonts w:cs="Arial"/>
                <w:b/>
                <w:bCs/>
                <w:sz w:val="22"/>
              </w:rPr>
              <w:t xml:space="preserve">Example: </w:t>
            </w:r>
            <w:r>
              <w:rPr>
                <w:rFonts w:cs="Arial"/>
                <w:sz w:val="22"/>
              </w:rPr>
              <w:t>Mrs. Olsen applies for Medicaid. She just purchased a revocable contract at Landon’s Funeral Home. The contract verifies it is paid in full and includes the following:</w:t>
            </w:r>
          </w:p>
          <w:p w14:paraId="2AE02111" w14:textId="77777777" w:rsidR="00235420" w:rsidRDefault="00235420">
            <w:pPr>
              <w:pStyle w:val="BodyText"/>
              <w:rPr>
                <w:rFonts w:cs="Arial"/>
                <w:b/>
                <w:bCs/>
                <w:sz w:val="16"/>
              </w:rPr>
            </w:pPr>
          </w:p>
          <w:p w14:paraId="73615FF1" w14:textId="77777777" w:rsidR="00235420" w:rsidRDefault="00235420">
            <w:pPr>
              <w:pStyle w:val="BodyText"/>
              <w:tabs>
                <w:tab w:val="decimal" w:pos="2160"/>
              </w:tabs>
              <w:rPr>
                <w:rFonts w:cs="Arial"/>
                <w:sz w:val="22"/>
              </w:rPr>
            </w:pPr>
            <w:r>
              <w:rPr>
                <w:rFonts w:cs="Arial"/>
                <w:sz w:val="22"/>
              </w:rPr>
              <w:t xml:space="preserve">$1,500 </w:t>
            </w:r>
            <w:r>
              <w:rPr>
                <w:rFonts w:cs="Arial"/>
                <w:sz w:val="22"/>
              </w:rPr>
              <w:tab/>
              <w:t>Casket</w:t>
            </w:r>
          </w:p>
          <w:p w14:paraId="79AA876D" w14:textId="77777777" w:rsidR="00235420" w:rsidRDefault="00235420">
            <w:pPr>
              <w:pStyle w:val="BodyText"/>
              <w:tabs>
                <w:tab w:val="decimal" w:pos="2160"/>
              </w:tabs>
              <w:rPr>
                <w:rFonts w:cs="Arial"/>
                <w:sz w:val="22"/>
              </w:rPr>
            </w:pPr>
            <w:r>
              <w:rPr>
                <w:rFonts w:cs="Arial"/>
                <w:sz w:val="22"/>
              </w:rPr>
              <w:t xml:space="preserve">$1,000 </w:t>
            </w:r>
            <w:r>
              <w:rPr>
                <w:rFonts w:cs="Arial"/>
                <w:sz w:val="22"/>
              </w:rPr>
              <w:tab/>
              <w:t>Vault</w:t>
            </w:r>
          </w:p>
          <w:p w14:paraId="1E1A4993" w14:textId="77777777" w:rsidR="00235420" w:rsidRDefault="00235420">
            <w:pPr>
              <w:pStyle w:val="BodyText"/>
              <w:tabs>
                <w:tab w:val="decimal" w:pos="2160"/>
              </w:tabs>
              <w:rPr>
                <w:rFonts w:cs="Arial"/>
                <w:sz w:val="22"/>
              </w:rPr>
            </w:pPr>
            <w:r>
              <w:rPr>
                <w:rFonts w:cs="Arial"/>
                <w:sz w:val="22"/>
              </w:rPr>
              <w:t>$1,000</w:t>
            </w:r>
            <w:r>
              <w:rPr>
                <w:rFonts w:cs="Arial"/>
                <w:sz w:val="22"/>
              </w:rPr>
              <w:tab/>
              <w:t>Headstone</w:t>
            </w:r>
          </w:p>
          <w:p w14:paraId="7185524F" w14:textId="77777777" w:rsidR="00235420" w:rsidRDefault="00235420">
            <w:pPr>
              <w:pStyle w:val="BodyText"/>
              <w:tabs>
                <w:tab w:val="decimal" w:pos="2160"/>
              </w:tabs>
              <w:rPr>
                <w:rFonts w:cs="Arial"/>
                <w:sz w:val="22"/>
              </w:rPr>
            </w:pPr>
            <w:r>
              <w:rPr>
                <w:rFonts w:cs="Arial"/>
                <w:sz w:val="22"/>
              </w:rPr>
              <w:t xml:space="preserve">$500 </w:t>
            </w:r>
            <w:r>
              <w:rPr>
                <w:rFonts w:cs="Arial"/>
                <w:sz w:val="22"/>
              </w:rPr>
              <w:tab/>
              <w:t>Opening/closing costs</w:t>
            </w:r>
          </w:p>
          <w:p w14:paraId="22B38C99" w14:textId="77777777" w:rsidR="00235420" w:rsidRDefault="00235420">
            <w:pPr>
              <w:pStyle w:val="BodyText"/>
              <w:tabs>
                <w:tab w:val="decimal" w:pos="2160"/>
              </w:tabs>
              <w:rPr>
                <w:rFonts w:cs="Arial"/>
                <w:sz w:val="22"/>
              </w:rPr>
            </w:pPr>
            <w:r>
              <w:rPr>
                <w:rFonts w:cs="Arial"/>
                <w:sz w:val="22"/>
              </w:rPr>
              <w:t xml:space="preserve">$200 </w:t>
            </w:r>
            <w:r>
              <w:rPr>
                <w:rFonts w:cs="Arial"/>
                <w:sz w:val="22"/>
              </w:rPr>
              <w:tab/>
              <w:t>Embalming</w:t>
            </w:r>
          </w:p>
          <w:p w14:paraId="5D2592A3" w14:textId="77777777" w:rsidR="00235420" w:rsidRDefault="00235420">
            <w:pPr>
              <w:pStyle w:val="BodyText"/>
              <w:tabs>
                <w:tab w:val="decimal" w:pos="2160"/>
              </w:tabs>
              <w:rPr>
                <w:rFonts w:cs="Arial"/>
                <w:sz w:val="22"/>
              </w:rPr>
            </w:pPr>
            <w:r>
              <w:rPr>
                <w:rFonts w:cs="Arial"/>
                <w:sz w:val="22"/>
              </w:rPr>
              <w:t xml:space="preserve">$300 </w:t>
            </w:r>
            <w:r>
              <w:rPr>
                <w:rFonts w:cs="Arial"/>
                <w:sz w:val="22"/>
              </w:rPr>
              <w:tab/>
              <w:t>Visitation room</w:t>
            </w:r>
          </w:p>
          <w:p w14:paraId="057754E1" w14:textId="77777777" w:rsidR="00235420" w:rsidRDefault="00235420">
            <w:pPr>
              <w:pStyle w:val="BodyText"/>
              <w:tabs>
                <w:tab w:val="decimal" w:pos="2160"/>
              </w:tabs>
              <w:rPr>
                <w:rFonts w:cs="Arial"/>
                <w:sz w:val="22"/>
                <w:u w:val="single"/>
              </w:rPr>
            </w:pPr>
            <w:r>
              <w:rPr>
                <w:rFonts w:cs="Arial"/>
                <w:sz w:val="22"/>
                <w:u w:val="single"/>
              </w:rPr>
              <w:t>$1,000</w:t>
            </w:r>
            <w:r>
              <w:rPr>
                <w:rFonts w:cs="Arial"/>
                <w:sz w:val="22"/>
              </w:rPr>
              <w:tab/>
              <w:t>Funeral service</w:t>
            </w:r>
            <w:r>
              <w:rPr>
                <w:rFonts w:cs="Arial"/>
                <w:sz w:val="22"/>
                <w:u w:val="single"/>
              </w:rPr>
              <w:t xml:space="preserve"> </w:t>
            </w:r>
          </w:p>
          <w:p w14:paraId="4DFFF129" w14:textId="77777777" w:rsidR="00235420" w:rsidRDefault="00235420">
            <w:pPr>
              <w:pStyle w:val="BodyText"/>
              <w:tabs>
                <w:tab w:val="decimal" w:pos="2160"/>
              </w:tabs>
              <w:rPr>
                <w:rFonts w:cs="Arial"/>
                <w:sz w:val="22"/>
                <w:u w:val="single"/>
              </w:rPr>
            </w:pPr>
            <w:r>
              <w:rPr>
                <w:rFonts w:cs="Arial"/>
                <w:sz w:val="22"/>
              </w:rPr>
              <w:t xml:space="preserve">$5,500 </w:t>
            </w:r>
            <w:r>
              <w:rPr>
                <w:rFonts w:cs="Arial"/>
                <w:sz w:val="22"/>
              </w:rPr>
              <w:tab/>
              <w:t>Total value</w:t>
            </w:r>
          </w:p>
          <w:p w14:paraId="6ED39F4A" w14:textId="77777777" w:rsidR="00235420" w:rsidRDefault="00235420">
            <w:pPr>
              <w:pStyle w:val="BodyText"/>
              <w:rPr>
                <w:rFonts w:cs="Arial"/>
                <w:b/>
                <w:bCs/>
                <w:sz w:val="16"/>
              </w:rPr>
            </w:pPr>
          </w:p>
          <w:p w14:paraId="4792BB37" w14:textId="77777777" w:rsidR="00235420" w:rsidRDefault="00235420" w:rsidP="00F91A2C">
            <w:pPr>
              <w:jc w:val="both"/>
              <w:rPr>
                <w:rFonts w:ascii="Arial" w:hAnsi="Arial" w:cs="Arial"/>
                <w:sz w:val="22"/>
              </w:rPr>
            </w:pPr>
            <w:r>
              <w:rPr>
                <w:rFonts w:ascii="Arial" w:hAnsi="Arial" w:cs="Arial"/>
                <w:sz w:val="22"/>
              </w:rPr>
              <w:t xml:space="preserve">Because the contract is paid in full, the burial space items may be excluded. The first four items are burial space items and may be excluded under the burial space exclusion. The remaining </w:t>
            </w:r>
            <w:r>
              <w:rPr>
                <w:rFonts w:ascii="Arial" w:hAnsi="Arial" w:cs="Arial"/>
                <w:sz w:val="22"/>
              </w:rPr>
              <w:lastRenderedPageBreak/>
              <w:t>$1,500 may be excluded under the burial fund exclusion.</w:t>
            </w:r>
            <w:r w:rsidR="00F91A2C">
              <w:rPr>
                <w:rFonts w:ascii="Arial" w:hAnsi="Arial" w:cs="Arial"/>
                <w:sz w:val="22"/>
              </w:rPr>
              <w:t xml:space="preserve"> A </w:t>
            </w:r>
            <w:hyperlink r:id="rId54" w:history="1">
              <w:r w:rsidR="00F91A2C">
                <w:rPr>
                  <w:rStyle w:val="Hyperlink"/>
                  <w:rFonts w:cs="Arial"/>
                  <w:sz w:val="22"/>
                </w:rPr>
                <w:t xml:space="preserve">DHHS </w:t>
              </w:r>
              <w:r w:rsidR="00F91A2C" w:rsidRPr="00D75924">
                <w:rPr>
                  <w:rStyle w:val="Hyperlink"/>
                  <w:rFonts w:cs="Arial"/>
                  <w:sz w:val="22"/>
                </w:rPr>
                <w:t>Form</w:t>
              </w:r>
              <w:r w:rsidR="00F91A2C">
                <w:rPr>
                  <w:rStyle w:val="Hyperlink"/>
                  <w:rFonts w:cs="Arial"/>
                  <w:sz w:val="22"/>
                </w:rPr>
                <w:t xml:space="preserve"> 1766-A ME</w:t>
              </w:r>
            </w:hyperlink>
            <w:r w:rsidR="00F91A2C">
              <w:rPr>
                <w:rFonts w:ascii="Arial" w:hAnsi="Arial" w:cs="Arial"/>
                <w:sz w:val="22"/>
              </w:rPr>
              <w:t>or the burial exclusion section of must be completed to designate the contract and apply the exclusion.</w:t>
            </w:r>
            <w:r>
              <w:rPr>
                <w:rFonts w:ascii="Arial" w:hAnsi="Arial" w:cs="Arial"/>
                <w:sz w:val="22"/>
              </w:rPr>
              <w:t xml:space="preserve"> </w:t>
            </w:r>
          </w:p>
        </w:tc>
      </w:tr>
    </w:tbl>
    <w:p w14:paraId="1E3E7B11" w14:textId="77777777" w:rsidR="00235420" w:rsidRDefault="00A716A5">
      <w:pPr>
        <w:pStyle w:val="BodyText"/>
        <w:jc w:val="right"/>
        <w:rPr>
          <w:rFonts w:cs="Arial"/>
        </w:rPr>
      </w:pPr>
      <w:hyperlink w:anchor="_top" w:history="1">
        <w:r w:rsidR="00235420">
          <w:rPr>
            <w:rStyle w:val="Hyperlink"/>
            <w:rFonts w:cs="Arial"/>
          </w:rPr>
          <w:t>Table of Contents</w:t>
        </w:r>
      </w:hyperlink>
    </w:p>
    <w:p w14:paraId="5E040461" w14:textId="77777777" w:rsidR="00235420" w:rsidRDefault="00235420">
      <w:pPr>
        <w:pStyle w:val="ManualHeading2"/>
        <w:keepNext w:val="0"/>
        <w:rPr>
          <w:b w:val="0"/>
          <w:bCs w:val="0"/>
        </w:rPr>
      </w:pPr>
      <w:bookmarkStart w:id="71" w:name="_Toc131372336"/>
      <w:r>
        <w:t>402.21.03</w:t>
      </w:r>
      <w:r>
        <w:tab/>
        <w:t>Irrevocable Pre-Need Burial Contracts</w:t>
      </w:r>
      <w:bookmarkEnd w:id="71"/>
    </w:p>
    <w:p w14:paraId="5B28E8D5" w14:textId="77777777" w:rsidR="00235420" w:rsidRPr="003D45CF" w:rsidRDefault="003D45CF" w:rsidP="003D45CF">
      <w:pPr>
        <w:jc w:val="right"/>
        <w:rPr>
          <w:rFonts w:ascii="Arial" w:hAnsi="Arial" w:cs="Arial"/>
          <w:sz w:val="16"/>
          <w:szCs w:val="16"/>
        </w:rPr>
      </w:pPr>
      <w:r w:rsidRPr="003D45CF">
        <w:rPr>
          <w:rFonts w:ascii="Arial" w:hAnsi="Arial" w:cs="Arial"/>
          <w:bCs/>
          <w:sz w:val="16"/>
          <w:szCs w:val="16"/>
        </w:rPr>
        <w:t>(Rev. 07/01/09)</w:t>
      </w:r>
    </w:p>
    <w:p w14:paraId="4B792D49" w14:textId="77777777" w:rsidR="00235420" w:rsidRDefault="00235420">
      <w:pPr>
        <w:pStyle w:val="BodyText"/>
        <w:rPr>
          <w:rFonts w:cs="Arial"/>
        </w:rPr>
      </w:pPr>
      <w:r w:rsidRPr="004A20C0">
        <w:rPr>
          <w:rFonts w:cs="Arial"/>
        </w:rPr>
        <w:t xml:space="preserve">Some contracts are irrevocable. The money cannot be refunded or the contract sold without significant hardship. </w:t>
      </w:r>
      <w:smartTag w:uri="urn:schemas-microsoft-com:office:smarttags" w:element="State">
        <w:smartTag w:uri="urn:schemas-microsoft-com:office:smarttags" w:element="place">
          <w:r w:rsidRPr="004A20C0">
            <w:rPr>
              <w:rFonts w:cs="Arial"/>
            </w:rPr>
            <w:t>South Carolina</w:t>
          </w:r>
        </w:smartTag>
      </w:smartTag>
      <w:r w:rsidRPr="004A20C0">
        <w:rPr>
          <w:rFonts w:cs="Arial"/>
        </w:rPr>
        <w:t xml:space="preserve"> law requires that all contracts be revocable for the first 30 days. At the end of the 30 days, the contract becomes irrevocable unless the owner specifies otherwise.</w:t>
      </w:r>
      <w:r w:rsidR="004A20C0" w:rsidRPr="004A20C0">
        <w:t xml:space="preserve"> Only the amount of funds paid or specific life insurance polices designated for a pre-need burial contract may be considered for exclusion.</w:t>
      </w:r>
    </w:p>
    <w:p w14:paraId="02CB37AB"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2DE07274" w14:textId="77777777">
        <w:tc>
          <w:tcPr>
            <w:tcW w:w="5000" w:type="pct"/>
          </w:tcPr>
          <w:p w14:paraId="49234F0C" w14:textId="77777777" w:rsidR="00235420" w:rsidRDefault="00235420">
            <w:pPr>
              <w:pStyle w:val="BodyText"/>
              <w:rPr>
                <w:sz w:val="16"/>
              </w:rPr>
            </w:pPr>
          </w:p>
          <w:p w14:paraId="6A9C547A" w14:textId="77777777" w:rsidR="00235420" w:rsidRDefault="00235420">
            <w:pPr>
              <w:pStyle w:val="BodyText2"/>
              <w:rPr>
                <w:sz w:val="22"/>
              </w:rPr>
            </w:pPr>
            <w:r>
              <w:rPr>
                <w:sz w:val="22"/>
              </w:rPr>
              <w:t xml:space="preserve">Procedure </w:t>
            </w:r>
            <w:r w:rsidR="003D45CF">
              <w:rPr>
                <w:sz w:val="22"/>
              </w:rPr>
              <w:t>–</w:t>
            </w:r>
            <w:r>
              <w:rPr>
                <w:sz w:val="22"/>
              </w:rPr>
              <w:t xml:space="preserve"> Irrevocable Pre-Need Burial Contracts</w:t>
            </w:r>
          </w:p>
          <w:p w14:paraId="0A61CA5A" w14:textId="77777777" w:rsidR="00235420" w:rsidRDefault="00235420">
            <w:pPr>
              <w:pStyle w:val="BodyText"/>
              <w:rPr>
                <w:sz w:val="16"/>
              </w:rPr>
            </w:pPr>
          </w:p>
          <w:p w14:paraId="649CA61A" w14:textId="77777777" w:rsidR="00235420" w:rsidRDefault="00235420">
            <w:pPr>
              <w:pStyle w:val="BodyText2"/>
              <w:rPr>
                <w:sz w:val="22"/>
              </w:rPr>
            </w:pPr>
            <w:r>
              <w:rPr>
                <w:sz w:val="22"/>
              </w:rPr>
              <w:t>Verification Needed:</w:t>
            </w:r>
          </w:p>
          <w:p w14:paraId="689D1141" w14:textId="77777777" w:rsidR="00235420" w:rsidRDefault="00235420" w:rsidP="002072EF">
            <w:pPr>
              <w:numPr>
                <w:ilvl w:val="0"/>
                <w:numId w:val="35"/>
              </w:numPr>
              <w:tabs>
                <w:tab w:val="clear" w:pos="720"/>
              </w:tabs>
              <w:jc w:val="both"/>
              <w:rPr>
                <w:rFonts w:ascii="Arial" w:hAnsi="Arial" w:cs="Arial"/>
                <w:sz w:val="22"/>
              </w:rPr>
            </w:pPr>
            <w:r>
              <w:rPr>
                <w:rFonts w:ascii="Arial" w:hAnsi="Arial" w:cs="Arial"/>
                <w:sz w:val="22"/>
              </w:rPr>
              <w:t>Copy of the contract</w:t>
            </w:r>
          </w:p>
          <w:p w14:paraId="6CABD456" w14:textId="77777777" w:rsidR="00235420" w:rsidRDefault="00235420" w:rsidP="002072EF">
            <w:pPr>
              <w:numPr>
                <w:ilvl w:val="0"/>
                <w:numId w:val="35"/>
              </w:numPr>
              <w:tabs>
                <w:tab w:val="clear" w:pos="720"/>
              </w:tabs>
              <w:jc w:val="both"/>
              <w:rPr>
                <w:rFonts w:ascii="Arial" w:hAnsi="Arial" w:cs="Arial"/>
                <w:sz w:val="22"/>
              </w:rPr>
            </w:pPr>
            <w:r>
              <w:rPr>
                <w:rFonts w:ascii="Arial" w:hAnsi="Arial" w:cs="Arial"/>
                <w:sz w:val="22"/>
              </w:rPr>
              <w:t>Contact with the service provider</w:t>
            </w:r>
          </w:p>
          <w:p w14:paraId="16FDCC66" w14:textId="77777777" w:rsidR="00235420" w:rsidRDefault="00235420">
            <w:pPr>
              <w:pStyle w:val="BodyText"/>
              <w:rPr>
                <w:sz w:val="16"/>
              </w:rPr>
            </w:pPr>
          </w:p>
          <w:p w14:paraId="219720ED" w14:textId="77777777" w:rsidR="00235420" w:rsidRDefault="00235420">
            <w:pPr>
              <w:pStyle w:val="BodyText2"/>
              <w:rPr>
                <w:sz w:val="22"/>
              </w:rPr>
            </w:pPr>
            <w:r>
              <w:rPr>
                <w:sz w:val="22"/>
              </w:rPr>
              <w:t>Treatment:</w:t>
            </w:r>
          </w:p>
          <w:p w14:paraId="3DD6DC98" w14:textId="77777777" w:rsidR="00235420" w:rsidRDefault="00235420" w:rsidP="002072EF">
            <w:pPr>
              <w:numPr>
                <w:ilvl w:val="0"/>
                <w:numId w:val="35"/>
              </w:numPr>
              <w:tabs>
                <w:tab w:val="clear" w:pos="720"/>
              </w:tabs>
              <w:jc w:val="both"/>
              <w:rPr>
                <w:rFonts w:ascii="Arial" w:hAnsi="Arial" w:cs="Arial"/>
                <w:sz w:val="22"/>
              </w:rPr>
            </w:pPr>
            <w:r>
              <w:rPr>
                <w:rFonts w:ascii="Arial" w:hAnsi="Arial" w:cs="Arial"/>
                <w:sz w:val="22"/>
              </w:rPr>
              <w:t>If the contract remains revocable after the 30 days, it is treated as described in the Revocable Contract section above.</w:t>
            </w:r>
          </w:p>
          <w:p w14:paraId="76D98B68" w14:textId="77777777" w:rsidR="00235420" w:rsidRDefault="00235420">
            <w:pPr>
              <w:ind w:left="360"/>
              <w:jc w:val="both"/>
              <w:rPr>
                <w:rFonts w:ascii="Arial" w:hAnsi="Arial" w:cs="Arial"/>
                <w:sz w:val="22"/>
              </w:rPr>
            </w:pPr>
          </w:p>
          <w:p w14:paraId="12C60CF8" w14:textId="77777777" w:rsidR="00235420" w:rsidRDefault="00235420" w:rsidP="002072EF">
            <w:pPr>
              <w:numPr>
                <w:ilvl w:val="0"/>
                <w:numId w:val="35"/>
              </w:numPr>
              <w:tabs>
                <w:tab w:val="clear" w:pos="720"/>
              </w:tabs>
              <w:jc w:val="both"/>
              <w:rPr>
                <w:rFonts w:ascii="Arial" w:hAnsi="Arial" w:cs="Arial"/>
                <w:sz w:val="22"/>
              </w:rPr>
            </w:pPr>
            <w:r>
              <w:rPr>
                <w:rFonts w:ascii="Arial" w:hAnsi="Arial" w:cs="Arial"/>
                <w:sz w:val="22"/>
              </w:rPr>
              <w:t xml:space="preserve">If the contract becomes </w:t>
            </w:r>
            <w:r>
              <w:rPr>
                <w:rFonts w:ascii="Arial" w:hAnsi="Arial" w:cs="Arial"/>
                <w:b/>
                <w:bCs/>
                <w:sz w:val="22"/>
              </w:rPr>
              <w:t>irrevocable:</w:t>
            </w:r>
          </w:p>
          <w:p w14:paraId="52EC470E" w14:textId="77777777" w:rsidR="00235420" w:rsidRDefault="00235420" w:rsidP="002072EF">
            <w:pPr>
              <w:numPr>
                <w:ilvl w:val="1"/>
                <w:numId w:val="36"/>
              </w:numPr>
              <w:tabs>
                <w:tab w:val="clear" w:pos="1440"/>
              </w:tabs>
              <w:ind w:left="1080"/>
              <w:jc w:val="both"/>
              <w:rPr>
                <w:rFonts w:ascii="Arial" w:hAnsi="Arial" w:cs="Arial"/>
                <w:b/>
                <w:bCs/>
                <w:sz w:val="22"/>
              </w:rPr>
            </w:pPr>
            <w:r>
              <w:rPr>
                <w:rFonts w:ascii="Arial" w:hAnsi="Arial" w:cs="Arial"/>
                <w:sz w:val="22"/>
              </w:rPr>
              <w:t xml:space="preserve">It is not a resource to the individual.  </w:t>
            </w:r>
          </w:p>
          <w:p w14:paraId="4D6ED06F" w14:textId="77777777" w:rsidR="00235420" w:rsidRDefault="00235420" w:rsidP="002072EF">
            <w:pPr>
              <w:numPr>
                <w:ilvl w:val="1"/>
                <w:numId w:val="36"/>
              </w:numPr>
              <w:tabs>
                <w:tab w:val="clear" w:pos="1440"/>
              </w:tabs>
              <w:ind w:left="1080"/>
              <w:jc w:val="both"/>
              <w:rPr>
                <w:rFonts w:ascii="Arial" w:hAnsi="Arial" w:cs="Arial"/>
                <w:b/>
                <w:bCs/>
                <w:sz w:val="22"/>
              </w:rPr>
            </w:pPr>
            <w:r>
              <w:rPr>
                <w:rFonts w:ascii="Arial" w:hAnsi="Arial" w:cs="Arial"/>
                <w:sz w:val="22"/>
              </w:rPr>
              <w:t>It is not considered a resource retroactive to the date it was purchased.</w:t>
            </w:r>
          </w:p>
          <w:p w14:paraId="2F3EFED4" w14:textId="77777777" w:rsidR="004A20C0" w:rsidRPr="004A20C0" w:rsidRDefault="00235420" w:rsidP="002072EF">
            <w:pPr>
              <w:numPr>
                <w:ilvl w:val="1"/>
                <w:numId w:val="36"/>
              </w:numPr>
              <w:tabs>
                <w:tab w:val="clear" w:pos="1440"/>
              </w:tabs>
              <w:ind w:left="1080"/>
              <w:jc w:val="both"/>
              <w:rPr>
                <w:rFonts w:ascii="Arial" w:hAnsi="Arial" w:cs="Arial"/>
                <w:b/>
                <w:bCs/>
                <w:sz w:val="22"/>
                <w:szCs w:val="22"/>
              </w:rPr>
            </w:pPr>
            <w:r w:rsidRPr="004A20C0">
              <w:rPr>
                <w:rFonts w:ascii="Arial" w:hAnsi="Arial" w:cs="Arial"/>
                <w:sz w:val="22"/>
              </w:rPr>
              <w:t>The portion that represents burial funds offsets the $1,500 burial fund exclusion.</w:t>
            </w:r>
            <w:r w:rsidR="004A20C0" w:rsidRPr="004A20C0">
              <w:rPr>
                <w:rFonts w:ascii="Arial" w:hAnsi="Arial" w:cs="Arial"/>
                <w:sz w:val="22"/>
                <w:szCs w:val="22"/>
              </w:rPr>
              <w:t xml:space="preserve"> </w:t>
            </w:r>
          </w:p>
          <w:p w14:paraId="1EC2CFF4" w14:textId="77777777" w:rsidR="00235420" w:rsidRPr="004A20C0" w:rsidRDefault="004A20C0" w:rsidP="002072EF">
            <w:pPr>
              <w:numPr>
                <w:ilvl w:val="1"/>
                <w:numId w:val="36"/>
              </w:numPr>
              <w:tabs>
                <w:tab w:val="clear" w:pos="1440"/>
              </w:tabs>
              <w:ind w:left="1080"/>
              <w:jc w:val="both"/>
              <w:rPr>
                <w:rFonts w:ascii="Arial" w:hAnsi="Arial" w:cs="Arial"/>
                <w:b/>
                <w:bCs/>
                <w:sz w:val="22"/>
                <w:szCs w:val="22"/>
              </w:rPr>
            </w:pPr>
            <w:r w:rsidRPr="004A20C0">
              <w:rPr>
                <w:rFonts w:ascii="Arial" w:hAnsi="Arial" w:cs="Arial"/>
                <w:sz w:val="22"/>
                <w:szCs w:val="22"/>
              </w:rPr>
              <w:t>If the contract is not paid in full, the portion paid represents burial funds and is excluded.</w:t>
            </w:r>
          </w:p>
          <w:p w14:paraId="32B07B50" w14:textId="77777777" w:rsidR="00235420" w:rsidRDefault="00235420">
            <w:pPr>
              <w:jc w:val="both"/>
              <w:rPr>
                <w:rFonts w:ascii="Arial" w:hAnsi="Arial" w:cs="Arial"/>
                <w:b/>
                <w:bCs/>
                <w:sz w:val="16"/>
              </w:rPr>
            </w:pPr>
          </w:p>
          <w:p w14:paraId="37778454" w14:textId="77777777" w:rsidR="00235420" w:rsidRDefault="00235420">
            <w:pPr>
              <w:jc w:val="both"/>
              <w:rPr>
                <w:rFonts w:ascii="Arial" w:hAnsi="Arial" w:cs="Arial"/>
                <w:b/>
                <w:bCs/>
                <w:sz w:val="22"/>
              </w:rPr>
            </w:pPr>
            <w:r>
              <w:rPr>
                <w:rFonts w:ascii="Arial" w:hAnsi="Arial" w:cs="Arial"/>
                <w:b/>
                <w:bCs/>
                <w:sz w:val="22"/>
              </w:rPr>
              <w:t xml:space="preserve">Example:  </w:t>
            </w:r>
            <w:r>
              <w:rPr>
                <w:rFonts w:ascii="Arial" w:hAnsi="Arial" w:cs="Arial"/>
                <w:sz w:val="22"/>
              </w:rPr>
              <w:t xml:space="preserve">Mr. Allen applies for Medicaid under the </w:t>
            </w:r>
            <w:smartTag w:uri="urn:schemas-microsoft-com:office:smarttags" w:element="City">
              <w:smartTag w:uri="urn:schemas-microsoft-com:office:smarttags" w:element="place">
                <w:r>
                  <w:rPr>
                    <w:rFonts w:ascii="Arial" w:hAnsi="Arial" w:cs="Arial"/>
                    <w:sz w:val="22"/>
                  </w:rPr>
                  <w:t>OSS</w:t>
                </w:r>
              </w:smartTag>
            </w:smartTag>
            <w:r>
              <w:rPr>
                <w:rFonts w:ascii="Arial" w:hAnsi="Arial" w:cs="Arial"/>
                <w:sz w:val="22"/>
              </w:rPr>
              <w:t xml:space="preserve"> program on March 10, 2005. He has a savings account worth $5,000. He also has a life insurance policy with a Face Value of $10,000 and a CSV of $800 that he designates for his burial. Since his resources exceed the $2,000 limit, he uses $4,500 of his savings to purchase an irrevocable pre-need contract on March 15. A copy of the contract verifies he paid $1,500 for the casket, $1,000 for the vault, $500 for the opening and closing costs at the cemetery, and $1,500 for other services.</w:t>
            </w:r>
          </w:p>
          <w:p w14:paraId="7F1C634D" w14:textId="77777777" w:rsidR="00235420" w:rsidRDefault="00235420">
            <w:pPr>
              <w:jc w:val="both"/>
              <w:rPr>
                <w:rFonts w:ascii="Arial" w:hAnsi="Arial" w:cs="Arial"/>
                <w:b/>
                <w:bCs/>
                <w:sz w:val="16"/>
              </w:rPr>
            </w:pPr>
          </w:p>
          <w:p w14:paraId="7F1A8A8A" w14:textId="77777777" w:rsidR="00235420" w:rsidRDefault="00235420" w:rsidP="002072EF">
            <w:pPr>
              <w:numPr>
                <w:ilvl w:val="0"/>
                <w:numId w:val="37"/>
              </w:numPr>
              <w:tabs>
                <w:tab w:val="clear" w:pos="1080"/>
              </w:tabs>
              <w:ind w:left="720"/>
              <w:jc w:val="both"/>
              <w:rPr>
                <w:rFonts w:ascii="Arial" w:hAnsi="Arial" w:cs="Arial"/>
                <w:sz w:val="22"/>
              </w:rPr>
            </w:pPr>
            <w:r>
              <w:rPr>
                <w:rFonts w:ascii="Arial" w:hAnsi="Arial" w:cs="Arial"/>
                <w:sz w:val="22"/>
              </w:rPr>
              <w:t>On the 30</w:t>
            </w:r>
            <w:r>
              <w:rPr>
                <w:rFonts w:ascii="Arial" w:hAnsi="Arial" w:cs="Arial"/>
                <w:sz w:val="22"/>
                <w:vertAlign w:val="superscript"/>
              </w:rPr>
              <w:t>th</w:t>
            </w:r>
            <w:r>
              <w:rPr>
                <w:rFonts w:ascii="Arial" w:hAnsi="Arial" w:cs="Arial"/>
                <w:sz w:val="22"/>
              </w:rPr>
              <w:t xml:space="preserve"> day, Mr. Allen decides to have the contract remain revocable. It is considered a resource. He signs a </w:t>
            </w:r>
            <w:hyperlink r:id="rId55" w:history="1">
              <w:r w:rsidRPr="00D75924">
                <w:rPr>
                  <w:rStyle w:val="Hyperlink"/>
                  <w:rFonts w:cs="Arial"/>
                  <w:sz w:val="22"/>
                </w:rPr>
                <w:t>DHHS Form 1766-A ME</w:t>
              </w:r>
            </w:hyperlink>
            <w:r>
              <w:rPr>
                <w:rFonts w:ascii="Arial" w:hAnsi="Arial" w:cs="Arial"/>
                <w:sz w:val="22"/>
              </w:rPr>
              <w:t xml:space="preserve"> designating the contract for his burial. The $3,000 paid for the casket, vault, and opening and closing costs are excluded as burial space items. The remaining $1,500 is excluded as a burial fund.</w:t>
            </w:r>
          </w:p>
          <w:p w14:paraId="3841BCDB" w14:textId="77777777" w:rsidR="00235420" w:rsidRDefault="00235420">
            <w:pPr>
              <w:pStyle w:val="BodyText"/>
              <w:rPr>
                <w:sz w:val="16"/>
              </w:rPr>
            </w:pPr>
          </w:p>
          <w:p w14:paraId="4CF6E69D" w14:textId="77777777" w:rsidR="00235420" w:rsidRDefault="00235420" w:rsidP="002072EF">
            <w:pPr>
              <w:numPr>
                <w:ilvl w:val="0"/>
                <w:numId w:val="37"/>
              </w:numPr>
              <w:tabs>
                <w:tab w:val="clear" w:pos="1080"/>
              </w:tabs>
              <w:ind w:left="720"/>
              <w:jc w:val="both"/>
              <w:rPr>
                <w:rFonts w:ascii="Arial" w:hAnsi="Arial" w:cs="Arial"/>
                <w:sz w:val="22"/>
              </w:rPr>
            </w:pPr>
            <w:r>
              <w:rPr>
                <w:rFonts w:ascii="Arial" w:hAnsi="Arial" w:cs="Arial"/>
                <w:sz w:val="22"/>
              </w:rPr>
              <w:t xml:space="preserve">If Mr. Allen decides to allow the contract to become irrevocable, it becomes so on April 14, 2005. It is not a resource and not countable effective March 15, 2005. The $1,500 (refer to Treatment above) offsets the $800 burial fund represented by the CSV of the life insurance policy. His countable resources would be:  savings $500 ($5,000 - $4,500) + $800 CSV = $1,300 which is below the </w:t>
            </w:r>
            <w:smartTag w:uri="urn:schemas-microsoft-com:office:smarttags" w:element="City">
              <w:smartTag w:uri="urn:schemas-microsoft-com:office:smarttags" w:element="place">
                <w:r>
                  <w:rPr>
                    <w:rFonts w:ascii="Arial" w:hAnsi="Arial" w:cs="Arial"/>
                    <w:sz w:val="22"/>
                  </w:rPr>
                  <w:t>OSS</w:t>
                </w:r>
              </w:smartTag>
            </w:smartTag>
            <w:r>
              <w:rPr>
                <w:rFonts w:ascii="Arial" w:hAnsi="Arial" w:cs="Arial"/>
                <w:sz w:val="22"/>
              </w:rPr>
              <w:t xml:space="preserve"> resource limit. Assuming all other criteria are met, Medicaid can begin effective April 1.</w:t>
            </w:r>
          </w:p>
          <w:p w14:paraId="36F9F2B2" w14:textId="77777777" w:rsidR="00235420" w:rsidRDefault="00235420">
            <w:pPr>
              <w:jc w:val="both"/>
              <w:rPr>
                <w:rFonts w:ascii="Arial" w:hAnsi="Arial" w:cs="Arial"/>
                <w:sz w:val="22"/>
              </w:rPr>
            </w:pPr>
          </w:p>
        </w:tc>
      </w:tr>
    </w:tbl>
    <w:p w14:paraId="1693932D" w14:textId="77777777" w:rsidR="00235420" w:rsidRDefault="00235420">
      <w:pPr>
        <w:jc w:val="both"/>
        <w:rPr>
          <w:rFonts w:ascii="Arial" w:hAnsi="Arial" w:cs="Arial"/>
        </w:rPr>
      </w:pPr>
    </w:p>
    <w:p w14:paraId="3681E051" w14:textId="77777777" w:rsidR="00235420" w:rsidRDefault="00235420">
      <w:pPr>
        <w:pStyle w:val="ManualHeading2"/>
        <w:keepLines/>
        <w:widowControl/>
        <w:rPr>
          <w:b w:val="0"/>
          <w:bCs w:val="0"/>
        </w:rPr>
      </w:pPr>
      <w:bookmarkStart w:id="72" w:name="_Toc131372337"/>
      <w:r>
        <w:t>402.21.04</w:t>
      </w:r>
      <w:r>
        <w:tab/>
        <w:t>Life Insurance Funded Burial Contracts</w:t>
      </w:r>
      <w:bookmarkEnd w:id="72"/>
    </w:p>
    <w:p w14:paraId="2F875B65" w14:textId="77777777" w:rsidR="003D45CF" w:rsidRPr="003D45CF" w:rsidRDefault="003D45CF">
      <w:pPr>
        <w:keepNext/>
        <w:keepLines/>
        <w:jc w:val="right"/>
        <w:rPr>
          <w:rFonts w:ascii="Arial" w:hAnsi="Arial" w:cs="Arial"/>
          <w:bCs/>
          <w:sz w:val="16"/>
        </w:rPr>
      </w:pPr>
      <w:r w:rsidRPr="003D45CF">
        <w:rPr>
          <w:rFonts w:ascii="Arial" w:hAnsi="Arial" w:cs="Arial"/>
          <w:bCs/>
          <w:sz w:val="16"/>
        </w:rPr>
        <w:t>(Eff.10/01/05)</w:t>
      </w:r>
    </w:p>
    <w:p w14:paraId="76C9EE9B" w14:textId="77777777" w:rsidR="00235420" w:rsidRDefault="00A716A5">
      <w:pPr>
        <w:keepNext/>
        <w:keepLines/>
        <w:jc w:val="right"/>
        <w:rPr>
          <w:rFonts w:ascii="Arial" w:hAnsi="Arial" w:cs="Arial"/>
        </w:rPr>
      </w:pPr>
      <w:hyperlink r:id="rId56" w:history="1">
        <w:r w:rsidR="00235420">
          <w:rPr>
            <w:rStyle w:val="Hyperlink"/>
            <w:rFonts w:cs="Arial"/>
          </w:rPr>
          <w:t>POMS SI 01130.425</w:t>
        </w:r>
      </w:hyperlink>
    </w:p>
    <w:p w14:paraId="3BD3A400" w14:textId="77777777" w:rsidR="00235420" w:rsidRDefault="00235420">
      <w:pPr>
        <w:pStyle w:val="BodyText"/>
        <w:keepNext/>
        <w:keepLines/>
        <w:rPr>
          <w:rFonts w:cs="Arial"/>
        </w:rPr>
      </w:pPr>
      <w:r>
        <w:rPr>
          <w:rFonts w:cs="Arial"/>
        </w:rPr>
        <w:t>This is not considered burial insurance. A person purchases life insurance and assigns either the proceeds or ownership of the policy to the funeral service provider. This assignment may be revocable or irrevocable.</w:t>
      </w:r>
    </w:p>
    <w:p w14:paraId="414758DC" w14:textId="77777777" w:rsidR="00235420" w:rsidRDefault="00235420">
      <w:pPr>
        <w:pStyle w:val="BodyText"/>
        <w:rPr>
          <w:rFonts w:cs="Arial"/>
        </w:rPr>
      </w:pPr>
    </w:p>
    <w:p w14:paraId="6928C6FD" w14:textId="77777777" w:rsidR="00235420" w:rsidRDefault="00235420">
      <w:pPr>
        <w:pStyle w:val="ManualHeading2"/>
        <w:rPr>
          <w:b w:val="0"/>
          <w:bCs w:val="0"/>
        </w:rPr>
      </w:pPr>
      <w:bookmarkStart w:id="73" w:name="_Toc131372338"/>
      <w:r>
        <w:t>402.21.04A</w:t>
      </w:r>
      <w:r>
        <w:tab/>
        <w:t>Effect of the Assignment of Ownership on Burial Exclusion</w:t>
      </w:r>
      <w:bookmarkEnd w:id="73"/>
    </w:p>
    <w:p w14:paraId="5C66B44C" w14:textId="77777777" w:rsidR="00235420" w:rsidRPr="003D45CF" w:rsidRDefault="003D45CF" w:rsidP="003D45CF">
      <w:pPr>
        <w:jc w:val="right"/>
        <w:rPr>
          <w:rFonts w:ascii="Arial" w:hAnsi="Arial" w:cs="Arial"/>
          <w:bCs/>
          <w:sz w:val="16"/>
          <w:szCs w:val="16"/>
        </w:rPr>
      </w:pPr>
      <w:r w:rsidRPr="003D45CF">
        <w:rPr>
          <w:rFonts w:ascii="Arial" w:hAnsi="Arial" w:cs="Arial"/>
          <w:bCs/>
          <w:sz w:val="16"/>
          <w:szCs w:val="16"/>
        </w:rPr>
        <w:t>(Eff.10/01/05)</w:t>
      </w:r>
    </w:p>
    <w:p w14:paraId="6B1FA006" w14:textId="77777777" w:rsidR="00235420" w:rsidRDefault="00235420" w:rsidP="001B7259">
      <w:pPr>
        <w:numPr>
          <w:ilvl w:val="0"/>
          <w:numId w:val="115"/>
        </w:numPr>
        <w:jc w:val="both"/>
        <w:rPr>
          <w:rFonts w:ascii="Arial" w:hAnsi="Arial" w:cs="Arial"/>
          <w:b/>
          <w:bCs/>
        </w:rPr>
      </w:pPr>
      <w:r>
        <w:rPr>
          <w:rFonts w:ascii="Arial" w:hAnsi="Arial" w:cs="Arial"/>
          <w:b/>
          <w:bCs/>
        </w:rPr>
        <w:t>Revocable Assignment</w:t>
      </w:r>
    </w:p>
    <w:p w14:paraId="374AECE8" w14:textId="77777777" w:rsidR="00235420" w:rsidRDefault="00235420" w:rsidP="001B7259">
      <w:pPr>
        <w:numPr>
          <w:ilvl w:val="0"/>
          <w:numId w:val="117"/>
        </w:numPr>
        <w:jc w:val="both"/>
        <w:rPr>
          <w:rFonts w:ascii="Arial" w:hAnsi="Arial" w:cs="Arial"/>
        </w:rPr>
      </w:pPr>
      <w:r>
        <w:rPr>
          <w:rFonts w:ascii="Arial" w:hAnsi="Arial" w:cs="Arial"/>
        </w:rPr>
        <w:t>The burial space exclusion does not apply because the items are not paid for until the death of the individual.</w:t>
      </w:r>
    </w:p>
    <w:p w14:paraId="506F5B52" w14:textId="77777777" w:rsidR="00235420" w:rsidRDefault="00235420" w:rsidP="001B7259">
      <w:pPr>
        <w:numPr>
          <w:ilvl w:val="0"/>
          <w:numId w:val="117"/>
        </w:numPr>
        <w:jc w:val="both"/>
        <w:rPr>
          <w:rFonts w:ascii="Arial" w:hAnsi="Arial" w:cs="Arial"/>
        </w:rPr>
      </w:pPr>
      <w:r>
        <w:rPr>
          <w:rFonts w:ascii="Arial" w:hAnsi="Arial" w:cs="Arial"/>
        </w:rPr>
        <w:t>The burial fund exclusion may apply. The cash surrender value of the life insurance policy is the resource value.</w:t>
      </w:r>
    </w:p>
    <w:p w14:paraId="5B0F26DD" w14:textId="77777777" w:rsidR="00235420" w:rsidRDefault="00235420">
      <w:pPr>
        <w:ind w:left="360"/>
        <w:jc w:val="both"/>
        <w:rPr>
          <w:rFonts w:ascii="Arial" w:hAnsi="Arial" w:cs="Arial"/>
        </w:rPr>
      </w:pPr>
    </w:p>
    <w:p w14:paraId="6F52D076" w14:textId="77777777" w:rsidR="00235420" w:rsidRDefault="00235420" w:rsidP="001B7259">
      <w:pPr>
        <w:numPr>
          <w:ilvl w:val="0"/>
          <w:numId w:val="116"/>
        </w:numPr>
        <w:tabs>
          <w:tab w:val="clear" w:pos="1080"/>
        </w:tabs>
        <w:ind w:left="720"/>
        <w:jc w:val="both"/>
        <w:rPr>
          <w:rFonts w:ascii="Arial" w:hAnsi="Arial" w:cs="Arial"/>
          <w:b/>
          <w:bCs/>
        </w:rPr>
      </w:pPr>
      <w:r>
        <w:rPr>
          <w:rFonts w:ascii="Arial" w:hAnsi="Arial" w:cs="Arial"/>
          <w:b/>
          <w:bCs/>
        </w:rPr>
        <w:t>Irrevocable Assignment</w:t>
      </w:r>
    </w:p>
    <w:p w14:paraId="57143973" w14:textId="77777777" w:rsidR="00235420" w:rsidRDefault="00235420" w:rsidP="001B7259">
      <w:pPr>
        <w:numPr>
          <w:ilvl w:val="0"/>
          <w:numId w:val="118"/>
        </w:numPr>
        <w:jc w:val="both"/>
        <w:rPr>
          <w:rFonts w:ascii="Arial" w:hAnsi="Arial" w:cs="Arial"/>
          <w:b/>
          <w:bCs/>
        </w:rPr>
      </w:pPr>
      <w:r>
        <w:rPr>
          <w:rFonts w:ascii="Arial" w:hAnsi="Arial" w:cs="Arial"/>
        </w:rPr>
        <w:t>The burial space exclusion may apply IF the values of the items are provided.</w:t>
      </w:r>
    </w:p>
    <w:p w14:paraId="3DECD0E9" w14:textId="77777777" w:rsidR="00235420" w:rsidRDefault="00235420" w:rsidP="001B7259">
      <w:pPr>
        <w:numPr>
          <w:ilvl w:val="0"/>
          <w:numId w:val="118"/>
        </w:numPr>
        <w:jc w:val="both"/>
        <w:rPr>
          <w:rFonts w:ascii="Arial" w:hAnsi="Arial" w:cs="Arial"/>
          <w:b/>
          <w:bCs/>
        </w:rPr>
      </w:pPr>
      <w:r>
        <w:rPr>
          <w:rFonts w:ascii="Arial" w:hAnsi="Arial" w:cs="Arial"/>
        </w:rPr>
        <w:t>The life insurance policy is not a resource because the individual no longer owns it.</w:t>
      </w:r>
    </w:p>
    <w:p w14:paraId="41175635" w14:textId="77777777" w:rsidR="00235420" w:rsidRDefault="00235420" w:rsidP="001B7259">
      <w:pPr>
        <w:numPr>
          <w:ilvl w:val="0"/>
          <w:numId w:val="118"/>
        </w:numPr>
        <w:jc w:val="both"/>
        <w:rPr>
          <w:rFonts w:ascii="Arial" w:hAnsi="Arial" w:cs="Arial"/>
          <w:b/>
          <w:bCs/>
        </w:rPr>
      </w:pPr>
      <w:r>
        <w:rPr>
          <w:rFonts w:ascii="Arial" w:hAnsi="Arial" w:cs="Arial"/>
        </w:rPr>
        <w:t>The contract is not a resource.</w:t>
      </w:r>
    </w:p>
    <w:p w14:paraId="375307BF" w14:textId="77777777" w:rsidR="00235420" w:rsidRDefault="00235420" w:rsidP="001B7259">
      <w:pPr>
        <w:numPr>
          <w:ilvl w:val="0"/>
          <w:numId w:val="118"/>
        </w:numPr>
        <w:tabs>
          <w:tab w:val="clear" w:pos="1080"/>
        </w:tabs>
        <w:jc w:val="both"/>
        <w:rPr>
          <w:rFonts w:ascii="Arial" w:hAnsi="Arial" w:cs="Arial"/>
          <w:b/>
          <w:bCs/>
        </w:rPr>
      </w:pPr>
      <w:r>
        <w:rPr>
          <w:rFonts w:ascii="Arial" w:hAnsi="Arial" w:cs="Arial"/>
        </w:rPr>
        <w:t xml:space="preserve">The value of the burial fund items offsets the value of any other burial fund items.  </w:t>
      </w:r>
    </w:p>
    <w:p w14:paraId="075CF1B9" w14:textId="77777777" w:rsidR="00235420" w:rsidRDefault="00235420">
      <w:pPr>
        <w:jc w:val="both"/>
        <w:rPr>
          <w:rFonts w:ascii="Arial" w:hAnsi="Arial" w:cs="Arial"/>
          <w:b/>
          <w:bCs/>
        </w:rPr>
      </w:pPr>
    </w:p>
    <w:p w14:paraId="13B1F6B0" w14:textId="77777777" w:rsidR="00235420" w:rsidRDefault="00235420" w:rsidP="001B7259">
      <w:pPr>
        <w:pStyle w:val="ManualHeading2"/>
        <w:keepNext w:val="0"/>
      </w:pPr>
      <w:bookmarkStart w:id="74" w:name="_Toc131372339"/>
      <w:r>
        <w:t>402.21.04B</w:t>
      </w:r>
      <w:r>
        <w:tab/>
        <w:t>Effect of the Assignment of Proceeds on Burial Exclusion</w:t>
      </w:r>
      <w:bookmarkEnd w:id="74"/>
    </w:p>
    <w:p w14:paraId="2D51856C" w14:textId="77777777" w:rsidR="00235420" w:rsidRPr="003D45CF" w:rsidRDefault="003D45CF" w:rsidP="003D45CF">
      <w:pPr>
        <w:jc w:val="right"/>
        <w:rPr>
          <w:rFonts w:ascii="Arial" w:hAnsi="Arial" w:cs="Arial"/>
          <w:bCs/>
          <w:sz w:val="16"/>
          <w:szCs w:val="16"/>
        </w:rPr>
      </w:pPr>
      <w:r w:rsidRPr="003D45CF">
        <w:rPr>
          <w:rFonts w:ascii="Arial" w:hAnsi="Arial" w:cs="Arial"/>
          <w:bCs/>
          <w:sz w:val="16"/>
          <w:szCs w:val="16"/>
        </w:rPr>
        <w:t>(Eff.10/01/05)</w:t>
      </w:r>
    </w:p>
    <w:p w14:paraId="2B783EA7" w14:textId="77777777" w:rsidR="00235420" w:rsidRDefault="00235420">
      <w:pPr>
        <w:pStyle w:val="BodyText"/>
        <w:rPr>
          <w:rFonts w:cs="Arial"/>
        </w:rPr>
      </w:pPr>
      <w:r>
        <w:rPr>
          <w:rFonts w:cs="Arial"/>
        </w:rPr>
        <w:t>The burial space exclusion does not apply because:</w:t>
      </w:r>
    </w:p>
    <w:p w14:paraId="3F084BE8" w14:textId="77777777" w:rsidR="00235420" w:rsidRDefault="00235420" w:rsidP="002072EF">
      <w:pPr>
        <w:numPr>
          <w:ilvl w:val="0"/>
          <w:numId w:val="41"/>
        </w:numPr>
        <w:tabs>
          <w:tab w:val="clear" w:pos="720"/>
        </w:tabs>
        <w:jc w:val="both"/>
        <w:rPr>
          <w:rFonts w:ascii="Arial" w:hAnsi="Arial" w:cs="Arial"/>
        </w:rPr>
      </w:pPr>
      <w:r>
        <w:rPr>
          <w:rFonts w:ascii="Arial" w:hAnsi="Arial" w:cs="Arial"/>
        </w:rPr>
        <w:t>The provider will not be paid until the death of the individual.</w:t>
      </w:r>
    </w:p>
    <w:p w14:paraId="3C54E8CF" w14:textId="77777777" w:rsidR="00235420" w:rsidRDefault="00235420" w:rsidP="002072EF">
      <w:pPr>
        <w:numPr>
          <w:ilvl w:val="0"/>
          <w:numId w:val="41"/>
        </w:numPr>
        <w:tabs>
          <w:tab w:val="clear" w:pos="720"/>
        </w:tabs>
        <w:jc w:val="both"/>
        <w:rPr>
          <w:rFonts w:ascii="Arial" w:hAnsi="Arial" w:cs="Arial"/>
        </w:rPr>
      </w:pPr>
      <w:r>
        <w:rPr>
          <w:rFonts w:ascii="Arial" w:hAnsi="Arial" w:cs="Arial"/>
        </w:rPr>
        <w:t>Spaces are not being “held for” the individual.</w:t>
      </w:r>
    </w:p>
    <w:p w14:paraId="20742BC3" w14:textId="77777777" w:rsidR="00235420" w:rsidRDefault="00235420">
      <w:pPr>
        <w:jc w:val="both"/>
        <w:rPr>
          <w:rFonts w:ascii="Arial" w:hAnsi="Arial" w:cs="Arial"/>
        </w:rPr>
      </w:pPr>
    </w:p>
    <w:p w14:paraId="23BF9429" w14:textId="77777777" w:rsidR="00235420" w:rsidRDefault="00235420">
      <w:pPr>
        <w:jc w:val="both"/>
        <w:rPr>
          <w:rFonts w:ascii="Arial" w:hAnsi="Arial" w:cs="Arial"/>
        </w:rPr>
      </w:pPr>
      <w:r>
        <w:rPr>
          <w:rFonts w:ascii="Arial" w:hAnsi="Arial" w:cs="Arial"/>
        </w:rPr>
        <w:t>The resource value of the contract is the Cash Surrender Value</w:t>
      </w:r>
      <w:r w:rsidR="003D45CF">
        <w:rPr>
          <w:rFonts w:ascii="Arial" w:hAnsi="Arial" w:cs="Arial"/>
        </w:rPr>
        <w:t xml:space="preserve"> of the life insurance policy.</w:t>
      </w:r>
    </w:p>
    <w:p w14:paraId="07A3A4D7"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0008A6AA" w14:textId="77777777">
        <w:trPr>
          <w:trHeight w:val="350"/>
        </w:trPr>
        <w:tc>
          <w:tcPr>
            <w:tcW w:w="5000" w:type="pct"/>
          </w:tcPr>
          <w:p w14:paraId="2BF78B92" w14:textId="77777777" w:rsidR="00235420" w:rsidRDefault="00235420">
            <w:pPr>
              <w:jc w:val="both"/>
              <w:rPr>
                <w:rFonts w:ascii="Arial" w:hAnsi="Arial" w:cs="Arial"/>
                <w:b/>
                <w:bCs/>
                <w:sz w:val="16"/>
              </w:rPr>
            </w:pPr>
          </w:p>
          <w:p w14:paraId="52B2341C" w14:textId="77777777" w:rsidR="00235420" w:rsidRDefault="00235420">
            <w:pPr>
              <w:jc w:val="both"/>
              <w:rPr>
                <w:rFonts w:ascii="Arial" w:hAnsi="Arial" w:cs="Arial"/>
                <w:b/>
                <w:bCs/>
                <w:sz w:val="22"/>
              </w:rPr>
            </w:pPr>
            <w:r>
              <w:rPr>
                <w:rFonts w:ascii="Arial" w:hAnsi="Arial" w:cs="Arial"/>
                <w:b/>
                <w:bCs/>
                <w:sz w:val="22"/>
              </w:rPr>
              <w:t>Procedure – Cash Surrender Value:</w:t>
            </w:r>
          </w:p>
          <w:p w14:paraId="1985E85F"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b w:val="0"/>
                <w:bCs w:val="0"/>
                <w:sz w:val="16"/>
              </w:rPr>
            </w:pPr>
          </w:p>
          <w:p w14:paraId="413041F4" w14:textId="77777777" w:rsidR="00235420" w:rsidRDefault="00235420" w:rsidP="002072EF">
            <w:pPr>
              <w:numPr>
                <w:ilvl w:val="0"/>
                <w:numId w:val="42"/>
              </w:numPr>
              <w:tabs>
                <w:tab w:val="clear" w:pos="720"/>
              </w:tabs>
              <w:jc w:val="both"/>
              <w:rPr>
                <w:rFonts w:ascii="Arial" w:hAnsi="Arial" w:cs="Arial"/>
                <w:sz w:val="22"/>
              </w:rPr>
            </w:pPr>
            <w:r>
              <w:rPr>
                <w:rFonts w:ascii="Arial" w:hAnsi="Arial" w:cs="Arial"/>
                <w:sz w:val="22"/>
              </w:rPr>
              <w:t>If the Face Value of all life insurance policies for the individual total $1,500 or less, exclude the Cash Surrender Value under the life insurance exclusion.</w:t>
            </w:r>
          </w:p>
          <w:p w14:paraId="735F0561" w14:textId="77777777" w:rsidR="00235420" w:rsidRDefault="00235420" w:rsidP="002072EF">
            <w:pPr>
              <w:numPr>
                <w:ilvl w:val="0"/>
                <w:numId w:val="42"/>
              </w:numPr>
              <w:tabs>
                <w:tab w:val="clear" w:pos="720"/>
              </w:tabs>
              <w:jc w:val="both"/>
              <w:rPr>
                <w:rFonts w:ascii="Arial" w:hAnsi="Arial" w:cs="Arial"/>
                <w:sz w:val="22"/>
              </w:rPr>
            </w:pPr>
            <w:r>
              <w:rPr>
                <w:rFonts w:ascii="Arial" w:hAnsi="Arial" w:cs="Arial"/>
                <w:sz w:val="22"/>
              </w:rPr>
              <w:t>If the Face Values total more than $1500, verify and count the Cash Surrender Value toward the limit. The $1,500 burial fund exclusion may apply.</w:t>
            </w:r>
          </w:p>
          <w:p w14:paraId="1F5E4EFB" w14:textId="77777777" w:rsidR="00235420" w:rsidRDefault="00235420">
            <w:pPr>
              <w:ind w:left="360"/>
              <w:jc w:val="both"/>
              <w:rPr>
                <w:rFonts w:ascii="Arial" w:hAnsi="Arial" w:cs="Arial"/>
                <w:sz w:val="22"/>
              </w:rPr>
            </w:pPr>
          </w:p>
        </w:tc>
      </w:tr>
    </w:tbl>
    <w:p w14:paraId="66EE7310"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64C12C91" w14:textId="77777777" w:rsidR="00235420" w:rsidRDefault="00235420">
      <w:pPr>
        <w:pStyle w:val="ManualHeading1"/>
        <w:keepLines/>
      </w:pPr>
      <w:bookmarkStart w:id="75" w:name="_Toc131372340"/>
      <w:r>
        <w:lastRenderedPageBreak/>
        <w:t>402.22</w:t>
      </w:r>
      <w:r>
        <w:tab/>
        <w:t>Property Essential to Self Support</w:t>
      </w:r>
      <w:bookmarkEnd w:id="75"/>
    </w:p>
    <w:p w14:paraId="61D79289" w14:textId="77777777" w:rsidR="003D45CF" w:rsidRPr="003D45CF" w:rsidRDefault="003D45CF">
      <w:pPr>
        <w:keepNext/>
        <w:keepLines/>
        <w:jc w:val="right"/>
        <w:rPr>
          <w:rFonts w:ascii="Arial" w:hAnsi="Arial" w:cs="Arial"/>
          <w:sz w:val="16"/>
        </w:rPr>
      </w:pPr>
      <w:r w:rsidRPr="003D45CF">
        <w:rPr>
          <w:rFonts w:ascii="Arial" w:hAnsi="Arial" w:cs="Arial"/>
          <w:sz w:val="16"/>
        </w:rPr>
        <w:t>(Eff.10/01/05)</w:t>
      </w:r>
    </w:p>
    <w:p w14:paraId="261D8623" w14:textId="77777777" w:rsidR="00235420" w:rsidRDefault="00A716A5">
      <w:pPr>
        <w:keepNext/>
        <w:keepLines/>
        <w:jc w:val="right"/>
        <w:rPr>
          <w:rFonts w:ascii="Arial" w:hAnsi="Arial" w:cs="Arial"/>
          <w:b/>
          <w:bCs/>
          <w:sz w:val="28"/>
        </w:rPr>
      </w:pPr>
      <w:hyperlink r:id="rId57" w:history="1">
        <w:r w:rsidR="00235420">
          <w:rPr>
            <w:rStyle w:val="Hyperlink"/>
            <w:rFonts w:cs="Arial"/>
          </w:rPr>
          <w:t>POMS SI 01130.500</w:t>
        </w:r>
      </w:hyperlink>
    </w:p>
    <w:p w14:paraId="55AFA390" w14:textId="77777777" w:rsidR="00235420" w:rsidRDefault="00235420">
      <w:pPr>
        <w:pStyle w:val="BodyText"/>
        <w:keepNext/>
        <w:keepLines/>
        <w:rPr>
          <w:rFonts w:cs="Arial"/>
        </w:rPr>
      </w:pPr>
      <w:r>
        <w:rPr>
          <w:rFonts w:cs="Arial"/>
        </w:rPr>
        <w:t xml:space="preserve">The exclusion may apply to real or personal property. All property described below must be in current use or, if not in use for reasons beyond the individual's control, there must be a reasonable expectation that the required use will resume. </w:t>
      </w:r>
    </w:p>
    <w:p w14:paraId="4E22A3A7" w14:textId="77777777" w:rsidR="00235420" w:rsidRDefault="00235420">
      <w:pPr>
        <w:jc w:val="both"/>
        <w:rPr>
          <w:rFonts w:ascii="Arial" w:hAnsi="Arial" w:cs="Arial"/>
        </w:rPr>
      </w:pPr>
    </w:p>
    <w:p w14:paraId="21ED1D6E" w14:textId="77777777" w:rsidR="00235420" w:rsidRDefault="00235420">
      <w:pPr>
        <w:pStyle w:val="BodyText"/>
        <w:rPr>
          <w:rFonts w:cs="Arial"/>
        </w:rPr>
      </w:pPr>
      <w:r>
        <w:rPr>
          <w:rFonts w:cs="Arial"/>
        </w:rPr>
        <w:t>Resources excluded under this provision generally fall into three categories:</w:t>
      </w:r>
    </w:p>
    <w:p w14:paraId="208EBDAF" w14:textId="77777777" w:rsidR="00235420" w:rsidRDefault="00235420">
      <w:pPr>
        <w:pStyle w:val="BodyText"/>
        <w:rPr>
          <w:rFonts w:cs="Arial"/>
        </w:rPr>
      </w:pPr>
    </w:p>
    <w:p w14:paraId="1F0FA94F" w14:textId="77777777" w:rsidR="00235420" w:rsidRDefault="00235420" w:rsidP="001B7259">
      <w:pPr>
        <w:pStyle w:val="BodyText"/>
        <w:numPr>
          <w:ilvl w:val="0"/>
          <w:numId w:val="119"/>
        </w:numPr>
        <w:tabs>
          <w:tab w:val="clear" w:pos="720"/>
          <w:tab w:val="num" w:pos="360"/>
        </w:tabs>
        <w:ind w:left="360"/>
        <w:rPr>
          <w:rFonts w:cs="Arial"/>
        </w:rPr>
      </w:pPr>
      <w:r>
        <w:rPr>
          <w:rFonts w:cs="Arial"/>
        </w:rPr>
        <w:t xml:space="preserve">Essential Property Excluded </w:t>
      </w:r>
      <w:r w:rsidR="003D45CF">
        <w:rPr>
          <w:rFonts w:cs="Arial"/>
        </w:rPr>
        <w:t>–</w:t>
      </w:r>
      <w:r>
        <w:rPr>
          <w:rFonts w:cs="Arial"/>
        </w:rPr>
        <w:t xml:space="preserve"> Regardless of Value or Rate of Return</w:t>
      </w:r>
    </w:p>
    <w:p w14:paraId="36DF0129" w14:textId="77777777" w:rsidR="00235420" w:rsidRDefault="00235420" w:rsidP="001B7259">
      <w:pPr>
        <w:pStyle w:val="BodyText"/>
        <w:numPr>
          <w:ilvl w:val="0"/>
          <w:numId w:val="119"/>
        </w:numPr>
        <w:tabs>
          <w:tab w:val="clear" w:pos="720"/>
          <w:tab w:val="num" w:pos="360"/>
        </w:tabs>
        <w:ind w:left="360"/>
        <w:rPr>
          <w:rFonts w:cs="Arial"/>
        </w:rPr>
      </w:pPr>
      <w:r>
        <w:rPr>
          <w:rFonts w:cs="Arial"/>
        </w:rPr>
        <w:t xml:space="preserve">Essential Property Excluded </w:t>
      </w:r>
      <w:r w:rsidR="003D45CF">
        <w:rPr>
          <w:rFonts w:cs="Arial"/>
        </w:rPr>
        <w:t>–</w:t>
      </w:r>
      <w:r>
        <w:rPr>
          <w:rFonts w:cs="Arial"/>
        </w:rPr>
        <w:t xml:space="preserve"> Up to $6,000 Equity </w:t>
      </w:r>
      <w:r w:rsidR="003D45CF">
        <w:rPr>
          <w:rFonts w:cs="Arial"/>
        </w:rPr>
        <w:t>–</w:t>
      </w:r>
      <w:r>
        <w:rPr>
          <w:rFonts w:cs="Arial"/>
        </w:rPr>
        <w:t xml:space="preserve"> Regardless of Rate of Return</w:t>
      </w:r>
    </w:p>
    <w:p w14:paraId="243C43FC" w14:textId="77777777" w:rsidR="00235420" w:rsidRDefault="00235420" w:rsidP="001B7259">
      <w:pPr>
        <w:pStyle w:val="BodyText"/>
        <w:numPr>
          <w:ilvl w:val="0"/>
          <w:numId w:val="119"/>
        </w:numPr>
        <w:tabs>
          <w:tab w:val="clear" w:pos="720"/>
          <w:tab w:val="num" w:pos="360"/>
        </w:tabs>
        <w:ind w:left="360"/>
        <w:rPr>
          <w:rFonts w:cs="Arial"/>
        </w:rPr>
      </w:pPr>
      <w:r>
        <w:rPr>
          <w:rFonts w:cs="Arial"/>
        </w:rPr>
        <w:t xml:space="preserve">Essential Property Excluded </w:t>
      </w:r>
      <w:r w:rsidR="003D45CF">
        <w:rPr>
          <w:rFonts w:cs="Arial"/>
        </w:rPr>
        <w:t>–</w:t>
      </w:r>
      <w:r>
        <w:rPr>
          <w:rFonts w:cs="Arial"/>
        </w:rPr>
        <w:t xml:space="preserve"> Up to $6,000 Equity </w:t>
      </w:r>
      <w:r w:rsidR="003D45CF">
        <w:rPr>
          <w:rFonts w:cs="Arial"/>
        </w:rPr>
        <w:t>–</w:t>
      </w:r>
      <w:r>
        <w:rPr>
          <w:rFonts w:cs="Arial"/>
        </w:rPr>
        <w:t xml:space="preserve"> If It Produces a 6% Rate of Return</w:t>
      </w:r>
    </w:p>
    <w:p w14:paraId="3708D5F7" w14:textId="77777777" w:rsidR="00235420" w:rsidRDefault="00235420">
      <w:pPr>
        <w:jc w:val="both"/>
        <w:rPr>
          <w:rFonts w:ascii="Arial" w:hAnsi="Arial" w:cs="Arial"/>
        </w:rPr>
      </w:pPr>
    </w:p>
    <w:p w14:paraId="69054024" w14:textId="77777777" w:rsidR="00235420" w:rsidRDefault="00235420">
      <w:pPr>
        <w:pStyle w:val="ManualHeading2"/>
      </w:pPr>
      <w:bookmarkStart w:id="76" w:name="_Toc108840574"/>
      <w:bookmarkStart w:id="77" w:name="_Toc131372341"/>
      <w:r>
        <w:t>402.22.01</w:t>
      </w:r>
      <w:r>
        <w:tab/>
        <w:t xml:space="preserve">Essential Property Excluded </w:t>
      </w:r>
      <w:r w:rsidR="003D45CF">
        <w:t>–</w:t>
      </w:r>
      <w:r>
        <w:t xml:space="preserve"> Regardless of Value or Rate of Return</w:t>
      </w:r>
      <w:bookmarkEnd w:id="76"/>
      <w:bookmarkEnd w:id="77"/>
    </w:p>
    <w:p w14:paraId="097A9600" w14:textId="77777777" w:rsidR="003D45CF" w:rsidRPr="003D45CF" w:rsidRDefault="003D45CF">
      <w:pPr>
        <w:pStyle w:val="BodyText"/>
        <w:ind w:left="360"/>
        <w:jc w:val="right"/>
        <w:rPr>
          <w:bCs/>
          <w:sz w:val="16"/>
        </w:rPr>
      </w:pPr>
      <w:r w:rsidRPr="003D45CF">
        <w:rPr>
          <w:bCs/>
          <w:sz w:val="16"/>
        </w:rPr>
        <w:t>(Eff.10/01/05)</w:t>
      </w:r>
    </w:p>
    <w:p w14:paraId="3ED92736" w14:textId="77777777" w:rsidR="00235420" w:rsidRDefault="00A716A5">
      <w:pPr>
        <w:pStyle w:val="BodyText"/>
        <w:ind w:left="360"/>
        <w:jc w:val="right"/>
        <w:rPr>
          <w:rFonts w:cs="Arial"/>
        </w:rPr>
      </w:pPr>
      <w:hyperlink r:id="rId58" w:history="1">
        <w:r w:rsidR="00235420">
          <w:rPr>
            <w:rStyle w:val="Hyperlink"/>
            <w:rFonts w:cs="Arial"/>
          </w:rPr>
          <w:t>POMS SI 01130.501</w:t>
        </w:r>
      </w:hyperlink>
    </w:p>
    <w:p w14:paraId="2BC218B6" w14:textId="77777777" w:rsidR="00235420" w:rsidRDefault="00235420" w:rsidP="001B7259">
      <w:pPr>
        <w:pStyle w:val="BodyText"/>
        <w:numPr>
          <w:ilvl w:val="0"/>
          <w:numId w:val="120"/>
        </w:numPr>
        <w:rPr>
          <w:rFonts w:cs="Arial"/>
        </w:rPr>
      </w:pPr>
      <w:r>
        <w:rPr>
          <w:rFonts w:cs="Arial"/>
        </w:rPr>
        <w:t>Property essential to self support used in a trade or business</w:t>
      </w:r>
    </w:p>
    <w:p w14:paraId="503ACCA4"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71D8AC2D" w14:textId="77777777">
        <w:tc>
          <w:tcPr>
            <w:tcW w:w="5000" w:type="pct"/>
          </w:tcPr>
          <w:p w14:paraId="7AC99733" w14:textId="77777777" w:rsidR="00235420" w:rsidRDefault="00235420">
            <w:pPr>
              <w:pStyle w:val="BodyText"/>
              <w:rPr>
                <w:sz w:val="16"/>
              </w:rPr>
            </w:pPr>
          </w:p>
          <w:p w14:paraId="22BA87C0" w14:textId="77777777" w:rsidR="00235420" w:rsidRDefault="00235420">
            <w:pPr>
              <w:pStyle w:val="BodyText"/>
              <w:rPr>
                <w:b/>
                <w:bCs/>
                <w:sz w:val="22"/>
              </w:rPr>
            </w:pPr>
            <w:r>
              <w:rPr>
                <w:b/>
                <w:bCs/>
                <w:sz w:val="22"/>
              </w:rPr>
              <w:t>Procedure – Property Essential to Self Support Used in a Trade or Business</w:t>
            </w:r>
          </w:p>
          <w:p w14:paraId="68F68CEA" w14:textId="77777777" w:rsidR="00235420" w:rsidRDefault="00235420">
            <w:pPr>
              <w:pStyle w:val="BodyText"/>
              <w:rPr>
                <w:b/>
                <w:bCs/>
                <w:sz w:val="22"/>
              </w:rPr>
            </w:pPr>
          </w:p>
          <w:p w14:paraId="5588E7BD" w14:textId="77777777" w:rsidR="00235420" w:rsidRDefault="00235420">
            <w:pPr>
              <w:pStyle w:val="BodyText"/>
            </w:pPr>
            <w:r>
              <w:rPr>
                <w:b/>
                <w:bCs/>
                <w:sz w:val="22"/>
              </w:rPr>
              <w:t>Verification Needed:</w:t>
            </w:r>
          </w:p>
          <w:p w14:paraId="002F2BBC" w14:textId="77777777" w:rsidR="00235420" w:rsidRDefault="00235420">
            <w:pPr>
              <w:jc w:val="both"/>
              <w:rPr>
                <w:rFonts w:ascii="Arial" w:hAnsi="Arial" w:cs="Arial"/>
                <w:sz w:val="16"/>
              </w:rPr>
            </w:pPr>
          </w:p>
          <w:p w14:paraId="2CAD7841" w14:textId="77777777" w:rsidR="00235420" w:rsidRDefault="00235420">
            <w:pPr>
              <w:jc w:val="both"/>
              <w:rPr>
                <w:rFonts w:ascii="Arial" w:hAnsi="Arial" w:cs="Arial"/>
                <w:sz w:val="22"/>
              </w:rPr>
            </w:pPr>
            <w:r>
              <w:rPr>
                <w:rFonts w:ascii="Arial" w:hAnsi="Arial" w:cs="Arial"/>
                <w:sz w:val="22"/>
              </w:rPr>
              <w:t>Obtain a statement regarding:</w:t>
            </w:r>
          </w:p>
          <w:p w14:paraId="15EB2EDB" w14:textId="77777777" w:rsidR="00235420" w:rsidRDefault="00235420" w:rsidP="002072EF">
            <w:pPr>
              <w:numPr>
                <w:ilvl w:val="0"/>
                <w:numId w:val="43"/>
              </w:numPr>
              <w:tabs>
                <w:tab w:val="clear" w:pos="720"/>
              </w:tabs>
              <w:jc w:val="both"/>
              <w:rPr>
                <w:rFonts w:ascii="Arial" w:hAnsi="Arial" w:cs="Arial"/>
                <w:sz w:val="22"/>
              </w:rPr>
            </w:pPr>
            <w:r>
              <w:rPr>
                <w:rFonts w:ascii="Arial" w:hAnsi="Arial" w:cs="Arial"/>
                <w:sz w:val="22"/>
              </w:rPr>
              <w:t>Description of the trade or business</w:t>
            </w:r>
          </w:p>
          <w:p w14:paraId="7A71563B" w14:textId="77777777" w:rsidR="00235420" w:rsidRDefault="00235420" w:rsidP="002072EF">
            <w:pPr>
              <w:numPr>
                <w:ilvl w:val="0"/>
                <w:numId w:val="43"/>
              </w:numPr>
              <w:tabs>
                <w:tab w:val="clear" w:pos="720"/>
              </w:tabs>
              <w:jc w:val="both"/>
              <w:rPr>
                <w:rFonts w:ascii="Arial" w:hAnsi="Arial" w:cs="Arial"/>
                <w:sz w:val="22"/>
              </w:rPr>
            </w:pPr>
            <w:r>
              <w:rPr>
                <w:rFonts w:ascii="Arial" w:hAnsi="Arial" w:cs="Arial"/>
                <w:sz w:val="22"/>
              </w:rPr>
              <w:t>Description of the assets of the trade or business</w:t>
            </w:r>
          </w:p>
          <w:p w14:paraId="69060AFE" w14:textId="77777777" w:rsidR="00235420" w:rsidRDefault="00235420" w:rsidP="002072EF">
            <w:pPr>
              <w:numPr>
                <w:ilvl w:val="0"/>
                <w:numId w:val="43"/>
              </w:numPr>
              <w:tabs>
                <w:tab w:val="clear" w:pos="720"/>
              </w:tabs>
              <w:jc w:val="both"/>
              <w:rPr>
                <w:rFonts w:ascii="Arial" w:hAnsi="Arial" w:cs="Arial"/>
                <w:sz w:val="22"/>
              </w:rPr>
            </w:pPr>
            <w:r>
              <w:rPr>
                <w:rFonts w:ascii="Arial" w:hAnsi="Arial" w:cs="Arial"/>
                <w:sz w:val="22"/>
              </w:rPr>
              <w:t>The number of years the business has been operated</w:t>
            </w:r>
          </w:p>
          <w:p w14:paraId="27E0B254" w14:textId="77777777" w:rsidR="00235420" w:rsidRDefault="00235420" w:rsidP="002072EF">
            <w:pPr>
              <w:numPr>
                <w:ilvl w:val="0"/>
                <w:numId w:val="43"/>
              </w:numPr>
              <w:tabs>
                <w:tab w:val="clear" w:pos="720"/>
              </w:tabs>
              <w:jc w:val="both"/>
              <w:rPr>
                <w:rFonts w:ascii="Arial" w:hAnsi="Arial" w:cs="Arial"/>
                <w:sz w:val="22"/>
              </w:rPr>
            </w:pPr>
            <w:r>
              <w:rPr>
                <w:rFonts w:ascii="Arial" w:hAnsi="Arial" w:cs="Arial"/>
                <w:sz w:val="22"/>
              </w:rPr>
              <w:t>Names of any co-owners</w:t>
            </w:r>
          </w:p>
          <w:p w14:paraId="72260440" w14:textId="77777777" w:rsidR="00235420" w:rsidRDefault="00235420" w:rsidP="002072EF">
            <w:pPr>
              <w:numPr>
                <w:ilvl w:val="0"/>
                <w:numId w:val="43"/>
              </w:numPr>
              <w:tabs>
                <w:tab w:val="clear" w:pos="720"/>
              </w:tabs>
              <w:rPr>
                <w:rFonts w:ascii="Arial" w:hAnsi="Arial" w:cs="Arial"/>
                <w:sz w:val="22"/>
              </w:rPr>
            </w:pPr>
            <w:r>
              <w:rPr>
                <w:rFonts w:ascii="Arial" w:hAnsi="Arial" w:cs="Arial"/>
                <w:sz w:val="22"/>
              </w:rPr>
              <w:t>Estimated gross and net earnings of the trade or business for the current tax year</w:t>
            </w:r>
          </w:p>
          <w:p w14:paraId="377DECE2" w14:textId="77777777" w:rsidR="00235420" w:rsidRDefault="00235420">
            <w:pPr>
              <w:ind w:left="360"/>
              <w:jc w:val="both"/>
              <w:rPr>
                <w:rFonts w:ascii="Arial" w:hAnsi="Arial" w:cs="Arial"/>
                <w:sz w:val="22"/>
              </w:rPr>
            </w:pPr>
          </w:p>
          <w:p w14:paraId="74F567A6" w14:textId="77777777" w:rsidR="00235420" w:rsidRDefault="00235420">
            <w:pPr>
              <w:pStyle w:val="Footer"/>
              <w:tabs>
                <w:tab w:val="clear" w:pos="4320"/>
                <w:tab w:val="clear" w:pos="8640"/>
              </w:tabs>
              <w:jc w:val="both"/>
              <w:rPr>
                <w:rFonts w:ascii="Arial" w:hAnsi="Arial" w:cs="Arial"/>
                <w:sz w:val="22"/>
              </w:rPr>
            </w:pPr>
            <w:r>
              <w:rPr>
                <w:rFonts w:ascii="Arial" w:hAnsi="Arial" w:cs="Arial"/>
                <w:sz w:val="22"/>
              </w:rPr>
              <w:t>Obtain a copy of the latest tax return available.</w:t>
            </w:r>
          </w:p>
          <w:p w14:paraId="05964B70" w14:textId="77777777" w:rsidR="00235420" w:rsidRDefault="00235420">
            <w:pPr>
              <w:pStyle w:val="Footer"/>
              <w:tabs>
                <w:tab w:val="clear" w:pos="4320"/>
                <w:tab w:val="clear" w:pos="8640"/>
              </w:tabs>
              <w:jc w:val="both"/>
              <w:rPr>
                <w:rFonts w:ascii="Arial" w:hAnsi="Arial" w:cs="Arial"/>
                <w:sz w:val="22"/>
              </w:rPr>
            </w:pPr>
          </w:p>
        </w:tc>
      </w:tr>
    </w:tbl>
    <w:p w14:paraId="205225CC" w14:textId="77777777" w:rsidR="00235420" w:rsidRDefault="00235420">
      <w:pPr>
        <w:ind w:left="360"/>
        <w:jc w:val="both"/>
        <w:rPr>
          <w:rFonts w:ascii="Arial" w:hAnsi="Arial" w:cs="Arial"/>
        </w:rPr>
      </w:pPr>
    </w:p>
    <w:p w14:paraId="0A80C8DF" w14:textId="77777777" w:rsidR="00235420" w:rsidRDefault="00235420" w:rsidP="001B7259">
      <w:pPr>
        <w:numPr>
          <w:ilvl w:val="0"/>
          <w:numId w:val="121"/>
        </w:numPr>
        <w:jc w:val="both"/>
        <w:rPr>
          <w:rFonts w:ascii="Arial" w:hAnsi="Arial" w:cs="Arial"/>
        </w:rPr>
      </w:pPr>
      <w:r>
        <w:rPr>
          <w:rFonts w:ascii="Arial" w:hAnsi="Arial" w:cs="Arial"/>
        </w:rPr>
        <w:t>Government permits granting authority to engage in income producing activity</w:t>
      </w:r>
    </w:p>
    <w:p w14:paraId="09A6CA9D"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446944C7" w14:textId="77777777">
        <w:tc>
          <w:tcPr>
            <w:tcW w:w="5000" w:type="pct"/>
          </w:tcPr>
          <w:p w14:paraId="5EB793F8" w14:textId="77777777" w:rsidR="00235420" w:rsidRDefault="00235420">
            <w:pPr>
              <w:pStyle w:val="BodyText"/>
              <w:rPr>
                <w:b/>
                <w:bCs/>
                <w:sz w:val="16"/>
              </w:rPr>
            </w:pPr>
          </w:p>
          <w:p w14:paraId="43B46E01" w14:textId="77777777" w:rsidR="00235420" w:rsidRDefault="00235420">
            <w:pPr>
              <w:pStyle w:val="BodyText"/>
              <w:rPr>
                <w:b/>
                <w:bCs/>
                <w:sz w:val="22"/>
              </w:rPr>
            </w:pPr>
            <w:r>
              <w:rPr>
                <w:b/>
                <w:bCs/>
                <w:sz w:val="22"/>
              </w:rPr>
              <w:t>Procedure</w:t>
            </w:r>
          </w:p>
          <w:p w14:paraId="7BECFF31" w14:textId="77777777" w:rsidR="00235420" w:rsidRDefault="00235420">
            <w:pPr>
              <w:pStyle w:val="BodyText"/>
              <w:rPr>
                <w:sz w:val="16"/>
              </w:rPr>
            </w:pPr>
          </w:p>
          <w:p w14:paraId="4E06EB0B" w14:textId="77777777" w:rsidR="00235420" w:rsidRDefault="00235420">
            <w:pPr>
              <w:jc w:val="both"/>
              <w:rPr>
                <w:rFonts w:ascii="Arial" w:hAnsi="Arial" w:cs="Arial"/>
                <w:b/>
                <w:bCs/>
                <w:sz w:val="22"/>
              </w:rPr>
            </w:pPr>
            <w:r>
              <w:rPr>
                <w:rFonts w:ascii="Arial" w:hAnsi="Arial" w:cs="Arial"/>
                <w:b/>
                <w:bCs/>
                <w:sz w:val="22"/>
              </w:rPr>
              <w:t>Examples of Income Producing Activities Needing Government Authorization:</w:t>
            </w:r>
          </w:p>
          <w:p w14:paraId="7A73E2BA" w14:textId="77777777" w:rsidR="00235420" w:rsidRDefault="00235420" w:rsidP="002072EF">
            <w:pPr>
              <w:numPr>
                <w:ilvl w:val="0"/>
                <w:numId w:val="43"/>
              </w:numPr>
              <w:tabs>
                <w:tab w:val="clear" w:pos="720"/>
              </w:tabs>
              <w:jc w:val="both"/>
              <w:rPr>
                <w:rFonts w:ascii="Arial" w:hAnsi="Arial" w:cs="Arial"/>
                <w:sz w:val="22"/>
              </w:rPr>
            </w:pPr>
            <w:r>
              <w:rPr>
                <w:rFonts w:ascii="Arial" w:hAnsi="Arial" w:cs="Arial"/>
                <w:sz w:val="22"/>
              </w:rPr>
              <w:t>Commercial fishing</w:t>
            </w:r>
          </w:p>
          <w:p w14:paraId="4ACE02B0" w14:textId="77777777" w:rsidR="00235420" w:rsidRDefault="00235420" w:rsidP="002072EF">
            <w:pPr>
              <w:numPr>
                <w:ilvl w:val="0"/>
                <w:numId w:val="43"/>
              </w:numPr>
              <w:tabs>
                <w:tab w:val="clear" w:pos="720"/>
              </w:tabs>
              <w:jc w:val="both"/>
              <w:rPr>
                <w:rFonts w:ascii="Arial" w:hAnsi="Arial" w:cs="Arial"/>
                <w:sz w:val="22"/>
              </w:rPr>
            </w:pPr>
            <w:r>
              <w:rPr>
                <w:rFonts w:ascii="Arial" w:hAnsi="Arial" w:cs="Arial"/>
                <w:sz w:val="22"/>
              </w:rPr>
              <w:t>Tobacco crops</w:t>
            </w:r>
          </w:p>
          <w:p w14:paraId="5C4A035C" w14:textId="77777777" w:rsidR="00235420" w:rsidRDefault="00235420">
            <w:pPr>
              <w:pStyle w:val="BodyText"/>
              <w:rPr>
                <w:sz w:val="16"/>
              </w:rPr>
            </w:pPr>
          </w:p>
          <w:p w14:paraId="1E6FD011" w14:textId="77777777" w:rsidR="00235420" w:rsidRDefault="00235420">
            <w:pPr>
              <w:jc w:val="both"/>
              <w:rPr>
                <w:rFonts w:ascii="Arial" w:hAnsi="Arial" w:cs="Arial"/>
                <w:b/>
                <w:bCs/>
                <w:sz w:val="22"/>
              </w:rPr>
            </w:pPr>
            <w:r>
              <w:rPr>
                <w:rFonts w:ascii="Arial" w:hAnsi="Arial" w:cs="Arial"/>
                <w:b/>
                <w:bCs/>
                <w:sz w:val="22"/>
              </w:rPr>
              <w:t>Verification Needed:</w:t>
            </w:r>
          </w:p>
          <w:p w14:paraId="428DE861" w14:textId="77777777" w:rsidR="00235420" w:rsidRDefault="00235420" w:rsidP="002072EF">
            <w:pPr>
              <w:numPr>
                <w:ilvl w:val="0"/>
                <w:numId w:val="44"/>
              </w:numPr>
              <w:tabs>
                <w:tab w:val="clear" w:pos="720"/>
              </w:tabs>
              <w:jc w:val="both"/>
              <w:rPr>
                <w:rFonts w:ascii="Arial" w:hAnsi="Arial" w:cs="Arial"/>
                <w:sz w:val="22"/>
              </w:rPr>
            </w:pPr>
            <w:r>
              <w:rPr>
                <w:rFonts w:ascii="Arial" w:hAnsi="Arial" w:cs="Arial"/>
                <w:sz w:val="22"/>
              </w:rPr>
              <w:t>Individual’s signed statement as to:</w:t>
            </w:r>
          </w:p>
          <w:p w14:paraId="5918A0A9" w14:textId="77777777" w:rsidR="00235420" w:rsidRDefault="00235420" w:rsidP="002072EF">
            <w:pPr>
              <w:numPr>
                <w:ilvl w:val="1"/>
                <w:numId w:val="44"/>
              </w:numPr>
              <w:tabs>
                <w:tab w:val="clear" w:pos="1440"/>
              </w:tabs>
              <w:ind w:left="1080"/>
              <w:jc w:val="both"/>
              <w:rPr>
                <w:rFonts w:ascii="Arial" w:hAnsi="Arial" w:cs="Arial"/>
                <w:sz w:val="22"/>
              </w:rPr>
            </w:pPr>
            <w:r>
              <w:rPr>
                <w:rFonts w:ascii="Arial" w:hAnsi="Arial" w:cs="Arial"/>
                <w:sz w:val="22"/>
              </w:rPr>
              <w:t xml:space="preserve">Type of license, permit or other property  </w:t>
            </w:r>
          </w:p>
          <w:p w14:paraId="20D861EA" w14:textId="77777777" w:rsidR="00235420" w:rsidRDefault="00235420" w:rsidP="002072EF">
            <w:pPr>
              <w:numPr>
                <w:ilvl w:val="1"/>
                <w:numId w:val="44"/>
              </w:numPr>
              <w:tabs>
                <w:tab w:val="clear" w:pos="1440"/>
              </w:tabs>
              <w:ind w:left="1080"/>
              <w:jc w:val="both"/>
              <w:rPr>
                <w:rFonts w:ascii="Arial" w:hAnsi="Arial" w:cs="Arial"/>
                <w:sz w:val="22"/>
              </w:rPr>
            </w:pPr>
            <w:r>
              <w:rPr>
                <w:rFonts w:ascii="Arial" w:hAnsi="Arial" w:cs="Arial"/>
                <w:sz w:val="22"/>
              </w:rPr>
              <w:lastRenderedPageBreak/>
              <w:t xml:space="preserve">Name of issuing agency   </w:t>
            </w:r>
          </w:p>
          <w:p w14:paraId="283124C7" w14:textId="77777777" w:rsidR="00235420" w:rsidRDefault="00235420" w:rsidP="002072EF">
            <w:pPr>
              <w:numPr>
                <w:ilvl w:val="1"/>
                <w:numId w:val="44"/>
              </w:numPr>
              <w:tabs>
                <w:tab w:val="clear" w:pos="1440"/>
              </w:tabs>
              <w:ind w:left="1080"/>
              <w:jc w:val="both"/>
              <w:rPr>
                <w:rFonts w:ascii="Arial" w:hAnsi="Arial" w:cs="Arial"/>
                <w:sz w:val="22"/>
              </w:rPr>
            </w:pPr>
            <w:r>
              <w:rPr>
                <w:rFonts w:ascii="Arial" w:hAnsi="Arial" w:cs="Arial"/>
                <w:sz w:val="22"/>
              </w:rPr>
              <w:t xml:space="preserve">If license is required for engaging in this activity   </w:t>
            </w:r>
          </w:p>
          <w:p w14:paraId="005CA6CF" w14:textId="77777777" w:rsidR="00235420" w:rsidRDefault="00235420" w:rsidP="002072EF">
            <w:pPr>
              <w:numPr>
                <w:ilvl w:val="1"/>
                <w:numId w:val="44"/>
              </w:numPr>
              <w:tabs>
                <w:tab w:val="clear" w:pos="1440"/>
              </w:tabs>
              <w:ind w:left="1080"/>
              <w:jc w:val="both"/>
              <w:rPr>
                <w:rFonts w:ascii="Arial" w:hAnsi="Arial" w:cs="Arial"/>
                <w:sz w:val="22"/>
              </w:rPr>
            </w:pPr>
            <w:r>
              <w:rPr>
                <w:rFonts w:ascii="Arial" w:hAnsi="Arial" w:cs="Arial"/>
                <w:sz w:val="22"/>
              </w:rPr>
              <w:t xml:space="preserve">How the license, permit or property is being used   </w:t>
            </w:r>
          </w:p>
          <w:p w14:paraId="7D7815BB" w14:textId="77777777" w:rsidR="00235420" w:rsidRDefault="00235420" w:rsidP="002072EF">
            <w:pPr>
              <w:numPr>
                <w:ilvl w:val="1"/>
                <w:numId w:val="44"/>
              </w:numPr>
              <w:tabs>
                <w:tab w:val="clear" w:pos="1440"/>
              </w:tabs>
              <w:ind w:left="1080"/>
              <w:jc w:val="both"/>
              <w:rPr>
                <w:rFonts w:ascii="Arial" w:hAnsi="Arial" w:cs="Arial"/>
                <w:sz w:val="22"/>
              </w:rPr>
            </w:pPr>
            <w:r>
              <w:rPr>
                <w:rFonts w:ascii="Arial" w:hAnsi="Arial" w:cs="Arial"/>
                <w:sz w:val="22"/>
              </w:rPr>
              <w:t>If not being used, why not</w:t>
            </w:r>
          </w:p>
          <w:p w14:paraId="02E6B288" w14:textId="77777777" w:rsidR="00235420" w:rsidRDefault="00235420" w:rsidP="002072EF">
            <w:pPr>
              <w:numPr>
                <w:ilvl w:val="0"/>
                <w:numId w:val="44"/>
              </w:numPr>
              <w:jc w:val="both"/>
              <w:rPr>
                <w:rFonts w:ascii="Arial" w:hAnsi="Arial" w:cs="Arial"/>
                <w:sz w:val="22"/>
              </w:rPr>
            </w:pPr>
            <w:r>
              <w:rPr>
                <w:rFonts w:ascii="Arial" w:hAnsi="Arial" w:cs="Arial"/>
                <w:sz w:val="22"/>
              </w:rPr>
              <w:t>Copy of the license, permit and/or other documents</w:t>
            </w:r>
          </w:p>
          <w:p w14:paraId="675BB630" w14:textId="77777777" w:rsidR="00235420" w:rsidRDefault="00235420">
            <w:pPr>
              <w:jc w:val="both"/>
              <w:rPr>
                <w:rFonts w:ascii="Arial" w:hAnsi="Arial" w:cs="Arial"/>
                <w:sz w:val="16"/>
              </w:rPr>
            </w:pPr>
          </w:p>
        </w:tc>
      </w:tr>
    </w:tbl>
    <w:p w14:paraId="15806202" w14:textId="77777777" w:rsidR="00235420" w:rsidRDefault="00235420">
      <w:pPr>
        <w:ind w:left="720"/>
        <w:jc w:val="both"/>
        <w:rPr>
          <w:rFonts w:ascii="Arial" w:hAnsi="Arial" w:cs="Arial"/>
        </w:rPr>
      </w:pPr>
    </w:p>
    <w:p w14:paraId="793CA6C9" w14:textId="77777777" w:rsidR="00235420" w:rsidRDefault="00235420" w:rsidP="001B7259">
      <w:pPr>
        <w:numPr>
          <w:ilvl w:val="0"/>
          <w:numId w:val="122"/>
        </w:numPr>
        <w:jc w:val="both"/>
        <w:rPr>
          <w:rFonts w:ascii="Arial" w:hAnsi="Arial" w:cs="Arial"/>
        </w:rPr>
      </w:pPr>
      <w:r>
        <w:rPr>
          <w:rFonts w:ascii="Arial" w:hAnsi="Arial" w:cs="Arial"/>
        </w:rPr>
        <w:t>Personal property used by an employee for work</w:t>
      </w:r>
    </w:p>
    <w:p w14:paraId="26D778D6" w14:textId="77777777" w:rsidR="00235420" w:rsidRDefault="00A716A5">
      <w:pPr>
        <w:ind w:left="1080"/>
        <w:jc w:val="right"/>
        <w:rPr>
          <w:rFonts w:ascii="Arial" w:hAnsi="Arial" w:cs="Arial"/>
        </w:rPr>
      </w:pPr>
      <w:hyperlink w:anchor="_top" w:history="1">
        <w:r w:rsidR="00235420">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2A77ED79" w14:textId="77777777">
        <w:tc>
          <w:tcPr>
            <w:tcW w:w="5000" w:type="pct"/>
          </w:tcPr>
          <w:p w14:paraId="3343817C" w14:textId="77777777" w:rsidR="00235420" w:rsidRDefault="00235420">
            <w:pPr>
              <w:pStyle w:val="BodyText"/>
              <w:rPr>
                <w:b/>
                <w:bCs/>
                <w:sz w:val="16"/>
              </w:rPr>
            </w:pPr>
          </w:p>
          <w:p w14:paraId="3FCB406C" w14:textId="77777777" w:rsidR="00235420" w:rsidRDefault="00235420">
            <w:pPr>
              <w:pStyle w:val="BodyText"/>
              <w:rPr>
                <w:b/>
                <w:bCs/>
                <w:sz w:val="22"/>
              </w:rPr>
            </w:pPr>
            <w:r>
              <w:rPr>
                <w:b/>
                <w:bCs/>
                <w:sz w:val="22"/>
              </w:rPr>
              <w:t>Examples of Personal Property Used at Work:</w:t>
            </w:r>
          </w:p>
          <w:p w14:paraId="737348EC" w14:textId="77777777" w:rsidR="00235420" w:rsidRDefault="00235420" w:rsidP="002072EF">
            <w:pPr>
              <w:numPr>
                <w:ilvl w:val="0"/>
                <w:numId w:val="43"/>
              </w:numPr>
              <w:tabs>
                <w:tab w:val="clear" w:pos="720"/>
              </w:tabs>
              <w:jc w:val="both"/>
              <w:rPr>
                <w:rFonts w:ascii="Arial" w:hAnsi="Arial" w:cs="Arial"/>
                <w:sz w:val="22"/>
              </w:rPr>
            </w:pPr>
            <w:r>
              <w:rPr>
                <w:rFonts w:ascii="Arial" w:hAnsi="Arial" w:cs="Arial"/>
                <w:sz w:val="22"/>
              </w:rPr>
              <w:t>Tools</w:t>
            </w:r>
          </w:p>
          <w:p w14:paraId="28C16FD6" w14:textId="77777777" w:rsidR="00235420" w:rsidRDefault="00235420" w:rsidP="002072EF">
            <w:pPr>
              <w:numPr>
                <w:ilvl w:val="0"/>
                <w:numId w:val="43"/>
              </w:numPr>
              <w:tabs>
                <w:tab w:val="clear" w:pos="720"/>
              </w:tabs>
              <w:jc w:val="both"/>
              <w:rPr>
                <w:rFonts w:ascii="Arial" w:hAnsi="Arial" w:cs="Arial"/>
                <w:sz w:val="22"/>
              </w:rPr>
            </w:pPr>
            <w:r>
              <w:rPr>
                <w:rFonts w:ascii="Arial" w:hAnsi="Arial" w:cs="Arial"/>
                <w:sz w:val="22"/>
              </w:rPr>
              <w:t>Uniforms</w:t>
            </w:r>
          </w:p>
          <w:p w14:paraId="1FEC2003" w14:textId="77777777" w:rsidR="00235420" w:rsidRDefault="00235420" w:rsidP="002072EF">
            <w:pPr>
              <w:numPr>
                <w:ilvl w:val="0"/>
                <w:numId w:val="43"/>
              </w:numPr>
              <w:tabs>
                <w:tab w:val="clear" w:pos="720"/>
              </w:tabs>
              <w:jc w:val="both"/>
              <w:rPr>
                <w:rFonts w:ascii="Arial" w:hAnsi="Arial" w:cs="Arial"/>
                <w:sz w:val="22"/>
              </w:rPr>
            </w:pPr>
            <w:r>
              <w:rPr>
                <w:rFonts w:ascii="Arial" w:hAnsi="Arial" w:cs="Arial"/>
                <w:sz w:val="22"/>
              </w:rPr>
              <w:t>Safety Equipment</w:t>
            </w:r>
          </w:p>
          <w:p w14:paraId="4094E091" w14:textId="77777777" w:rsidR="00235420" w:rsidRDefault="00235420">
            <w:pPr>
              <w:jc w:val="both"/>
              <w:rPr>
                <w:rFonts w:ascii="Arial" w:hAnsi="Arial" w:cs="Arial"/>
                <w:sz w:val="16"/>
              </w:rPr>
            </w:pPr>
          </w:p>
        </w:tc>
      </w:tr>
    </w:tbl>
    <w:p w14:paraId="55DE09C8" w14:textId="77777777" w:rsidR="00235420" w:rsidRDefault="00235420">
      <w:pPr>
        <w:jc w:val="both"/>
        <w:rPr>
          <w:rFonts w:ascii="Arial" w:hAnsi="Arial" w:cs="Arial"/>
        </w:rPr>
      </w:pPr>
    </w:p>
    <w:p w14:paraId="422A1ACB" w14:textId="77777777" w:rsidR="00235420" w:rsidRDefault="00235420">
      <w:pPr>
        <w:pStyle w:val="ManualHeading2"/>
      </w:pPr>
      <w:bookmarkStart w:id="78" w:name="_Toc108840575"/>
      <w:bookmarkStart w:id="79" w:name="_Toc131372342"/>
      <w:r>
        <w:t>402.22.02</w:t>
      </w:r>
      <w:r>
        <w:tab/>
        <w:t xml:space="preserve">Essential Property Excluded </w:t>
      </w:r>
      <w:r w:rsidR="003D45CF">
        <w:t>–</w:t>
      </w:r>
      <w:r>
        <w:t xml:space="preserve"> Up to $6,000 Equity </w:t>
      </w:r>
      <w:r w:rsidR="003D45CF">
        <w:t>–</w:t>
      </w:r>
      <w:r>
        <w:t xml:space="preserve"> Regardless of Rate of Return</w:t>
      </w:r>
      <w:bookmarkEnd w:id="78"/>
      <w:bookmarkEnd w:id="79"/>
    </w:p>
    <w:p w14:paraId="6452AF1E" w14:textId="77777777" w:rsidR="003D45CF" w:rsidRPr="003D45CF" w:rsidRDefault="003D45CF">
      <w:pPr>
        <w:jc w:val="right"/>
        <w:rPr>
          <w:rFonts w:ascii="Arial" w:hAnsi="Arial" w:cs="Arial"/>
          <w:bCs/>
          <w:sz w:val="16"/>
        </w:rPr>
      </w:pPr>
      <w:r w:rsidRPr="003D45CF">
        <w:rPr>
          <w:rFonts w:ascii="Arial" w:hAnsi="Arial" w:cs="Arial"/>
          <w:bCs/>
          <w:sz w:val="16"/>
        </w:rPr>
        <w:t>(Eff.10/01/05)</w:t>
      </w:r>
    </w:p>
    <w:p w14:paraId="5314F5C7" w14:textId="77777777" w:rsidR="00235420" w:rsidRDefault="00A716A5">
      <w:pPr>
        <w:jc w:val="right"/>
        <w:rPr>
          <w:rFonts w:ascii="Arial" w:hAnsi="Arial" w:cs="Arial"/>
        </w:rPr>
      </w:pPr>
      <w:hyperlink r:id="rId59" w:history="1">
        <w:r w:rsidR="00235420">
          <w:rPr>
            <w:rStyle w:val="Hyperlink"/>
            <w:rFonts w:cs="Arial"/>
          </w:rPr>
          <w:t>POM SI 01130.502</w:t>
        </w:r>
      </w:hyperlink>
    </w:p>
    <w:p w14:paraId="6625B200" w14:textId="77777777" w:rsidR="00235420" w:rsidRDefault="00235420" w:rsidP="001B7259">
      <w:pPr>
        <w:numPr>
          <w:ilvl w:val="0"/>
          <w:numId w:val="123"/>
        </w:numPr>
        <w:jc w:val="both"/>
        <w:rPr>
          <w:rFonts w:ascii="Arial" w:hAnsi="Arial" w:cs="Arial"/>
        </w:rPr>
      </w:pPr>
      <w:r>
        <w:rPr>
          <w:rFonts w:ascii="Arial" w:hAnsi="Arial" w:cs="Arial"/>
        </w:rPr>
        <w:t xml:space="preserve">Applies to non-business property </w:t>
      </w:r>
      <w:r w:rsidR="003D45CF">
        <w:rPr>
          <w:rFonts w:ascii="Arial" w:hAnsi="Arial" w:cs="Arial"/>
        </w:rPr>
        <w:t>–</w:t>
      </w:r>
      <w:r>
        <w:rPr>
          <w:rFonts w:ascii="Arial" w:hAnsi="Arial" w:cs="Arial"/>
        </w:rPr>
        <w:t xml:space="preserve"> may be real or personal property.</w:t>
      </w:r>
    </w:p>
    <w:p w14:paraId="4F2A9A9E" w14:textId="77777777" w:rsidR="00235420" w:rsidRDefault="00235420" w:rsidP="001B7259">
      <w:pPr>
        <w:numPr>
          <w:ilvl w:val="0"/>
          <w:numId w:val="123"/>
        </w:numPr>
        <w:jc w:val="both"/>
        <w:rPr>
          <w:rFonts w:ascii="Arial" w:hAnsi="Arial" w:cs="Arial"/>
        </w:rPr>
      </w:pPr>
      <w:r>
        <w:rPr>
          <w:rFonts w:ascii="Arial" w:hAnsi="Arial" w:cs="Arial"/>
        </w:rPr>
        <w:t>No specified rate of return is required.</w:t>
      </w:r>
    </w:p>
    <w:p w14:paraId="307A7977" w14:textId="77777777" w:rsidR="00235420" w:rsidRDefault="00235420" w:rsidP="001B7259">
      <w:pPr>
        <w:numPr>
          <w:ilvl w:val="0"/>
          <w:numId w:val="123"/>
        </w:numPr>
        <w:jc w:val="both"/>
        <w:rPr>
          <w:rFonts w:ascii="Arial" w:hAnsi="Arial" w:cs="Arial"/>
        </w:rPr>
      </w:pPr>
      <w:r>
        <w:rPr>
          <w:rFonts w:ascii="Arial" w:hAnsi="Arial" w:cs="Arial"/>
        </w:rPr>
        <w:t>Property must be in use or, if not in use for reason beyond the individual’s control, there must be a reasonable expectation that the required use will resume.</w:t>
      </w:r>
    </w:p>
    <w:p w14:paraId="65928A71" w14:textId="77777777" w:rsidR="00235420" w:rsidRDefault="00235420" w:rsidP="001B7259">
      <w:pPr>
        <w:numPr>
          <w:ilvl w:val="0"/>
          <w:numId w:val="123"/>
        </w:numPr>
        <w:jc w:val="both"/>
        <w:rPr>
          <w:rFonts w:ascii="Arial" w:hAnsi="Arial" w:cs="Arial"/>
        </w:rPr>
      </w:pPr>
      <w:r>
        <w:rPr>
          <w:rFonts w:ascii="Arial" w:hAnsi="Arial" w:cs="Arial"/>
        </w:rPr>
        <w:t>If the equity value exceeds $6,000, the excess is not excluded; it is countable toward the resource limit. (</w:t>
      </w:r>
      <w:r>
        <w:rPr>
          <w:rFonts w:ascii="Arial" w:hAnsi="Arial" w:cs="Arial"/>
          <w:b/>
          <w:bCs/>
        </w:rPr>
        <w:t>Example:</w:t>
      </w:r>
      <w:r>
        <w:rPr>
          <w:rFonts w:ascii="Arial" w:hAnsi="Arial" w:cs="Arial"/>
        </w:rPr>
        <w:t xml:space="preserve"> If the resource is valued at $7,000, then $6,000 is excluded and $1,000 is counted.)</w:t>
      </w:r>
    </w:p>
    <w:p w14:paraId="41D60471" w14:textId="77777777" w:rsidR="00235420" w:rsidRDefault="00235420">
      <w:pPr>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278B3798" w14:textId="77777777">
        <w:tc>
          <w:tcPr>
            <w:tcW w:w="5000" w:type="pct"/>
            <w:tcBorders>
              <w:bottom w:val="single" w:sz="4" w:space="0" w:color="auto"/>
            </w:tcBorders>
          </w:tcPr>
          <w:p w14:paraId="4A753266" w14:textId="77777777" w:rsidR="00235420" w:rsidRDefault="00235420">
            <w:pPr>
              <w:pStyle w:val="BodyText"/>
              <w:rPr>
                <w:rFonts w:cs="Arial"/>
                <w:sz w:val="16"/>
              </w:rPr>
            </w:pPr>
          </w:p>
          <w:p w14:paraId="0D1B5A9C" w14:textId="77777777" w:rsidR="00235420" w:rsidRDefault="00235420">
            <w:pPr>
              <w:pStyle w:val="BodyText"/>
              <w:rPr>
                <w:rFonts w:cs="Arial"/>
                <w:b/>
                <w:bCs/>
                <w:sz w:val="22"/>
              </w:rPr>
            </w:pPr>
            <w:r>
              <w:rPr>
                <w:rFonts w:cs="Arial"/>
                <w:b/>
                <w:bCs/>
                <w:sz w:val="22"/>
              </w:rPr>
              <w:t>Procedure</w:t>
            </w:r>
          </w:p>
          <w:p w14:paraId="6D6FC732" w14:textId="77777777" w:rsidR="00235420" w:rsidRDefault="00235420">
            <w:pPr>
              <w:pStyle w:val="BodyText"/>
              <w:rPr>
                <w:rFonts w:cs="Arial"/>
                <w:sz w:val="16"/>
              </w:rPr>
            </w:pPr>
          </w:p>
          <w:p w14:paraId="7439AFAA" w14:textId="77777777" w:rsidR="00235420" w:rsidRDefault="00235420">
            <w:pPr>
              <w:pStyle w:val="BodyText"/>
              <w:rPr>
                <w:rFonts w:cs="Arial"/>
                <w:b/>
                <w:bCs/>
                <w:sz w:val="22"/>
              </w:rPr>
            </w:pPr>
            <w:r>
              <w:rPr>
                <w:rFonts w:cs="Arial"/>
                <w:b/>
                <w:bCs/>
                <w:sz w:val="22"/>
              </w:rPr>
              <w:t>Example of Non-Business Property – Real or Personal:</w:t>
            </w:r>
          </w:p>
          <w:p w14:paraId="6414F92D" w14:textId="77777777" w:rsidR="00235420" w:rsidRDefault="00235420" w:rsidP="001B7259">
            <w:pPr>
              <w:pStyle w:val="BodyText"/>
              <w:numPr>
                <w:ilvl w:val="0"/>
                <w:numId w:val="124"/>
              </w:numPr>
              <w:rPr>
                <w:rFonts w:cs="Arial"/>
                <w:sz w:val="22"/>
              </w:rPr>
            </w:pPr>
            <w:r>
              <w:rPr>
                <w:rFonts w:cs="Arial"/>
                <w:sz w:val="22"/>
              </w:rPr>
              <w:t>Property used to grow produce or livestock raised solely for the individual’s household, like land</w:t>
            </w:r>
          </w:p>
          <w:p w14:paraId="13A82D42" w14:textId="77777777" w:rsidR="00235420" w:rsidRDefault="00235420" w:rsidP="001B7259">
            <w:pPr>
              <w:pStyle w:val="BodyText"/>
              <w:numPr>
                <w:ilvl w:val="0"/>
                <w:numId w:val="124"/>
              </w:numPr>
              <w:rPr>
                <w:rFonts w:cs="Arial"/>
                <w:sz w:val="22"/>
              </w:rPr>
            </w:pPr>
            <w:r>
              <w:rPr>
                <w:rFonts w:cs="Arial"/>
                <w:sz w:val="22"/>
              </w:rPr>
              <w:t xml:space="preserve">Property used in activities essential to the above – </w:t>
            </w:r>
            <w:r w:rsidR="005A21B8">
              <w:rPr>
                <w:rFonts w:cs="Arial"/>
                <w:sz w:val="22"/>
              </w:rPr>
              <w:t>such as a</w:t>
            </w:r>
            <w:r>
              <w:rPr>
                <w:rFonts w:cs="Arial"/>
                <w:sz w:val="22"/>
              </w:rPr>
              <w:t xml:space="preserve"> tractor used for plowing</w:t>
            </w:r>
            <w:r w:rsidR="005A21B8">
              <w:rPr>
                <w:rFonts w:cs="Arial"/>
                <w:sz w:val="22"/>
              </w:rPr>
              <w:t xml:space="preserve"> or a</w:t>
            </w:r>
            <w:r>
              <w:rPr>
                <w:rFonts w:cs="Arial"/>
                <w:sz w:val="22"/>
              </w:rPr>
              <w:t xml:space="preserve"> boat for fishing. (</w:t>
            </w:r>
            <w:r>
              <w:rPr>
                <w:rFonts w:cs="Arial"/>
                <w:b/>
                <w:bCs/>
                <w:sz w:val="22"/>
              </w:rPr>
              <w:t>Note:</w:t>
            </w:r>
            <w:r>
              <w:rPr>
                <w:rFonts w:cs="Arial"/>
                <w:sz w:val="22"/>
              </w:rPr>
              <w:t xml:space="preserve"> This does not include any vehicle that qualifies as an automobile.)</w:t>
            </w:r>
          </w:p>
          <w:p w14:paraId="35DD04C2" w14:textId="77777777" w:rsidR="00235420" w:rsidRDefault="00235420">
            <w:pPr>
              <w:pStyle w:val="BodyText"/>
              <w:rPr>
                <w:rFonts w:cs="Arial"/>
                <w:sz w:val="16"/>
              </w:rPr>
            </w:pPr>
          </w:p>
          <w:p w14:paraId="7B0C60C3" w14:textId="77777777" w:rsidR="00235420" w:rsidRDefault="00235420">
            <w:pPr>
              <w:pStyle w:val="BodyText"/>
              <w:rPr>
                <w:rFonts w:cs="Arial"/>
                <w:b/>
                <w:bCs/>
                <w:sz w:val="22"/>
              </w:rPr>
            </w:pPr>
            <w:r>
              <w:rPr>
                <w:rFonts w:cs="Arial"/>
                <w:b/>
                <w:bCs/>
                <w:sz w:val="22"/>
              </w:rPr>
              <w:t>Verification Needed:</w:t>
            </w:r>
          </w:p>
          <w:p w14:paraId="24E91453" w14:textId="77777777" w:rsidR="00235420" w:rsidRDefault="00235420" w:rsidP="001B7259">
            <w:pPr>
              <w:pStyle w:val="BodyText"/>
              <w:numPr>
                <w:ilvl w:val="0"/>
                <w:numId w:val="125"/>
              </w:numPr>
              <w:rPr>
                <w:rFonts w:cs="Arial"/>
                <w:sz w:val="22"/>
              </w:rPr>
            </w:pPr>
            <w:r>
              <w:rPr>
                <w:rFonts w:cs="Arial"/>
                <w:sz w:val="22"/>
              </w:rPr>
              <w:t>Individual’s statement giving:</w:t>
            </w:r>
          </w:p>
          <w:p w14:paraId="1CBD74D1" w14:textId="77777777" w:rsidR="00235420" w:rsidRDefault="00235420" w:rsidP="001B7259">
            <w:pPr>
              <w:pStyle w:val="BodyText"/>
              <w:numPr>
                <w:ilvl w:val="1"/>
                <w:numId w:val="125"/>
              </w:numPr>
              <w:tabs>
                <w:tab w:val="clear" w:pos="1440"/>
              </w:tabs>
              <w:ind w:left="1080"/>
              <w:rPr>
                <w:rFonts w:cs="Arial"/>
                <w:sz w:val="22"/>
              </w:rPr>
            </w:pPr>
            <w:r>
              <w:rPr>
                <w:rFonts w:cs="Arial"/>
                <w:sz w:val="22"/>
              </w:rPr>
              <w:t>Description of property</w:t>
            </w:r>
          </w:p>
          <w:p w14:paraId="2B374666" w14:textId="77777777" w:rsidR="00235420" w:rsidRDefault="00235420" w:rsidP="001B7259">
            <w:pPr>
              <w:pStyle w:val="BodyText"/>
              <w:numPr>
                <w:ilvl w:val="1"/>
                <w:numId w:val="125"/>
              </w:numPr>
              <w:tabs>
                <w:tab w:val="clear" w:pos="1440"/>
              </w:tabs>
              <w:ind w:left="1080"/>
              <w:rPr>
                <w:rFonts w:cs="Arial"/>
                <w:sz w:val="22"/>
              </w:rPr>
            </w:pPr>
            <w:r>
              <w:rPr>
                <w:rFonts w:cs="Arial"/>
                <w:sz w:val="22"/>
              </w:rPr>
              <w:t>Description of how it is used</w:t>
            </w:r>
          </w:p>
          <w:p w14:paraId="0294940B" w14:textId="77777777" w:rsidR="00235420" w:rsidRDefault="00235420" w:rsidP="001B7259">
            <w:pPr>
              <w:pStyle w:val="BodyText"/>
              <w:numPr>
                <w:ilvl w:val="1"/>
                <w:numId w:val="125"/>
              </w:numPr>
              <w:tabs>
                <w:tab w:val="clear" w:pos="1440"/>
              </w:tabs>
              <w:ind w:left="1080"/>
              <w:rPr>
                <w:rFonts w:cs="Arial"/>
                <w:sz w:val="22"/>
              </w:rPr>
            </w:pPr>
            <w:r>
              <w:rPr>
                <w:rFonts w:cs="Arial"/>
                <w:sz w:val="22"/>
              </w:rPr>
              <w:t>Estimate of the Current Market Value (CMV) and any legal encumbrances</w:t>
            </w:r>
          </w:p>
          <w:p w14:paraId="19002D6F" w14:textId="77777777" w:rsidR="00235420" w:rsidRDefault="00235420" w:rsidP="001B7259">
            <w:pPr>
              <w:numPr>
                <w:ilvl w:val="1"/>
                <w:numId w:val="125"/>
              </w:numPr>
              <w:tabs>
                <w:tab w:val="clear" w:pos="1440"/>
              </w:tabs>
              <w:ind w:left="1080"/>
              <w:jc w:val="both"/>
              <w:rPr>
                <w:rFonts w:ascii="Arial" w:hAnsi="Arial" w:cs="Arial"/>
                <w:sz w:val="22"/>
              </w:rPr>
            </w:pPr>
            <w:r>
              <w:rPr>
                <w:rFonts w:ascii="Arial" w:hAnsi="Arial" w:cs="Arial"/>
                <w:sz w:val="22"/>
              </w:rPr>
              <w:t>Verification of the CMV</w:t>
            </w:r>
          </w:p>
          <w:p w14:paraId="36DBC116" w14:textId="77777777" w:rsidR="00235420" w:rsidRDefault="00235420">
            <w:pPr>
              <w:jc w:val="both"/>
              <w:rPr>
                <w:rFonts w:ascii="Arial" w:hAnsi="Arial" w:cs="Arial"/>
                <w:sz w:val="22"/>
              </w:rPr>
            </w:pPr>
          </w:p>
        </w:tc>
      </w:tr>
    </w:tbl>
    <w:p w14:paraId="22E08A74" w14:textId="77777777" w:rsidR="00235420" w:rsidRDefault="00235420">
      <w:pPr>
        <w:jc w:val="both"/>
        <w:rPr>
          <w:rFonts w:ascii="Arial" w:hAnsi="Arial" w:cs="Arial"/>
        </w:rPr>
      </w:pPr>
    </w:p>
    <w:p w14:paraId="1B2C3B84" w14:textId="77777777" w:rsidR="00235420" w:rsidRDefault="00235420" w:rsidP="00226852">
      <w:pPr>
        <w:pStyle w:val="ManualHeading2"/>
        <w:keepLines/>
      </w:pPr>
      <w:bookmarkStart w:id="80" w:name="_Toc108840576"/>
      <w:bookmarkStart w:id="81" w:name="_Toc131372343"/>
      <w:r>
        <w:lastRenderedPageBreak/>
        <w:t>402.22.03</w:t>
      </w:r>
      <w:r>
        <w:tab/>
        <w:t xml:space="preserve">Essential Property Excluded </w:t>
      </w:r>
      <w:r w:rsidR="003D45CF">
        <w:t>–</w:t>
      </w:r>
      <w:r>
        <w:t xml:space="preserve"> Up to $6,000 Equity </w:t>
      </w:r>
      <w:r w:rsidR="003D45CF">
        <w:t>–</w:t>
      </w:r>
      <w:r>
        <w:t xml:space="preserve"> If It Produces a 6% Rate of Return</w:t>
      </w:r>
      <w:bookmarkEnd w:id="80"/>
      <w:bookmarkEnd w:id="81"/>
    </w:p>
    <w:p w14:paraId="0AF3F359" w14:textId="77777777" w:rsidR="003D45CF" w:rsidRPr="003D45CF" w:rsidRDefault="003D45CF">
      <w:pPr>
        <w:jc w:val="right"/>
        <w:rPr>
          <w:rFonts w:ascii="Arial" w:hAnsi="Arial" w:cs="Arial"/>
          <w:bCs/>
          <w:sz w:val="16"/>
        </w:rPr>
      </w:pPr>
      <w:r w:rsidRPr="003D45CF">
        <w:rPr>
          <w:rFonts w:ascii="Arial" w:hAnsi="Arial" w:cs="Arial"/>
          <w:bCs/>
          <w:sz w:val="16"/>
        </w:rPr>
        <w:t>(Eff.10/01/05)</w:t>
      </w:r>
    </w:p>
    <w:p w14:paraId="4BCB603E" w14:textId="77777777" w:rsidR="00235420" w:rsidRDefault="00A716A5">
      <w:pPr>
        <w:jc w:val="right"/>
        <w:rPr>
          <w:rFonts w:ascii="Arial" w:hAnsi="Arial" w:cs="Arial"/>
        </w:rPr>
      </w:pPr>
      <w:hyperlink r:id="rId60" w:history="1">
        <w:r w:rsidR="00235420">
          <w:rPr>
            <w:rStyle w:val="Hyperlink"/>
            <w:rFonts w:cs="Arial"/>
          </w:rPr>
          <w:t>POMS SI 01130.503</w:t>
        </w:r>
      </w:hyperlink>
    </w:p>
    <w:p w14:paraId="54380C3B" w14:textId="77777777" w:rsidR="00235420" w:rsidRDefault="00235420" w:rsidP="002072EF">
      <w:pPr>
        <w:numPr>
          <w:ilvl w:val="0"/>
          <w:numId w:val="46"/>
        </w:numPr>
        <w:jc w:val="both"/>
        <w:rPr>
          <w:rFonts w:ascii="Arial" w:hAnsi="Arial" w:cs="Arial"/>
        </w:rPr>
      </w:pPr>
      <w:r>
        <w:rPr>
          <w:rFonts w:ascii="Arial" w:hAnsi="Arial" w:cs="Arial"/>
        </w:rPr>
        <w:t>Applies to non-home income producing property</w:t>
      </w:r>
    </w:p>
    <w:p w14:paraId="053A07E2" w14:textId="77777777" w:rsidR="00235420" w:rsidRDefault="00235420" w:rsidP="002072EF">
      <w:pPr>
        <w:numPr>
          <w:ilvl w:val="0"/>
          <w:numId w:val="46"/>
        </w:numPr>
        <w:jc w:val="both"/>
        <w:rPr>
          <w:rFonts w:ascii="Arial" w:hAnsi="Arial" w:cs="Arial"/>
        </w:rPr>
      </w:pPr>
      <w:r>
        <w:rPr>
          <w:rFonts w:ascii="Arial" w:hAnsi="Arial" w:cs="Arial"/>
        </w:rPr>
        <w:t>Equity value = current market value – legal debts</w:t>
      </w:r>
    </w:p>
    <w:p w14:paraId="1E4D116A" w14:textId="77777777" w:rsidR="00235420" w:rsidRDefault="00235420" w:rsidP="002072EF">
      <w:pPr>
        <w:numPr>
          <w:ilvl w:val="0"/>
          <w:numId w:val="46"/>
        </w:numPr>
        <w:jc w:val="both"/>
        <w:rPr>
          <w:rFonts w:ascii="Arial" w:hAnsi="Arial" w:cs="Arial"/>
        </w:rPr>
      </w:pPr>
      <w:r>
        <w:rPr>
          <w:rFonts w:ascii="Arial" w:hAnsi="Arial" w:cs="Arial"/>
        </w:rPr>
        <w:t>Up to $6,000 can be excluded if the net annual return is equal to or greater than 6% of the equity value.</w:t>
      </w:r>
    </w:p>
    <w:p w14:paraId="0DA1DEB6" w14:textId="77777777" w:rsidR="00235420" w:rsidRDefault="00A716A5">
      <w:pPr>
        <w:jc w:val="right"/>
        <w:rPr>
          <w:rFonts w:ascii="Arial" w:hAnsi="Arial" w:cs="Arial"/>
        </w:rPr>
      </w:pPr>
      <w:hyperlink w:anchor="_top" w:history="1">
        <w:r w:rsidR="00235420">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rsidRPr="00625AC0" w14:paraId="3ED31A23" w14:textId="77777777">
        <w:tc>
          <w:tcPr>
            <w:tcW w:w="5000" w:type="pct"/>
            <w:tcBorders>
              <w:bottom w:val="single" w:sz="4" w:space="0" w:color="auto"/>
            </w:tcBorders>
          </w:tcPr>
          <w:p w14:paraId="15E99F5F" w14:textId="77777777" w:rsidR="00235420" w:rsidRPr="00625AC0" w:rsidRDefault="00235420">
            <w:pPr>
              <w:pStyle w:val="BodyText"/>
              <w:rPr>
                <w:rFonts w:cs="Arial"/>
                <w:b/>
                <w:bCs/>
                <w:sz w:val="22"/>
                <w:szCs w:val="22"/>
              </w:rPr>
            </w:pPr>
          </w:p>
          <w:p w14:paraId="3E93BC47" w14:textId="77777777" w:rsidR="00235420" w:rsidRPr="00625AC0" w:rsidRDefault="00235420">
            <w:pPr>
              <w:pStyle w:val="BodyText"/>
              <w:rPr>
                <w:rFonts w:cs="Arial"/>
                <w:b/>
                <w:bCs/>
                <w:sz w:val="22"/>
                <w:szCs w:val="22"/>
              </w:rPr>
            </w:pPr>
            <w:r w:rsidRPr="00625AC0">
              <w:rPr>
                <w:rFonts w:cs="Arial"/>
                <w:b/>
                <w:bCs/>
                <w:sz w:val="22"/>
                <w:szCs w:val="22"/>
              </w:rPr>
              <w:t>Procedure</w:t>
            </w:r>
          </w:p>
          <w:p w14:paraId="44AAD58C" w14:textId="77777777" w:rsidR="00235420" w:rsidRPr="00625AC0" w:rsidRDefault="00235420">
            <w:pPr>
              <w:pStyle w:val="BodyText"/>
              <w:rPr>
                <w:rFonts w:cs="Arial"/>
                <w:sz w:val="22"/>
                <w:szCs w:val="22"/>
              </w:rPr>
            </w:pPr>
          </w:p>
          <w:p w14:paraId="68CF28F5" w14:textId="77777777" w:rsidR="00235420" w:rsidRPr="00625AC0" w:rsidRDefault="00235420">
            <w:pPr>
              <w:pStyle w:val="BodyText"/>
              <w:rPr>
                <w:rFonts w:cs="Arial"/>
                <w:b/>
                <w:bCs/>
                <w:sz w:val="22"/>
                <w:szCs w:val="22"/>
              </w:rPr>
            </w:pPr>
            <w:r w:rsidRPr="00625AC0">
              <w:rPr>
                <w:rFonts w:cs="Arial"/>
                <w:b/>
                <w:bCs/>
                <w:sz w:val="22"/>
                <w:szCs w:val="22"/>
              </w:rPr>
              <w:t>Example of Non-Home Income Producing Property:</w:t>
            </w:r>
          </w:p>
          <w:p w14:paraId="6E633BAF" w14:textId="77777777" w:rsidR="00235420" w:rsidRPr="00625AC0" w:rsidRDefault="00235420" w:rsidP="002072EF">
            <w:pPr>
              <w:numPr>
                <w:ilvl w:val="0"/>
                <w:numId w:val="45"/>
              </w:numPr>
              <w:tabs>
                <w:tab w:val="clear" w:pos="720"/>
              </w:tabs>
              <w:jc w:val="both"/>
              <w:rPr>
                <w:rFonts w:ascii="Arial" w:hAnsi="Arial" w:cs="Arial"/>
                <w:sz w:val="22"/>
                <w:szCs w:val="22"/>
              </w:rPr>
            </w:pPr>
            <w:r w:rsidRPr="00625AC0">
              <w:rPr>
                <w:rFonts w:ascii="Arial" w:hAnsi="Arial" w:cs="Arial"/>
                <w:sz w:val="22"/>
                <w:szCs w:val="22"/>
              </w:rPr>
              <w:t>Property rented to someone for use in farming</w:t>
            </w:r>
          </w:p>
          <w:p w14:paraId="6FF58C00" w14:textId="77777777" w:rsidR="00235420" w:rsidRPr="00625AC0" w:rsidRDefault="00235420">
            <w:pPr>
              <w:ind w:left="360"/>
              <w:jc w:val="both"/>
              <w:rPr>
                <w:rFonts w:ascii="Arial" w:hAnsi="Arial" w:cs="Arial"/>
                <w:sz w:val="22"/>
                <w:szCs w:val="22"/>
              </w:rPr>
            </w:pPr>
          </w:p>
          <w:p w14:paraId="3A08DDB4" w14:textId="77777777" w:rsidR="00235420" w:rsidRPr="00625AC0" w:rsidRDefault="00235420">
            <w:pPr>
              <w:jc w:val="both"/>
              <w:rPr>
                <w:rFonts w:ascii="Arial" w:hAnsi="Arial" w:cs="Arial"/>
                <w:b/>
                <w:bCs/>
                <w:sz w:val="22"/>
                <w:szCs w:val="22"/>
              </w:rPr>
            </w:pPr>
            <w:r w:rsidRPr="00625AC0">
              <w:rPr>
                <w:rFonts w:ascii="Arial" w:hAnsi="Arial" w:cs="Arial"/>
                <w:b/>
                <w:bCs/>
                <w:sz w:val="22"/>
                <w:szCs w:val="22"/>
              </w:rPr>
              <w:t>Verification Needed:</w:t>
            </w:r>
          </w:p>
          <w:p w14:paraId="012E060E" w14:textId="77777777" w:rsidR="00235420" w:rsidRPr="00625AC0" w:rsidRDefault="00235420" w:rsidP="002072EF">
            <w:pPr>
              <w:numPr>
                <w:ilvl w:val="0"/>
                <w:numId w:val="46"/>
              </w:numPr>
              <w:tabs>
                <w:tab w:val="clear" w:pos="720"/>
              </w:tabs>
              <w:jc w:val="both"/>
              <w:rPr>
                <w:rFonts w:ascii="Arial" w:hAnsi="Arial" w:cs="Arial"/>
                <w:sz w:val="22"/>
                <w:szCs w:val="22"/>
              </w:rPr>
            </w:pPr>
            <w:r w:rsidRPr="00625AC0">
              <w:rPr>
                <w:rFonts w:ascii="Arial" w:hAnsi="Arial" w:cs="Arial"/>
                <w:sz w:val="22"/>
                <w:szCs w:val="22"/>
              </w:rPr>
              <w:t>Individual’s statement giving:</w:t>
            </w:r>
          </w:p>
          <w:p w14:paraId="5DAAFB62" w14:textId="77777777" w:rsidR="00235420" w:rsidRPr="00625AC0" w:rsidRDefault="00235420" w:rsidP="002072EF">
            <w:pPr>
              <w:numPr>
                <w:ilvl w:val="1"/>
                <w:numId w:val="46"/>
              </w:numPr>
              <w:tabs>
                <w:tab w:val="clear" w:pos="1440"/>
              </w:tabs>
              <w:ind w:left="1080"/>
              <w:jc w:val="both"/>
              <w:rPr>
                <w:rFonts w:ascii="Arial" w:hAnsi="Arial" w:cs="Arial"/>
                <w:sz w:val="22"/>
                <w:szCs w:val="22"/>
              </w:rPr>
            </w:pPr>
            <w:r w:rsidRPr="00625AC0">
              <w:rPr>
                <w:rFonts w:ascii="Arial" w:hAnsi="Arial" w:cs="Arial"/>
                <w:sz w:val="22"/>
                <w:szCs w:val="22"/>
              </w:rPr>
              <w:t>Description of property</w:t>
            </w:r>
          </w:p>
          <w:p w14:paraId="037AD691" w14:textId="77777777" w:rsidR="00235420" w:rsidRPr="00625AC0" w:rsidRDefault="00235420" w:rsidP="002072EF">
            <w:pPr>
              <w:numPr>
                <w:ilvl w:val="1"/>
                <w:numId w:val="46"/>
              </w:numPr>
              <w:tabs>
                <w:tab w:val="clear" w:pos="1440"/>
              </w:tabs>
              <w:ind w:left="1080"/>
              <w:jc w:val="both"/>
              <w:rPr>
                <w:rFonts w:ascii="Arial" w:hAnsi="Arial" w:cs="Arial"/>
                <w:sz w:val="22"/>
                <w:szCs w:val="22"/>
              </w:rPr>
            </w:pPr>
            <w:r w:rsidRPr="00625AC0">
              <w:rPr>
                <w:rFonts w:ascii="Arial" w:hAnsi="Arial" w:cs="Arial"/>
                <w:sz w:val="22"/>
                <w:szCs w:val="22"/>
              </w:rPr>
              <w:t>Description of how it is used</w:t>
            </w:r>
          </w:p>
          <w:p w14:paraId="1A863033" w14:textId="77777777" w:rsidR="00235420" w:rsidRPr="00625AC0" w:rsidRDefault="00235420" w:rsidP="002072EF">
            <w:pPr>
              <w:numPr>
                <w:ilvl w:val="1"/>
                <w:numId w:val="46"/>
              </w:numPr>
              <w:tabs>
                <w:tab w:val="clear" w:pos="1440"/>
              </w:tabs>
              <w:ind w:left="1080"/>
              <w:jc w:val="both"/>
              <w:rPr>
                <w:rFonts w:ascii="Arial" w:hAnsi="Arial" w:cs="Arial"/>
                <w:sz w:val="22"/>
                <w:szCs w:val="22"/>
              </w:rPr>
            </w:pPr>
            <w:r w:rsidRPr="00625AC0">
              <w:rPr>
                <w:rFonts w:ascii="Arial" w:hAnsi="Arial" w:cs="Arial"/>
                <w:sz w:val="22"/>
                <w:szCs w:val="22"/>
              </w:rPr>
              <w:t>Estimate of the Current Market Value (CMV) and any legal encumbrances</w:t>
            </w:r>
          </w:p>
          <w:p w14:paraId="28F3DEDC" w14:textId="77777777" w:rsidR="00235420" w:rsidRPr="00625AC0" w:rsidRDefault="00235420" w:rsidP="002072EF">
            <w:pPr>
              <w:numPr>
                <w:ilvl w:val="1"/>
                <w:numId w:val="46"/>
              </w:numPr>
              <w:tabs>
                <w:tab w:val="clear" w:pos="1440"/>
              </w:tabs>
              <w:ind w:left="1080"/>
              <w:jc w:val="both"/>
              <w:rPr>
                <w:rFonts w:ascii="Arial" w:hAnsi="Arial" w:cs="Arial"/>
                <w:sz w:val="22"/>
                <w:szCs w:val="22"/>
              </w:rPr>
            </w:pPr>
            <w:r w:rsidRPr="00625AC0">
              <w:rPr>
                <w:rFonts w:ascii="Arial" w:hAnsi="Arial" w:cs="Arial"/>
                <w:sz w:val="22"/>
                <w:szCs w:val="22"/>
              </w:rPr>
              <w:t>Verification of the CMV</w:t>
            </w:r>
          </w:p>
          <w:p w14:paraId="2EB95898" w14:textId="77777777" w:rsidR="00235420" w:rsidRPr="00625AC0" w:rsidRDefault="00235420">
            <w:pPr>
              <w:jc w:val="both"/>
              <w:rPr>
                <w:rFonts w:ascii="Arial" w:hAnsi="Arial" w:cs="Arial"/>
                <w:sz w:val="22"/>
                <w:szCs w:val="22"/>
              </w:rPr>
            </w:pPr>
          </w:p>
          <w:p w14:paraId="17887B50" w14:textId="77777777" w:rsidR="00235420" w:rsidRPr="00625AC0" w:rsidRDefault="00235420">
            <w:pPr>
              <w:jc w:val="both"/>
              <w:rPr>
                <w:rFonts w:ascii="Arial" w:hAnsi="Arial" w:cs="Arial"/>
                <w:sz w:val="22"/>
                <w:szCs w:val="22"/>
              </w:rPr>
            </w:pPr>
            <w:r w:rsidRPr="00625AC0">
              <w:rPr>
                <w:rFonts w:ascii="Arial" w:hAnsi="Arial" w:cs="Arial"/>
                <w:b/>
                <w:bCs/>
                <w:sz w:val="22"/>
                <w:szCs w:val="22"/>
              </w:rPr>
              <w:t>Treatment:</w:t>
            </w:r>
          </w:p>
          <w:p w14:paraId="69EF7976" w14:textId="77777777" w:rsidR="00235420" w:rsidRPr="00625AC0" w:rsidRDefault="00235420" w:rsidP="002072EF">
            <w:pPr>
              <w:numPr>
                <w:ilvl w:val="0"/>
                <w:numId w:val="48"/>
              </w:numPr>
              <w:tabs>
                <w:tab w:val="clear" w:pos="720"/>
              </w:tabs>
              <w:jc w:val="both"/>
              <w:rPr>
                <w:rFonts w:ascii="Arial" w:hAnsi="Arial" w:cs="Arial"/>
                <w:sz w:val="22"/>
                <w:szCs w:val="22"/>
              </w:rPr>
            </w:pPr>
            <w:r w:rsidRPr="00625AC0">
              <w:rPr>
                <w:rFonts w:ascii="Arial" w:hAnsi="Arial" w:cs="Arial"/>
                <w:sz w:val="22"/>
                <w:szCs w:val="22"/>
              </w:rPr>
              <w:t>Any equity value exceeding $6000 counts toward the resource limit.</w:t>
            </w:r>
          </w:p>
          <w:p w14:paraId="2313960F" w14:textId="77777777" w:rsidR="00235420" w:rsidRPr="00625AC0" w:rsidRDefault="00235420">
            <w:pPr>
              <w:ind w:left="720"/>
              <w:jc w:val="both"/>
              <w:rPr>
                <w:rFonts w:ascii="Arial" w:hAnsi="Arial" w:cs="Arial"/>
                <w:sz w:val="22"/>
                <w:szCs w:val="22"/>
              </w:rPr>
            </w:pPr>
            <w:r w:rsidRPr="00625AC0">
              <w:rPr>
                <w:rFonts w:ascii="Arial" w:hAnsi="Arial" w:cs="Arial"/>
                <w:b/>
                <w:bCs/>
                <w:sz w:val="22"/>
                <w:szCs w:val="22"/>
              </w:rPr>
              <w:t>(Example:</w:t>
            </w:r>
            <w:r w:rsidRPr="00625AC0">
              <w:rPr>
                <w:rFonts w:ascii="Arial" w:hAnsi="Arial" w:cs="Arial"/>
                <w:sz w:val="22"/>
                <w:szCs w:val="22"/>
              </w:rPr>
              <w:t xml:space="preserve"> Property meets the 6% rule but has an equity value of $7,500. The amount of $6,000 is excluded under this provision and the remaining $1.500 is countable.)</w:t>
            </w:r>
          </w:p>
          <w:p w14:paraId="41709065" w14:textId="77777777" w:rsidR="00235420" w:rsidRPr="00625AC0" w:rsidRDefault="00235420" w:rsidP="002072EF">
            <w:pPr>
              <w:numPr>
                <w:ilvl w:val="0"/>
                <w:numId w:val="47"/>
              </w:numPr>
              <w:tabs>
                <w:tab w:val="clear" w:pos="720"/>
              </w:tabs>
              <w:jc w:val="both"/>
              <w:rPr>
                <w:rFonts w:ascii="Arial" w:hAnsi="Arial" w:cs="Arial"/>
                <w:sz w:val="22"/>
                <w:szCs w:val="22"/>
              </w:rPr>
            </w:pPr>
            <w:r w:rsidRPr="00625AC0">
              <w:rPr>
                <w:rFonts w:ascii="Arial" w:hAnsi="Arial" w:cs="Arial"/>
                <w:sz w:val="22"/>
                <w:szCs w:val="22"/>
              </w:rPr>
              <w:t>If the net annual return is less than 6%, the entire equity value is countable.</w:t>
            </w:r>
          </w:p>
          <w:p w14:paraId="16604F75" w14:textId="77777777" w:rsidR="00235420" w:rsidRPr="00625AC0" w:rsidRDefault="00235420">
            <w:pPr>
              <w:jc w:val="both"/>
              <w:rPr>
                <w:rFonts w:ascii="Arial" w:hAnsi="Arial" w:cs="Arial"/>
                <w:sz w:val="22"/>
                <w:szCs w:val="22"/>
              </w:rPr>
            </w:pPr>
          </w:p>
          <w:p w14:paraId="07D4EA0A" w14:textId="77777777" w:rsidR="00235420" w:rsidRPr="00625AC0" w:rsidRDefault="00235420">
            <w:pPr>
              <w:jc w:val="both"/>
              <w:rPr>
                <w:rFonts w:ascii="Arial" w:hAnsi="Arial" w:cs="Arial"/>
                <w:b/>
                <w:bCs/>
                <w:sz w:val="22"/>
                <w:szCs w:val="22"/>
              </w:rPr>
            </w:pPr>
            <w:r w:rsidRPr="00625AC0">
              <w:rPr>
                <w:rFonts w:ascii="Arial" w:hAnsi="Arial" w:cs="Arial"/>
                <w:b/>
                <w:bCs/>
                <w:sz w:val="22"/>
                <w:szCs w:val="22"/>
              </w:rPr>
              <w:t>Exceptions:</w:t>
            </w:r>
          </w:p>
          <w:p w14:paraId="0E232D65" w14:textId="77777777" w:rsidR="00235420" w:rsidRPr="00625AC0" w:rsidRDefault="00235420" w:rsidP="002072EF">
            <w:pPr>
              <w:numPr>
                <w:ilvl w:val="1"/>
                <w:numId w:val="46"/>
              </w:numPr>
              <w:tabs>
                <w:tab w:val="clear" w:pos="1440"/>
              </w:tabs>
              <w:ind w:left="1080"/>
              <w:jc w:val="both"/>
              <w:rPr>
                <w:rFonts w:ascii="Arial" w:hAnsi="Arial" w:cs="Arial"/>
                <w:sz w:val="22"/>
                <w:szCs w:val="22"/>
              </w:rPr>
            </w:pPr>
            <w:r w:rsidRPr="00625AC0">
              <w:rPr>
                <w:rFonts w:ascii="Arial" w:hAnsi="Arial" w:cs="Arial"/>
                <w:sz w:val="22"/>
                <w:szCs w:val="22"/>
              </w:rPr>
              <w:t>Lower return that is beyond the individual’s control</w:t>
            </w:r>
          </w:p>
          <w:p w14:paraId="76913229" w14:textId="77777777" w:rsidR="00235420" w:rsidRPr="00625AC0" w:rsidRDefault="00235420" w:rsidP="002072EF">
            <w:pPr>
              <w:numPr>
                <w:ilvl w:val="2"/>
                <w:numId w:val="46"/>
              </w:numPr>
              <w:tabs>
                <w:tab w:val="clear" w:pos="2160"/>
              </w:tabs>
              <w:ind w:left="1440"/>
              <w:jc w:val="both"/>
              <w:rPr>
                <w:rFonts w:ascii="Arial" w:hAnsi="Arial" w:cs="Arial"/>
                <w:sz w:val="22"/>
                <w:szCs w:val="22"/>
              </w:rPr>
            </w:pPr>
            <w:r w:rsidRPr="00625AC0">
              <w:rPr>
                <w:rFonts w:ascii="Arial" w:hAnsi="Arial" w:cs="Arial"/>
                <w:sz w:val="22"/>
                <w:szCs w:val="22"/>
              </w:rPr>
              <w:t>Crop failure</w:t>
            </w:r>
          </w:p>
          <w:p w14:paraId="3B3E511F" w14:textId="77777777" w:rsidR="00235420" w:rsidRPr="00625AC0" w:rsidRDefault="00235420" w:rsidP="002072EF">
            <w:pPr>
              <w:numPr>
                <w:ilvl w:val="2"/>
                <w:numId w:val="46"/>
              </w:numPr>
              <w:tabs>
                <w:tab w:val="clear" w:pos="2160"/>
              </w:tabs>
              <w:ind w:left="1440"/>
              <w:jc w:val="both"/>
              <w:rPr>
                <w:rFonts w:ascii="Arial" w:hAnsi="Arial" w:cs="Arial"/>
                <w:sz w:val="22"/>
                <w:szCs w:val="22"/>
              </w:rPr>
            </w:pPr>
            <w:r w:rsidRPr="00625AC0">
              <w:rPr>
                <w:rFonts w:ascii="Arial" w:hAnsi="Arial" w:cs="Arial"/>
                <w:sz w:val="22"/>
                <w:szCs w:val="22"/>
              </w:rPr>
              <w:t>Fire</w:t>
            </w:r>
          </w:p>
          <w:p w14:paraId="60BAE069" w14:textId="77777777" w:rsidR="00235420" w:rsidRPr="00625AC0" w:rsidRDefault="00235420" w:rsidP="002072EF">
            <w:pPr>
              <w:numPr>
                <w:ilvl w:val="2"/>
                <w:numId w:val="46"/>
              </w:numPr>
              <w:tabs>
                <w:tab w:val="clear" w:pos="2160"/>
              </w:tabs>
              <w:ind w:left="1440"/>
              <w:jc w:val="both"/>
              <w:rPr>
                <w:rFonts w:ascii="Arial" w:hAnsi="Arial" w:cs="Arial"/>
                <w:sz w:val="22"/>
                <w:szCs w:val="22"/>
              </w:rPr>
            </w:pPr>
            <w:r w:rsidRPr="00625AC0">
              <w:rPr>
                <w:rFonts w:ascii="Arial" w:hAnsi="Arial" w:cs="Arial"/>
                <w:sz w:val="22"/>
                <w:szCs w:val="22"/>
              </w:rPr>
              <w:t xml:space="preserve">Illness </w:t>
            </w:r>
          </w:p>
          <w:p w14:paraId="7C40074A" w14:textId="77777777" w:rsidR="00235420" w:rsidRPr="00625AC0" w:rsidRDefault="00235420" w:rsidP="002072EF">
            <w:pPr>
              <w:numPr>
                <w:ilvl w:val="1"/>
                <w:numId w:val="46"/>
              </w:numPr>
              <w:tabs>
                <w:tab w:val="clear" w:pos="1440"/>
              </w:tabs>
              <w:ind w:left="1080"/>
              <w:jc w:val="both"/>
              <w:rPr>
                <w:rFonts w:ascii="Arial" w:hAnsi="Arial" w:cs="Arial"/>
                <w:sz w:val="22"/>
                <w:szCs w:val="22"/>
              </w:rPr>
            </w:pPr>
            <w:r w:rsidRPr="00625AC0">
              <w:rPr>
                <w:rFonts w:ascii="Arial" w:hAnsi="Arial" w:cs="Arial"/>
                <w:sz w:val="22"/>
                <w:szCs w:val="22"/>
              </w:rPr>
              <w:t xml:space="preserve">There is a reasonable expectation that the property will again produce a 6% return. </w:t>
            </w:r>
          </w:p>
          <w:p w14:paraId="3F649858" w14:textId="77777777" w:rsidR="00235420" w:rsidRPr="00625AC0" w:rsidRDefault="00235420" w:rsidP="002072EF">
            <w:pPr>
              <w:numPr>
                <w:ilvl w:val="1"/>
                <w:numId w:val="46"/>
              </w:numPr>
              <w:tabs>
                <w:tab w:val="clear" w:pos="1440"/>
              </w:tabs>
              <w:ind w:left="1080"/>
              <w:jc w:val="both"/>
              <w:rPr>
                <w:rFonts w:ascii="Arial" w:hAnsi="Arial" w:cs="Arial"/>
                <w:sz w:val="22"/>
                <w:szCs w:val="22"/>
              </w:rPr>
            </w:pPr>
            <w:r w:rsidRPr="00625AC0">
              <w:rPr>
                <w:rFonts w:ascii="Arial" w:hAnsi="Arial" w:cs="Arial"/>
                <w:sz w:val="22"/>
                <w:szCs w:val="22"/>
              </w:rPr>
              <w:t>Up to 24 months is allowed for the resumption of a 6% return. This begins with the first day of the tax year following the one in which the rate dropped below 6%.</w:t>
            </w:r>
          </w:p>
          <w:p w14:paraId="1135488E" w14:textId="77777777" w:rsidR="00235420" w:rsidRPr="00625AC0" w:rsidRDefault="00235420">
            <w:pPr>
              <w:jc w:val="both"/>
              <w:rPr>
                <w:rFonts w:ascii="Arial" w:hAnsi="Arial" w:cs="Arial"/>
                <w:sz w:val="22"/>
                <w:szCs w:val="22"/>
              </w:rPr>
            </w:pPr>
          </w:p>
          <w:p w14:paraId="442D283B" w14:textId="77777777" w:rsidR="00235420" w:rsidRPr="00625AC0" w:rsidRDefault="00235420">
            <w:pPr>
              <w:jc w:val="both"/>
              <w:rPr>
                <w:rFonts w:ascii="Arial" w:hAnsi="Arial" w:cs="Arial"/>
                <w:sz w:val="22"/>
                <w:szCs w:val="22"/>
              </w:rPr>
            </w:pPr>
            <w:r w:rsidRPr="00625AC0">
              <w:rPr>
                <w:rFonts w:ascii="Arial" w:hAnsi="Arial" w:cs="Arial"/>
                <w:b/>
                <w:bCs/>
                <w:sz w:val="22"/>
                <w:szCs w:val="22"/>
              </w:rPr>
              <w:t>Note:</w:t>
            </w:r>
            <w:r w:rsidRPr="00625AC0">
              <w:rPr>
                <w:rFonts w:ascii="Arial" w:hAnsi="Arial" w:cs="Arial"/>
                <w:sz w:val="22"/>
                <w:szCs w:val="22"/>
              </w:rPr>
              <w:t xml:space="preserve">  If the individual owns more than one piece of non-home property:</w:t>
            </w:r>
          </w:p>
          <w:p w14:paraId="136D4590" w14:textId="77777777" w:rsidR="00235420" w:rsidRPr="00625AC0" w:rsidRDefault="00235420" w:rsidP="002072EF">
            <w:pPr>
              <w:numPr>
                <w:ilvl w:val="0"/>
                <w:numId w:val="46"/>
              </w:numPr>
              <w:jc w:val="both"/>
              <w:rPr>
                <w:rFonts w:ascii="Arial" w:hAnsi="Arial" w:cs="Arial"/>
                <w:sz w:val="22"/>
                <w:szCs w:val="22"/>
              </w:rPr>
            </w:pPr>
            <w:r w:rsidRPr="00625AC0">
              <w:rPr>
                <w:rFonts w:ascii="Arial" w:hAnsi="Arial" w:cs="Arial"/>
                <w:sz w:val="22"/>
                <w:szCs w:val="22"/>
              </w:rPr>
              <w:t>The 6% return rule applies individually to each piece.</w:t>
            </w:r>
          </w:p>
          <w:p w14:paraId="62126EE4" w14:textId="77777777" w:rsidR="00235420" w:rsidRPr="00625AC0" w:rsidRDefault="00235420" w:rsidP="002072EF">
            <w:pPr>
              <w:numPr>
                <w:ilvl w:val="0"/>
                <w:numId w:val="46"/>
              </w:numPr>
              <w:jc w:val="both"/>
              <w:rPr>
                <w:rFonts w:ascii="Arial" w:hAnsi="Arial" w:cs="Arial"/>
                <w:sz w:val="22"/>
                <w:szCs w:val="22"/>
              </w:rPr>
            </w:pPr>
            <w:r w:rsidRPr="00625AC0">
              <w:rPr>
                <w:rFonts w:ascii="Arial" w:hAnsi="Arial" w:cs="Arial"/>
                <w:sz w:val="22"/>
                <w:szCs w:val="22"/>
              </w:rPr>
              <w:t xml:space="preserve">The $6,000 equity value limit applies to the combined equity values of properties meeting the 6% return rule. </w:t>
            </w:r>
          </w:p>
          <w:p w14:paraId="783508E7" w14:textId="77777777" w:rsidR="00235420" w:rsidRPr="00625AC0" w:rsidRDefault="00235420">
            <w:pPr>
              <w:jc w:val="both"/>
              <w:rPr>
                <w:rFonts w:ascii="Arial" w:hAnsi="Arial" w:cs="Arial"/>
                <w:sz w:val="22"/>
                <w:szCs w:val="22"/>
              </w:rPr>
            </w:pPr>
          </w:p>
          <w:p w14:paraId="25A36B39" w14:textId="77777777" w:rsidR="00235420" w:rsidRPr="00625AC0" w:rsidRDefault="00235420">
            <w:pPr>
              <w:jc w:val="both"/>
              <w:rPr>
                <w:rFonts w:ascii="Arial" w:hAnsi="Arial" w:cs="Arial"/>
                <w:sz w:val="22"/>
                <w:szCs w:val="22"/>
              </w:rPr>
            </w:pPr>
            <w:r w:rsidRPr="00625AC0">
              <w:rPr>
                <w:rFonts w:ascii="Arial" w:hAnsi="Arial" w:cs="Arial"/>
                <w:b/>
                <w:bCs/>
                <w:sz w:val="22"/>
                <w:szCs w:val="22"/>
              </w:rPr>
              <w:t xml:space="preserve">Example: </w:t>
            </w:r>
            <w:r w:rsidRPr="00625AC0">
              <w:rPr>
                <w:rFonts w:ascii="Arial" w:hAnsi="Arial" w:cs="Arial"/>
                <w:sz w:val="22"/>
                <w:szCs w:val="22"/>
              </w:rPr>
              <w:t xml:space="preserve">Mr. Green has a piece of land on which he grows corn for sale at the market. The equity value of the land is $7,000. </w:t>
            </w:r>
          </w:p>
          <w:p w14:paraId="0955335D" w14:textId="77777777" w:rsidR="00235420" w:rsidRPr="00625AC0" w:rsidRDefault="00235420">
            <w:pPr>
              <w:ind w:left="630"/>
              <w:jc w:val="both"/>
              <w:rPr>
                <w:rFonts w:ascii="Arial" w:hAnsi="Arial" w:cs="Arial"/>
                <w:sz w:val="22"/>
                <w:szCs w:val="22"/>
              </w:rPr>
            </w:pPr>
          </w:p>
          <w:p w14:paraId="24A03F78" w14:textId="77777777" w:rsidR="00235420" w:rsidRPr="00625AC0" w:rsidRDefault="00235420" w:rsidP="002072EF">
            <w:pPr>
              <w:numPr>
                <w:ilvl w:val="0"/>
                <w:numId w:val="49"/>
              </w:numPr>
              <w:tabs>
                <w:tab w:val="clear" w:pos="720"/>
                <w:tab w:val="num" w:pos="360"/>
              </w:tabs>
              <w:ind w:left="360"/>
              <w:jc w:val="both"/>
              <w:rPr>
                <w:rFonts w:ascii="Arial" w:hAnsi="Arial" w:cs="Arial"/>
                <w:sz w:val="22"/>
                <w:szCs w:val="22"/>
              </w:rPr>
            </w:pPr>
            <w:r w:rsidRPr="00625AC0">
              <w:rPr>
                <w:rFonts w:ascii="Arial" w:hAnsi="Arial" w:cs="Arial"/>
                <w:sz w:val="22"/>
                <w:szCs w:val="22"/>
              </w:rPr>
              <w:lastRenderedPageBreak/>
              <w:t xml:space="preserve">He nets a minimum of $500 per year in sales. $500 </w:t>
            </w:r>
            <w:r w:rsidRPr="00625AC0">
              <w:rPr>
                <w:rFonts w:ascii="Arial" w:hAnsi="Arial" w:cs="Arial"/>
                <w:sz w:val="22"/>
                <w:szCs w:val="22"/>
              </w:rPr>
              <w:sym w:font="Symbol" w:char="F0B8"/>
            </w:r>
            <w:r w:rsidRPr="00625AC0">
              <w:rPr>
                <w:rFonts w:ascii="Arial" w:hAnsi="Arial" w:cs="Arial"/>
                <w:sz w:val="22"/>
                <w:szCs w:val="22"/>
              </w:rPr>
              <w:t xml:space="preserve"> $7,000 = 7.14%. Therefore, $6,000 of the equity value is excluded, and $1,000 is counted.</w:t>
            </w:r>
          </w:p>
          <w:p w14:paraId="32AF996A" w14:textId="77777777" w:rsidR="00235420" w:rsidRPr="00625AC0" w:rsidRDefault="00235420">
            <w:pPr>
              <w:ind w:left="630"/>
              <w:jc w:val="both"/>
              <w:rPr>
                <w:rFonts w:ascii="Arial" w:hAnsi="Arial" w:cs="Arial"/>
                <w:sz w:val="22"/>
                <w:szCs w:val="22"/>
              </w:rPr>
            </w:pPr>
          </w:p>
          <w:p w14:paraId="159D418A" w14:textId="77777777" w:rsidR="00235420" w:rsidRPr="00625AC0" w:rsidRDefault="00235420" w:rsidP="002072EF">
            <w:pPr>
              <w:numPr>
                <w:ilvl w:val="0"/>
                <w:numId w:val="49"/>
              </w:numPr>
              <w:tabs>
                <w:tab w:val="clear" w:pos="720"/>
                <w:tab w:val="num" w:pos="360"/>
              </w:tabs>
              <w:ind w:left="360"/>
              <w:jc w:val="both"/>
              <w:rPr>
                <w:rFonts w:ascii="Arial" w:hAnsi="Arial" w:cs="Arial"/>
                <w:sz w:val="22"/>
                <w:szCs w:val="22"/>
              </w:rPr>
            </w:pPr>
            <w:r w:rsidRPr="00625AC0">
              <w:rPr>
                <w:rFonts w:ascii="Arial" w:hAnsi="Arial" w:cs="Arial"/>
                <w:sz w:val="22"/>
                <w:szCs w:val="22"/>
              </w:rPr>
              <w:t xml:space="preserve">Last year, his crop caught fire and he made no money. He expects to plant/sell again next year at the regular rate. The $6,000 may still be excluded because the he had no control over the fire. His 24-month period began Jan 1.  </w:t>
            </w:r>
          </w:p>
          <w:p w14:paraId="4CE8104B" w14:textId="77777777" w:rsidR="00235420" w:rsidRPr="00625AC0" w:rsidRDefault="00235420">
            <w:pPr>
              <w:ind w:left="630"/>
              <w:jc w:val="both"/>
              <w:rPr>
                <w:rFonts w:ascii="Arial" w:hAnsi="Arial" w:cs="Arial"/>
                <w:sz w:val="22"/>
                <w:szCs w:val="22"/>
              </w:rPr>
            </w:pPr>
          </w:p>
          <w:p w14:paraId="7DC5D9D2" w14:textId="77777777" w:rsidR="00235420" w:rsidRPr="00625AC0" w:rsidRDefault="00235420">
            <w:pPr>
              <w:tabs>
                <w:tab w:val="left" w:pos="360"/>
              </w:tabs>
              <w:ind w:left="360" w:hanging="360"/>
              <w:jc w:val="both"/>
              <w:rPr>
                <w:rFonts w:ascii="Arial" w:hAnsi="Arial" w:cs="Arial"/>
                <w:sz w:val="22"/>
                <w:szCs w:val="22"/>
              </w:rPr>
            </w:pPr>
            <w:r w:rsidRPr="00625AC0">
              <w:rPr>
                <w:rFonts w:ascii="Arial" w:hAnsi="Arial" w:cs="Arial"/>
                <w:sz w:val="22"/>
                <w:szCs w:val="22"/>
              </w:rPr>
              <w:t>3.</w:t>
            </w:r>
            <w:r w:rsidRPr="00625AC0">
              <w:rPr>
                <w:rFonts w:ascii="Arial" w:hAnsi="Arial" w:cs="Arial"/>
                <w:sz w:val="22"/>
                <w:szCs w:val="22"/>
              </w:rPr>
              <w:tab/>
              <w:t xml:space="preserve">Mr. Green owns three non-connected acres of pastureland. He rents them to different horse and cattle owners for $500 per year each. They have equity values of $2,000; $3,500 and $1,200 for a total of $6,700.  </w:t>
            </w:r>
          </w:p>
          <w:p w14:paraId="2A423F8E" w14:textId="77777777" w:rsidR="00235420" w:rsidRPr="00625AC0" w:rsidRDefault="00235420">
            <w:pPr>
              <w:tabs>
                <w:tab w:val="left" w:pos="360"/>
                <w:tab w:val="left" w:pos="720"/>
              </w:tabs>
              <w:jc w:val="both"/>
              <w:rPr>
                <w:rFonts w:ascii="Arial" w:hAnsi="Arial" w:cs="Arial"/>
                <w:sz w:val="22"/>
                <w:szCs w:val="22"/>
              </w:rPr>
            </w:pPr>
            <w:r w:rsidRPr="00625AC0">
              <w:rPr>
                <w:rFonts w:ascii="Arial" w:hAnsi="Arial" w:cs="Arial"/>
                <w:sz w:val="22"/>
                <w:szCs w:val="22"/>
              </w:rPr>
              <w:tab/>
            </w:r>
            <w:r w:rsidRPr="00625AC0">
              <w:rPr>
                <w:rFonts w:ascii="Arial" w:hAnsi="Arial" w:cs="Arial"/>
                <w:sz w:val="22"/>
                <w:szCs w:val="22"/>
              </w:rPr>
              <w:sym w:font="Symbol" w:char="F0B7"/>
            </w:r>
            <w:r w:rsidRPr="00625AC0">
              <w:rPr>
                <w:rFonts w:ascii="Arial" w:hAnsi="Arial" w:cs="Arial"/>
                <w:sz w:val="22"/>
                <w:szCs w:val="22"/>
              </w:rPr>
              <w:tab/>
              <w:t xml:space="preserve">6% rule:  $500 </w:t>
            </w:r>
            <w:r w:rsidRPr="00625AC0">
              <w:rPr>
                <w:rFonts w:ascii="Arial" w:hAnsi="Arial" w:cs="Arial"/>
                <w:sz w:val="22"/>
                <w:szCs w:val="22"/>
              </w:rPr>
              <w:sym w:font="Symbol" w:char="F0B8"/>
            </w:r>
            <w:r w:rsidRPr="00625AC0">
              <w:rPr>
                <w:rFonts w:ascii="Arial" w:hAnsi="Arial" w:cs="Arial"/>
                <w:sz w:val="22"/>
                <w:szCs w:val="22"/>
              </w:rPr>
              <w:t xml:space="preserve"> $2,000 = 25%</w:t>
            </w:r>
          </w:p>
          <w:p w14:paraId="4A8D0493" w14:textId="77777777" w:rsidR="00235420" w:rsidRPr="00625AC0" w:rsidRDefault="00235420">
            <w:pPr>
              <w:tabs>
                <w:tab w:val="left" w:pos="360"/>
                <w:tab w:val="left" w:pos="720"/>
                <w:tab w:val="left" w:pos="1260"/>
              </w:tabs>
              <w:jc w:val="both"/>
              <w:rPr>
                <w:rFonts w:ascii="Arial" w:hAnsi="Arial" w:cs="Arial"/>
                <w:sz w:val="22"/>
                <w:szCs w:val="22"/>
              </w:rPr>
            </w:pPr>
            <w:r w:rsidRPr="00625AC0">
              <w:rPr>
                <w:rFonts w:ascii="Arial" w:hAnsi="Arial" w:cs="Arial"/>
                <w:sz w:val="22"/>
                <w:szCs w:val="22"/>
              </w:rPr>
              <w:tab/>
            </w:r>
            <w:r w:rsidRPr="00625AC0">
              <w:rPr>
                <w:rFonts w:ascii="Arial" w:hAnsi="Arial" w:cs="Arial"/>
                <w:sz w:val="22"/>
                <w:szCs w:val="22"/>
              </w:rPr>
              <w:sym w:font="Symbol" w:char="F0B7"/>
            </w:r>
            <w:r w:rsidRPr="00625AC0">
              <w:rPr>
                <w:rFonts w:ascii="Arial" w:hAnsi="Arial" w:cs="Arial"/>
                <w:sz w:val="22"/>
                <w:szCs w:val="22"/>
              </w:rPr>
              <w:tab/>
              <w:t xml:space="preserve">$500 </w:t>
            </w:r>
            <w:r w:rsidRPr="00625AC0">
              <w:rPr>
                <w:rFonts w:ascii="Arial" w:hAnsi="Arial" w:cs="Arial"/>
                <w:sz w:val="22"/>
                <w:szCs w:val="22"/>
              </w:rPr>
              <w:sym w:font="Symbol" w:char="F0B8"/>
            </w:r>
            <w:r w:rsidRPr="00625AC0">
              <w:rPr>
                <w:rFonts w:ascii="Arial" w:hAnsi="Arial" w:cs="Arial"/>
                <w:sz w:val="22"/>
                <w:szCs w:val="22"/>
              </w:rPr>
              <w:t xml:space="preserve"> $3,500 = 14% and $500 </w:t>
            </w:r>
            <w:r w:rsidRPr="00625AC0">
              <w:rPr>
                <w:rFonts w:ascii="Arial" w:hAnsi="Arial" w:cs="Arial"/>
                <w:sz w:val="22"/>
                <w:szCs w:val="22"/>
              </w:rPr>
              <w:sym w:font="Symbol" w:char="F0B8"/>
            </w:r>
            <w:r w:rsidRPr="00625AC0">
              <w:rPr>
                <w:rFonts w:ascii="Arial" w:hAnsi="Arial" w:cs="Arial"/>
                <w:sz w:val="22"/>
                <w:szCs w:val="22"/>
              </w:rPr>
              <w:t xml:space="preserve"> $1,200 = 42%</w:t>
            </w:r>
          </w:p>
          <w:p w14:paraId="1EF55B03" w14:textId="77777777" w:rsidR="00235420" w:rsidRPr="00625AC0" w:rsidRDefault="00235420">
            <w:pPr>
              <w:tabs>
                <w:tab w:val="left" w:pos="360"/>
                <w:tab w:val="left" w:pos="720"/>
                <w:tab w:val="left" w:pos="1260"/>
              </w:tabs>
              <w:jc w:val="both"/>
              <w:rPr>
                <w:rFonts w:ascii="Arial" w:hAnsi="Arial" w:cs="Arial"/>
                <w:sz w:val="22"/>
                <w:szCs w:val="22"/>
              </w:rPr>
            </w:pPr>
            <w:r w:rsidRPr="00625AC0">
              <w:rPr>
                <w:rFonts w:ascii="Arial" w:hAnsi="Arial" w:cs="Arial"/>
                <w:sz w:val="22"/>
                <w:szCs w:val="22"/>
              </w:rPr>
              <w:tab/>
            </w:r>
            <w:r w:rsidRPr="00625AC0">
              <w:rPr>
                <w:rFonts w:ascii="Arial" w:hAnsi="Arial" w:cs="Arial"/>
                <w:sz w:val="22"/>
                <w:szCs w:val="22"/>
              </w:rPr>
              <w:sym w:font="Symbol" w:char="F0B7"/>
            </w:r>
            <w:r w:rsidRPr="00625AC0">
              <w:rPr>
                <w:rFonts w:ascii="Arial" w:hAnsi="Arial" w:cs="Arial"/>
                <w:sz w:val="22"/>
                <w:szCs w:val="22"/>
              </w:rPr>
              <w:tab/>
              <w:t>Since the 6% rule is met, $6,000 is excluded, and $700 is countable.</w:t>
            </w:r>
          </w:p>
          <w:p w14:paraId="45B1533D" w14:textId="77777777" w:rsidR="00235420" w:rsidRPr="00625AC0" w:rsidRDefault="00235420">
            <w:pPr>
              <w:jc w:val="both"/>
              <w:rPr>
                <w:rFonts w:ascii="Arial" w:hAnsi="Arial" w:cs="Arial"/>
                <w:sz w:val="22"/>
                <w:szCs w:val="22"/>
              </w:rPr>
            </w:pPr>
          </w:p>
        </w:tc>
      </w:tr>
    </w:tbl>
    <w:p w14:paraId="439E756D" w14:textId="77777777" w:rsidR="00235420" w:rsidRDefault="00A716A5">
      <w:pPr>
        <w:jc w:val="right"/>
        <w:rPr>
          <w:rFonts w:ascii="Arial" w:hAnsi="Arial" w:cs="Arial"/>
          <w:b/>
          <w:bCs/>
        </w:rPr>
      </w:pPr>
      <w:hyperlink w:anchor="_top" w:history="1">
        <w:r w:rsidR="00235420">
          <w:rPr>
            <w:rStyle w:val="Hyperlink"/>
            <w:rFonts w:cs="Arial"/>
          </w:rPr>
          <w:t>Table of Contents</w:t>
        </w:r>
      </w:hyperlink>
    </w:p>
    <w:p w14:paraId="310B9FBB" w14:textId="77777777" w:rsidR="00235420" w:rsidRDefault="00235420" w:rsidP="003D45CF">
      <w:pPr>
        <w:pStyle w:val="ManualHeading1"/>
        <w:keepNext w:val="0"/>
        <w:widowControl w:val="0"/>
        <w:jc w:val="left"/>
      </w:pPr>
      <w:bookmarkStart w:id="82" w:name="_Toc131372344"/>
      <w:r>
        <w:rPr>
          <w:szCs w:val="28"/>
        </w:rPr>
        <w:t>402.23</w:t>
      </w:r>
      <w:r>
        <w:rPr>
          <w:b w:val="0"/>
          <w:bCs w:val="0"/>
          <w:szCs w:val="28"/>
        </w:rPr>
        <w:tab/>
      </w:r>
      <w:r>
        <w:t>Resources Set Aside as Part of Plan for Achieving Self-Support</w:t>
      </w:r>
      <w:bookmarkEnd w:id="82"/>
    </w:p>
    <w:p w14:paraId="25FB8733" w14:textId="77777777" w:rsidR="003D45CF" w:rsidRPr="003D45CF" w:rsidRDefault="003D45CF" w:rsidP="003D45CF">
      <w:pPr>
        <w:widowControl w:val="0"/>
        <w:jc w:val="right"/>
        <w:rPr>
          <w:rFonts w:ascii="Arial" w:hAnsi="Arial" w:cs="Arial"/>
          <w:sz w:val="16"/>
        </w:rPr>
      </w:pPr>
      <w:r w:rsidRPr="003D45CF">
        <w:rPr>
          <w:rFonts w:ascii="Arial" w:hAnsi="Arial" w:cs="Arial"/>
          <w:sz w:val="16"/>
        </w:rPr>
        <w:t>(Eff.10/01/05)</w:t>
      </w:r>
    </w:p>
    <w:p w14:paraId="3D7E8732" w14:textId="77777777" w:rsidR="00235420" w:rsidRDefault="00A716A5" w:rsidP="003D45CF">
      <w:pPr>
        <w:widowControl w:val="0"/>
        <w:jc w:val="right"/>
        <w:rPr>
          <w:rFonts w:ascii="Arial" w:hAnsi="Arial" w:cs="Arial"/>
        </w:rPr>
      </w:pPr>
      <w:hyperlink r:id="rId61" w:history="1">
        <w:r w:rsidR="00235420">
          <w:rPr>
            <w:rStyle w:val="Hyperlink"/>
            <w:rFonts w:cs="Arial"/>
            <w:szCs w:val="28"/>
          </w:rPr>
          <w:t>POMS SI 01130.510</w:t>
        </w:r>
      </w:hyperlink>
    </w:p>
    <w:p w14:paraId="3A155092" w14:textId="77777777" w:rsidR="00235420" w:rsidRDefault="00235420" w:rsidP="003D45CF">
      <w:pPr>
        <w:widowControl w:val="0"/>
        <w:jc w:val="both"/>
        <w:rPr>
          <w:rFonts w:ascii="Arial" w:hAnsi="Arial" w:cs="Arial"/>
        </w:rPr>
      </w:pPr>
      <w:r>
        <w:rPr>
          <w:rFonts w:ascii="Arial" w:hAnsi="Arial" w:cs="Arial"/>
        </w:rPr>
        <w:t>A Plan for Achieving Self-Support (PASS) allows blind and disabled (but not aged) individuals to set aside income and/or resources necessary for the achievement of its goals. Resources set aside as part of an approved PASS are excluded.</w:t>
      </w:r>
    </w:p>
    <w:p w14:paraId="5EC0CED9" w14:textId="77777777" w:rsidR="00235420" w:rsidRDefault="00235420">
      <w:pPr>
        <w:jc w:val="both"/>
        <w:rPr>
          <w:rFonts w:ascii="Arial" w:hAnsi="Arial" w:cs="Arial"/>
        </w:rPr>
      </w:pPr>
    </w:p>
    <w:p w14:paraId="25CC448F" w14:textId="77777777" w:rsidR="00235420" w:rsidRDefault="00235420">
      <w:pPr>
        <w:pStyle w:val="ManualHeading1"/>
      </w:pPr>
      <w:bookmarkStart w:id="83" w:name="_Toc131372345"/>
      <w:r>
        <w:t>402.24</w:t>
      </w:r>
      <w:r>
        <w:tab/>
        <w:t>Retained Cash and In-Kind Payments</w:t>
      </w:r>
      <w:bookmarkEnd w:id="83"/>
    </w:p>
    <w:p w14:paraId="286EE0BE" w14:textId="77777777" w:rsidR="00235420" w:rsidRDefault="004430C0" w:rsidP="004430C0">
      <w:pPr>
        <w:pStyle w:val="BodyText"/>
        <w:jc w:val="right"/>
        <w:rPr>
          <w:rFonts w:cs="Arial"/>
        </w:rPr>
      </w:pPr>
      <w:r>
        <w:rPr>
          <w:sz w:val="16"/>
        </w:rPr>
        <w:t>(Eff.10/01/05)</w:t>
      </w:r>
    </w:p>
    <w:p w14:paraId="40B094BE" w14:textId="77777777" w:rsidR="00235420" w:rsidRDefault="00235420">
      <w:pPr>
        <w:pStyle w:val="BodyText"/>
        <w:rPr>
          <w:rFonts w:cs="Arial"/>
        </w:rPr>
      </w:pPr>
      <w:r>
        <w:rPr>
          <w:rFonts w:cs="Arial"/>
        </w:rPr>
        <w:t>The treatment of various retained cash and in-kind payments are discussed in the following sections.</w:t>
      </w:r>
    </w:p>
    <w:p w14:paraId="51470DF2" w14:textId="77777777" w:rsidR="00235420" w:rsidRDefault="00235420">
      <w:pPr>
        <w:jc w:val="both"/>
        <w:rPr>
          <w:rFonts w:ascii="Arial" w:hAnsi="Arial" w:cs="Arial"/>
        </w:rPr>
      </w:pPr>
    </w:p>
    <w:p w14:paraId="2DEEDD59" w14:textId="77777777" w:rsidR="00235420" w:rsidRDefault="00235420">
      <w:pPr>
        <w:pStyle w:val="ManualHeading2"/>
        <w:rPr>
          <w:b w:val="0"/>
          <w:bCs w:val="0"/>
        </w:rPr>
      </w:pPr>
      <w:bookmarkStart w:id="84" w:name="_Toc108840579"/>
      <w:bookmarkStart w:id="85" w:name="_Toc131372346"/>
      <w:r>
        <w:t>402.24.01</w:t>
      </w:r>
      <w:r>
        <w:tab/>
        <w:t>Retroactive Supplemental Security Income (SSI) and Retirement, Survivors, and Disability Income (RSDI</w:t>
      </w:r>
      <w:bookmarkEnd w:id="84"/>
      <w:r w:rsidR="004430C0">
        <w:t>)</w:t>
      </w:r>
      <w:bookmarkEnd w:id="85"/>
    </w:p>
    <w:p w14:paraId="3FAE7068" w14:textId="77777777" w:rsidR="004430C0" w:rsidRPr="004430C0" w:rsidRDefault="004430C0">
      <w:pPr>
        <w:jc w:val="right"/>
        <w:rPr>
          <w:rFonts w:ascii="Arial" w:hAnsi="Arial" w:cs="Arial"/>
          <w:bCs/>
          <w:sz w:val="16"/>
        </w:rPr>
      </w:pPr>
      <w:r w:rsidRPr="004430C0">
        <w:rPr>
          <w:rFonts w:ascii="Arial" w:hAnsi="Arial" w:cs="Arial"/>
          <w:bCs/>
          <w:sz w:val="16"/>
        </w:rPr>
        <w:t>(Eff.10/01/05)</w:t>
      </w:r>
    </w:p>
    <w:p w14:paraId="221B0DCA" w14:textId="77777777" w:rsidR="00235420" w:rsidRDefault="00A716A5">
      <w:pPr>
        <w:jc w:val="right"/>
        <w:rPr>
          <w:rFonts w:ascii="Arial" w:hAnsi="Arial" w:cs="Arial"/>
        </w:rPr>
      </w:pPr>
      <w:hyperlink r:id="rId62" w:history="1">
        <w:r w:rsidR="00235420">
          <w:rPr>
            <w:rStyle w:val="Hyperlink"/>
            <w:rFonts w:cs="Arial"/>
          </w:rPr>
          <w:t>POMS SI 01130.600</w:t>
        </w:r>
      </w:hyperlink>
    </w:p>
    <w:p w14:paraId="02ECC738" w14:textId="77777777" w:rsidR="00235420" w:rsidRDefault="00235420">
      <w:pPr>
        <w:jc w:val="both"/>
        <w:rPr>
          <w:rFonts w:ascii="Arial" w:hAnsi="Arial" w:cs="Arial"/>
        </w:rPr>
      </w:pPr>
      <w:r>
        <w:rPr>
          <w:rFonts w:ascii="Arial" w:hAnsi="Arial" w:cs="Arial"/>
        </w:rPr>
        <w:t xml:space="preserve">The unspent portion of retroactive SSI and RSDI benefits is excluded from resources for </w:t>
      </w:r>
      <w:r>
        <w:rPr>
          <w:rFonts w:ascii="Arial" w:hAnsi="Arial" w:cs="Arial"/>
          <w:b/>
          <w:bCs/>
        </w:rPr>
        <w:t>nine calendar months</w:t>
      </w:r>
      <w:r>
        <w:rPr>
          <w:rFonts w:ascii="Arial" w:hAnsi="Arial" w:cs="Arial"/>
        </w:rPr>
        <w:t xml:space="preserve"> following the month in which the individual receives the benefits. </w:t>
      </w:r>
    </w:p>
    <w:p w14:paraId="50A351BC" w14:textId="77777777" w:rsidR="00235420" w:rsidRDefault="00235420">
      <w:pPr>
        <w:jc w:val="both"/>
        <w:rPr>
          <w:rFonts w:ascii="Arial" w:hAnsi="Arial" w:cs="Arial"/>
        </w:rPr>
      </w:pPr>
    </w:p>
    <w:p w14:paraId="24838174" w14:textId="77777777" w:rsidR="00235420" w:rsidRDefault="00235420" w:rsidP="002072EF">
      <w:pPr>
        <w:numPr>
          <w:ilvl w:val="0"/>
          <w:numId w:val="47"/>
        </w:numPr>
        <w:jc w:val="both"/>
        <w:rPr>
          <w:rFonts w:ascii="Arial" w:hAnsi="Arial" w:cs="Arial"/>
        </w:rPr>
      </w:pPr>
      <w:r>
        <w:rPr>
          <w:rFonts w:ascii="Arial" w:hAnsi="Arial" w:cs="Arial"/>
          <w:b/>
          <w:bCs/>
        </w:rPr>
        <w:t>Retroactive SSI</w:t>
      </w:r>
    </w:p>
    <w:p w14:paraId="6409F5B0" w14:textId="77777777" w:rsidR="00235420" w:rsidRDefault="00235420">
      <w:pPr>
        <w:ind w:left="720"/>
        <w:jc w:val="both"/>
        <w:rPr>
          <w:rFonts w:ascii="Arial" w:hAnsi="Arial" w:cs="Arial"/>
        </w:rPr>
      </w:pPr>
      <w:r>
        <w:rPr>
          <w:rFonts w:ascii="Arial" w:hAnsi="Arial" w:cs="Arial"/>
        </w:rPr>
        <w:t xml:space="preserve">Retroactive SSI benefits are SSI benefits issued in any month after the calendar month for which they are paid. Thus, benefits for January that are issued in February are retroactive. </w:t>
      </w:r>
    </w:p>
    <w:p w14:paraId="6D2343C4" w14:textId="77777777" w:rsidR="00235420" w:rsidRDefault="00235420">
      <w:pPr>
        <w:ind w:left="360"/>
        <w:jc w:val="both"/>
        <w:rPr>
          <w:rFonts w:ascii="Arial" w:hAnsi="Arial" w:cs="Arial"/>
          <w:b/>
          <w:bCs/>
        </w:rPr>
      </w:pPr>
    </w:p>
    <w:p w14:paraId="7CEBA671" w14:textId="77777777" w:rsidR="00235420" w:rsidRDefault="00235420" w:rsidP="002072EF">
      <w:pPr>
        <w:numPr>
          <w:ilvl w:val="0"/>
          <w:numId w:val="47"/>
        </w:numPr>
        <w:jc w:val="both"/>
        <w:rPr>
          <w:rFonts w:ascii="Arial" w:hAnsi="Arial" w:cs="Arial"/>
          <w:b/>
          <w:bCs/>
        </w:rPr>
      </w:pPr>
      <w:r>
        <w:rPr>
          <w:rFonts w:ascii="Arial" w:hAnsi="Arial" w:cs="Arial"/>
          <w:b/>
          <w:bCs/>
        </w:rPr>
        <w:t>Retroactive Social Security Benefits (RSDI)</w:t>
      </w:r>
    </w:p>
    <w:p w14:paraId="775D4125"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rPr>
          <w:rFonts w:ascii="Arial" w:hAnsi="Arial" w:cs="Arial"/>
        </w:rPr>
      </w:pPr>
      <w:r>
        <w:rPr>
          <w:rFonts w:ascii="Arial" w:hAnsi="Arial" w:cs="Arial"/>
        </w:rPr>
        <w:t xml:space="preserve">Retroactive RSDI benefits are those issued in any month that is at least two calendar months after the calendar month for which they are paid. Thus, RSDI </w:t>
      </w:r>
      <w:r>
        <w:rPr>
          <w:rFonts w:ascii="Arial" w:hAnsi="Arial" w:cs="Arial"/>
        </w:rPr>
        <w:lastRenderedPageBreak/>
        <w:t xml:space="preserve">benefits for January that are issued in February are not retroactive, but RSDI benefits for January that are issued in March are retroactive. </w:t>
      </w:r>
    </w:p>
    <w:p w14:paraId="4F9931A2"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76A765CC" w14:textId="77777777">
        <w:tc>
          <w:tcPr>
            <w:tcW w:w="5000" w:type="pct"/>
          </w:tcPr>
          <w:p w14:paraId="4312042B"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b w:val="0"/>
                <w:bCs w:val="0"/>
                <w:sz w:val="16"/>
              </w:rPr>
            </w:pPr>
          </w:p>
          <w:p w14:paraId="2536CA2D"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rPr>
            </w:pPr>
            <w:r>
              <w:rPr>
                <w:rFonts w:ascii="Arial" w:hAnsi="Arial" w:cs="Arial"/>
                <w:sz w:val="22"/>
              </w:rPr>
              <w:t>Procedure for Verification:</w:t>
            </w:r>
          </w:p>
          <w:p w14:paraId="41F6F10C"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b w:val="0"/>
                <w:bCs w:val="0"/>
                <w:sz w:val="16"/>
              </w:rPr>
            </w:pPr>
          </w:p>
          <w:p w14:paraId="398A24E3" w14:textId="77777777" w:rsidR="00235420" w:rsidRDefault="00235420">
            <w:pPr>
              <w:pStyle w:val="BodyText"/>
              <w:rPr>
                <w:rFonts w:cs="Arial"/>
                <w:sz w:val="22"/>
              </w:rPr>
            </w:pPr>
            <w:r>
              <w:rPr>
                <w:rFonts w:cs="Arial"/>
                <w:sz w:val="22"/>
              </w:rPr>
              <w:t xml:space="preserve">Obtain verification of the amount of the retroactive payment and the month of receipt. The best source is a copy of the Award Letter from Social Security.  </w:t>
            </w:r>
          </w:p>
          <w:p w14:paraId="03B5F5E8" w14:textId="77777777" w:rsidR="00235420" w:rsidRDefault="00235420">
            <w:pPr>
              <w:jc w:val="both"/>
              <w:rPr>
                <w:rFonts w:ascii="Arial" w:hAnsi="Arial" w:cs="Arial"/>
                <w:sz w:val="22"/>
              </w:rPr>
            </w:pPr>
          </w:p>
        </w:tc>
      </w:tr>
    </w:tbl>
    <w:p w14:paraId="0EF93CDF" w14:textId="77777777" w:rsidR="00235420" w:rsidRDefault="00235420">
      <w:pPr>
        <w:jc w:val="both"/>
        <w:rPr>
          <w:rFonts w:ascii="Arial" w:hAnsi="Arial" w:cs="Arial"/>
          <w:b/>
          <w:bCs/>
        </w:rPr>
      </w:pPr>
    </w:p>
    <w:p w14:paraId="0AA0F0EF" w14:textId="77777777" w:rsidR="00235420" w:rsidRDefault="00235420">
      <w:pPr>
        <w:pStyle w:val="ManualHeading2"/>
        <w:keepLines/>
        <w:widowControl/>
      </w:pPr>
      <w:bookmarkStart w:id="86" w:name="_Toc131372347"/>
      <w:r>
        <w:t>402.24.02</w:t>
      </w:r>
      <w:r>
        <w:tab/>
        <w:t>Dedicated Accounts for Past-Due Benefits Due to Individuals Under Age 18 Who Have a Representative Payee</w:t>
      </w:r>
      <w:bookmarkEnd w:id="86"/>
    </w:p>
    <w:p w14:paraId="5B47C3F5" w14:textId="77777777" w:rsidR="004430C0" w:rsidRPr="004430C0" w:rsidRDefault="004430C0">
      <w:pPr>
        <w:keepNext/>
        <w:keepLines/>
        <w:jc w:val="right"/>
        <w:rPr>
          <w:rFonts w:ascii="Arial" w:hAnsi="Arial" w:cs="Arial"/>
          <w:sz w:val="16"/>
        </w:rPr>
      </w:pPr>
      <w:r w:rsidRPr="004430C0">
        <w:rPr>
          <w:rFonts w:ascii="Arial" w:hAnsi="Arial" w:cs="Arial"/>
          <w:sz w:val="16"/>
        </w:rPr>
        <w:t>(Eff.10/01/05)</w:t>
      </w:r>
    </w:p>
    <w:p w14:paraId="6B35849D" w14:textId="77777777" w:rsidR="00235420" w:rsidRDefault="00A716A5">
      <w:pPr>
        <w:keepNext/>
        <w:keepLines/>
        <w:jc w:val="right"/>
        <w:rPr>
          <w:rFonts w:ascii="Arial" w:hAnsi="Arial" w:cs="Arial"/>
        </w:rPr>
      </w:pPr>
      <w:hyperlink r:id="rId63" w:history="1">
        <w:r w:rsidR="00235420">
          <w:rPr>
            <w:rStyle w:val="Hyperlink"/>
            <w:rFonts w:cs="Arial"/>
          </w:rPr>
          <w:t>POMS SI 01130.601</w:t>
        </w:r>
      </w:hyperlink>
    </w:p>
    <w:p w14:paraId="7F2D697A" w14:textId="77777777" w:rsidR="00235420" w:rsidRDefault="00235420">
      <w:pPr>
        <w:keepNext/>
        <w:keepLines/>
        <w:jc w:val="both"/>
        <w:rPr>
          <w:rFonts w:ascii="Arial" w:hAnsi="Arial" w:cs="Arial"/>
        </w:rPr>
      </w:pPr>
      <w:r>
        <w:rPr>
          <w:rFonts w:ascii="Arial" w:hAnsi="Arial" w:cs="Arial"/>
        </w:rPr>
        <w:t>Past-due benefits and other underpayments deposited into a dedicated financial institution account and any accrued interest or other earnings on such an account are excluded from resources. This exclusion does not a</w:t>
      </w:r>
      <w:r w:rsidR="004430C0">
        <w:rPr>
          <w:rFonts w:ascii="Arial" w:hAnsi="Arial" w:cs="Arial"/>
        </w:rPr>
        <w:t>pply if funds are co-mingled.</w:t>
      </w:r>
    </w:p>
    <w:p w14:paraId="0C3463A3" w14:textId="77777777" w:rsidR="00235420" w:rsidRDefault="00235420">
      <w:pPr>
        <w:jc w:val="both"/>
        <w:rPr>
          <w:rFonts w:ascii="Arial" w:hAnsi="Arial" w:cs="Arial"/>
        </w:rPr>
      </w:pPr>
    </w:p>
    <w:p w14:paraId="50DF107F" w14:textId="77777777" w:rsidR="00235420" w:rsidRDefault="00235420">
      <w:pPr>
        <w:pBdr>
          <w:top w:val="single" w:sz="4" w:space="1" w:color="auto"/>
          <w:left w:val="single" w:sz="4" w:space="4" w:color="auto"/>
          <w:bottom w:val="single" w:sz="4" w:space="1" w:color="auto"/>
          <w:right w:val="single" w:sz="4" w:space="4" w:color="auto"/>
        </w:pBdr>
        <w:jc w:val="both"/>
        <w:rPr>
          <w:rFonts w:ascii="Arial" w:hAnsi="Arial" w:cs="Arial"/>
          <w:sz w:val="22"/>
        </w:rPr>
      </w:pPr>
      <w:r>
        <w:rPr>
          <w:rFonts w:ascii="Arial" w:hAnsi="Arial" w:cs="Arial"/>
          <w:b/>
          <w:bCs/>
          <w:sz w:val="22"/>
        </w:rPr>
        <w:t>Exception:</w:t>
      </w:r>
      <w:r>
        <w:rPr>
          <w:rFonts w:ascii="Arial" w:hAnsi="Arial" w:cs="Arial"/>
          <w:sz w:val="22"/>
        </w:rPr>
        <w:t xml:space="preserve"> If the financial institution requires other funds be used to open the dedicated account, these funds may be co-mingled in the account until the end of the month following the month that the past-due benefits are paid. </w:t>
      </w:r>
    </w:p>
    <w:p w14:paraId="1888BF64" w14:textId="77777777" w:rsidR="00235420" w:rsidRDefault="00235420">
      <w:pPr>
        <w:pBdr>
          <w:top w:val="single" w:sz="4" w:space="1" w:color="auto"/>
          <w:left w:val="single" w:sz="4" w:space="4" w:color="auto"/>
          <w:bottom w:val="single" w:sz="4" w:space="1" w:color="auto"/>
          <w:right w:val="single" w:sz="4" w:space="4" w:color="auto"/>
        </w:pBdr>
        <w:jc w:val="both"/>
        <w:rPr>
          <w:rFonts w:ascii="Arial" w:hAnsi="Arial" w:cs="Arial"/>
          <w:sz w:val="16"/>
        </w:rPr>
      </w:pPr>
    </w:p>
    <w:p w14:paraId="51231E58" w14:textId="77777777" w:rsidR="00235420" w:rsidRDefault="00235420">
      <w:pPr>
        <w:pBdr>
          <w:top w:val="single" w:sz="4" w:space="1" w:color="auto"/>
          <w:left w:val="single" w:sz="4" w:space="4" w:color="auto"/>
          <w:bottom w:val="single" w:sz="4" w:space="1" w:color="auto"/>
          <w:right w:val="single" w:sz="4" w:space="4" w:color="auto"/>
        </w:pBdr>
        <w:jc w:val="both"/>
        <w:rPr>
          <w:rFonts w:ascii="Arial" w:hAnsi="Arial" w:cs="Arial"/>
          <w:sz w:val="22"/>
        </w:rPr>
      </w:pPr>
      <w:r>
        <w:rPr>
          <w:rFonts w:ascii="Arial" w:hAnsi="Arial" w:cs="Arial"/>
          <w:b/>
          <w:bCs/>
          <w:sz w:val="22"/>
        </w:rPr>
        <w:t>Note:</w:t>
      </w:r>
      <w:r>
        <w:rPr>
          <w:rFonts w:ascii="Arial" w:hAnsi="Arial" w:cs="Arial"/>
          <w:sz w:val="22"/>
        </w:rPr>
        <w:t xml:space="preserve"> If the benefits are not deposited into a dedicated account, there is a time limitation on the exclusion. </w:t>
      </w:r>
    </w:p>
    <w:p w14:paraId="4B4FE697" w14:textId="77777777" w:rsidR="00235420" w:rsidRDefault="00A716A5">
      <w:pPr>
        <w:jc w:val="right"/>
        <w:rPr>
          <w:rFonts w:ascii="Arial" w:hAnsi="Arial" w:cs="Arial"/>
        </w:rPr>
      </w:pPr>
      <w:hyperlink w:anchor="_top" w:history="1">
        <w:r w:rsidR="00235420">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rsidRPr="004F241C" w14:paraId="73E6F842" w14:textId="77777777">
        <w:tc>
          <w:tcPr>
            <w:tcW w:w="5000" w:type="pct"/>
            <w:tcBorders>
              <w:bottom w:val="single" w:sz="4" w:space="0" w:color="auto"/>
            </w:tcBorders>
          </w:tcPr>
          <w:p w14:paraId="534E19C7" w14:textId="77777777" w:rsidR="00235420" w:rsidRPr="004F241C" w:rsidRDefault="00235420">
            <w:pPr>
              <w:pStyle w:val="BodyText"/>
              <w:rPr>
                <w:rFonts w:cs="Arial"/>
                <w:sz w:val="22"/>
                <w:szCs w:val="22"/>
              </w:rPr>
            </w:pPr>
          </w:p>
          <w:p w14:paraId="763FC8D9" w14:textId="77777777" w:rsidR="00235420" w:rsidRPr="004F241C" w:rsidRDefault="00235420">
            <w:pPr>
              <w:pStyle w:val="BodyText"/>
              <w:rPr>
                <w:rFonts w:cs="Arial"/>
                <w:b/>
                <w:bCs/>
                <w:sz w:val="22"/>
                <w:szCs w:val="22"/>
              </w:rPr>
            </w:pPr>
            <w:r w:rsidRPr="004F241C">
              <w:rPr>
                <w:rFonts w:cs="Arial"/>
                <w:b/>
                <w:bCs/>
                <w:sz w:val="22"/>
                <w:szCs w:val="22"/>
              </w:rPr>
              <w:t>Procedure</w:t>
            </w:r>
          </w:p>
          <w:p w14:paraId="080919B5" w14:textId="77777777" w:rsidR="00235420" w:rsidRPr="004F241C" w:rsidRDefault="00235420">
            <w:pPr>
              <w:pStyle w:val="BodyText"/>
              <w:rPr>
                <w:rFonts w:cs="Arial"/>
                <w:sz w:val="22"/>
                <w:szCs w:val="22"/>
              </w:rPr>
            </w:pPr>
          </w:p>
          <w:p w14:paraId="602BE561" w14:textId="77777777" w:rsidR="00235420" w:rsidRPr="004F241C" w:rsidRDefault="00235420">
            <w:pPr>
              <w:pStyle w:val="BodyText"/>
              <w:rPr>
                <w:rFonts w:cs="Arial"/>
                <w:b/>
                <w:bCs/>
                <w:sz w:val="22"/>
                <w:szCs w:val="22"/>
              </w:rPr>
            </w:pPr>
            <w:r w:rsidRPr="004F241C">
              <w:rPr>
                <w:rFonts w:cs="Arial"/>
                <w:b/>
                <w:bCs/>
                <w:sz w:val="22"/>
                <w:szCs w:val="22"/>
              </w:rPr>
              <w:t>Verification:</w:t>
            </w:r>
          </w:p>
          <w:p w14:paraId="0F0BB606" w14:textId="77777777" w:rsidR="00235420" w:rsidRPr="004F241C" w:rsidRDefault="00235420">
            <w:pPr>
              <w:pStyle w:val="BodyText"/>
              <w:rPr>
                <w:rFonts w:cs="Arial"/>
                <w:sz w:val="22"/>
                <w:szCs w:val="22"/>
              </w:rPr>
            </w:pPr>
            <w:r w:rsidRPr="004F241C">
              <w:rPr>
                <w:rFonts w:cs="Arial"/>
                <w:sz w:val="22"/>
                <w:szCs w:val="22"/>
              </w:rPr>
              <w:t>The eligibility worker must obtain verification of:</w:t>
            </w:r>
          </w:p>
          <w:p w14:paraId="4F52BA5A" w14:textId="77777777" w:rsidR="00235420" w:rsidRPr="004F241C" w:rsidRDefault="00235420" w:rsidP="002072EF">
            <w:pPr>
              <w:pStyle w:val="BodyText"/>
              <w:numPr>
                <w:ilvl w:val="0"/>
                <w:numId w:val="47"/>
              </w:numPr>
              <w:rPr>
                <w:rFonts w:cs="Arial"/>
                <w:sz w:val="22"/>
                <w:szCs w:val="22"/>
              </w:rPr>
            </w:pPr>
            <w:r w:rsidRPr="004F241C">
              <w:rPr>
                <w:rFonts w:cs="Arial"/>
                <w:sz w:val="22"/>
                <w:szCs w:val="22"/>
              </w:rPr>
              <w:t xml:space="preserve">The amount of past due benefits, such as a copy of the award letter. </w:t>
            </w:r>
          </w:p>
          <w:p w14:paraId="33C3F50C" w14:textId="77777777" w:rsidR="00235420" w:rsidRPr="004F241C" w:rsidRDefault="004430C0" w:rsidP="002072EF">
            <w:pPr>
              <w:pStyle w:val="BodyText"/>
              <w:numPr>
                <w:ilvl w:val="0"/>
                <w:numId w:val="47"/>
              </w:numPr>
              <w:rPr>
                <w:rFonts w:cs="Arial"/>
                <w:sz w:val="22"/>
                <w:szCs w:val="22"/>
              </w:rPr>
            </w:pPr>
            <w:r>
              <w:rPr>
                <w:rFonts w:cs="Arial"/>
                <w:sz w:val="22"/>
                <w:szCs w:val="22"/>
              </w:rPr>
              <w:t>The dedicated bank account.</w:t>
            </w:r>
          </w:p>
          <w:p w14:paraId="7F9CABD7" w14:textId="77777777" w:rsidR="00235420" w:rsidRPr="004F241C" w:rsidRDefault="00235420">
            <w:pPr>
              <w:pStyle w:val="BodyText"/>
              <w:rPr>
                <w:rFonts w:cs="Arial"/>
                <w:sz w:val="22"/>
                <w:szCs w:val="22"/>
              </w:rPr>
            </w:pPr>
            <w:r w:rsidRPr="004F241C">
              <w:rPr>
                <w:rFonts w:cs="Arial"/>
                <w:sz w:val="22"/>
                <w:szCs w:val="22"/>
              </w:rPr>
              <w:t>If the bank requires other funds be used to open the account, then verify:</w:t>
            </w:r>
          </w:p>
          <w:p w14:paraId="3879592F" w14:textId="77777777" w:rsidR="00235420" w:rsidRPr="004F241C" w:rsidRDefault="00235420" w:rsidP="002072EF">
            <w:pPr>
              <w:pStyle w:val="BodyText"/>
              <w:numPr>
                <w:ilvl w:val="0"/>
                <w:numId w:val="47"/>
              </w:numPr>
              <w:rPr>
                <w:rFonts w:cs="Arial"/>
                <w:sz w:val="22"/>
                <w:szCs w:val="22"/>
              </w:rPr>
            </w:pPr>
            <w:r w:rsidRPr="004F241C">
              <w:rPr>
                <w:rFonts w:cs="Arial"/>
                <w:sz w:val="22"/>
                <w:szCs w:val="22"/>
              </w:rPr>
              <w:t>The fact that the bank requires other funds to be used to open the account.</w:t>
            </w:r>
          </w:p>
          <w:p w14:paraId="225F2024" w14:textId="77777777" w:rsidR="00235420" w:rsidRPr="004F241C" w:rsidRDefault="00235420" w:rsidP="002072EF">
            <w:pPr>
              <w:pStyle w:val="BodyText"/>
              <w:numPr>
                <w:ilvl w:val="0"/>
                <w:numId w:val="47"/>
              </w:numPr>
              <w:rPr>
                <w:rFonts w:cs="Arial"/>
                <w:sz w:val="22"/>
                <w:szCs w:val="22"/>
              </w:rPr>
            </w:pPr>
            <w:r w:rsidRPr="004F241C">
              <w:rPr>
                <w:rFonts w:cs="Arial"/>
                <w:sz w:val="22"/>
                <w:szCs w:val="22"/>
              </w:rPr>
              <w:t>The amount used to open the account.</w:t>
            </w:r>
          </w:p>
          <w:p w14:paraId="3660C42B" w14:textId="77777777" w:rsidR="00235420" w:rsidRPr="004F241C" w:rsidRDefault="00235420" w:rsidP="002072EF">
            <w:pPr>
              <w:pStyle w:val="BodyText"/>
              <w:numPr>
                <w:ilvl w:val="0"/>
                <w:numId w:val="47"/>
              </w:numPr>
              <w:rPr>
                <w:rFonts w:cs="Arial"/>
                <w:sz w:val="22"/>
                <w:szCs w:val="22"/>
              </w:rPr>
            </w:pPr>
            <w:r w:rsidRPr="004F241C">
              <w:rPr>
                <w:rFonts w:cs="Arial"/>
                <w:sz w:val="22"/>
                <w:szCs w:val="22"/>
              </w:rPr>
              <w:t>The date the other funds were withdrawn.</w:t>
            </w:r>
          </w:p>
          <w:p w14:paraId="39527D37" w14:textId="77777777" w:rsidR="00235420" w:rsidRPr="004F241C" w:rsidRDefault="00235420">
            <w:pPr>
              <w:pStyle w:val="BodyText"/>
              <w:rPr>
                <w:rFonts w:cs="Arial"/>
                <w:sz w:val="22"/>
                <w:szCs w:val="22"/>
              </w:rPr>
            </w:pPr>
          </w:p>
          <w:p w14:paraId="2C9A676C" w14:textId="77777777" w:rsidR="00235420" w:rsidRPr="004F241C" w:rsidRDefault="00235420">
            <w:pPr>
              <w:pStyle w:val="BodyText"/>
              <w:rPr>
                <w:rFonts w:cs="Arial"/>
                <w:sz w:val="22"/>
                <w:szCs w:val="22"/>
              </w:rPr>
            </w:pPr>
            <w:r w:rsidRPr="004F241C">
              <w:rPr>
                <w:rFonts w:cs="Arial"/>
                <w:b/>
                <w:bCs/>
                <w:sz w:val="22"/>
                <w:szCs w:val="22"/>
              </w:rPr>
              <w:t>Treatment:</w:t>
            </w:r>
          </w:p>
          <w:p w14:paraId="3A7E55CE" w14:textId="77777777" w:rsidR="00235420" w:rsidRPr="004F241C" w:rsidRDefault="00235420" w:rsidP="002072EF">
            <w:pPr>
              <w:numPr>
                <w:ilvl w:val="0"/>
                <w:numId w:val="46"/>
              </w:numPr>
              <w:tabs>
                <w:tab w:val="clear" w:pos="720"/>
              </w:tabs>
              <w:jc w:val="both"/>
              <w:rPr>
                <w:rFonts w:ascii="Arial" w:hAnsi="Arial" w:cs="Arial"/>
                <w:sz w:val="22"/>
                <w:szCs w:val="22"/>
              </w:rPr>
            </w:pPr>
            <w:r w:rsidRPr="004F241C">
              <w:rPr>
                <w:rFonts w:ascii="Arial" w:hAnsi="Arial" w:cs="Arial"/>
                <w:sz w:val="22"/>
                <w:szCs w:val="22"/>
              </w:rPr>
              <w:t>Exclusion applies to:</w:t>
            </w:r>
          </w:p>
          <w:p w14:paraId="1BAE82D3" w14:textId="77777777" w:rsidR="00235420" w:rsidRPr="004F241C" w:rsidRDefault="00235420" w:rsidP="002072EF">
            <w:pPr>
              <w:numPr>
                <w:ilvl w:val="1"/>
                <w:numId w:val="46"/>
              </w:numPr>
              <w:tabs>
                <w:tab w:val="clear" w:pos="1440"/>
              </w:tabs>
              <w:ind w:left="1080"/>
              <w:jc w:val="both"/>
              <w:rPr>
                <w:rFonts w:ascii="Arial" w:hAnsi="Arial" w:cs="Arial"/>
                <w:sz w:val="22"/>
                <w:szCs w:val="22"/>
              </w:rPr>
            </w:pPr>
            <w:r w:rsidRPr="004F241C">
              <w:rPr>
                <w:rFonts w:ascii="Arial" w:hAnsi="Arial" w:cs="Arial"/>
                <w:sz w:val="22"/>
                <w:szCs w:val="22"/>
              </w:rPr>
              <w:t>The past due benefit</w:t>
            </w:r>
          </w:p>
          <w:p w14:paraId="10DD9AF8" w14:textId="77777777" w:rsidR="00235420" w:rsidRPr="004F241C" w:rsidRDefault="00235420" w:rsidP="002072EF">
            <w:pPr>
              <w:numPr>
                <w:ilvl w:val="1"/>
                <w:numId w:val="46"/>
              </w:numPr>
              <w:tabs>
                <w:tab w:val="clear" w:pos="1440"/>
              </w:tabs>
              <w:ind w:left="1080"/>
              <w:jc w:val="both"/>
              <w:rPr>
                <w:rFonts w:ascii="Arial" w:hAnsi="Arial" w:cs="Arial"/>
                <w:sz w:val="22"/>
                <w:szCs w:val="22"/>
              </w:rPr>
            </w:pPr>
            <w:r w:rsidRPr="004F241C">
              <w:rPr>
                <w:rFonts w:ascii="Arial" w:hAnsi="Arial" w:cs="Arial"/>
                <w:sz w:val="22"/>
                <w:szCs w:val="22"/>
              </w:rPr>
              <w:t>Any interest or earnings, such as dividends, earned on and left to accrue in the excluded account.</w:t>
            </w:r>
          </w:p>
          <w:p w14:paraId="208EC60E" w14:textId="77777777" w:rsidR="00235420" w:rsidRPr="004F241C" w:rsidRDefault="00235420" w:rsidP="002072EF">
            <w:pPr>
              <w:numPr>
                <w:ilvl w:val="0"/>
                <w:numId w:val="46"/>
              </w:numPr>
              <w:tabs>
                <w:tab w:val="clear" w:pos="720"/>
              </w:tabs>
              <w:jc w:val="both"/>
              <w:rPr>
                <w:rFonts w:ascii="Arial" w:hAnsi="Arial" w:cs="Arial"/>
                <w:sz w:val="22"/>
                <w:szCs w:val="22"/>
              </w:rPr>
            </w:pPr>
            <w:r w:rsidRPr="004F241C">
              <w:rPr>
                <w:rFonts w:ascii="Arial" w:hAnsi="Arial" w:cs="Arial"/>
                <w:sz w:val="22"/>
                <w:szCs w:val="22"/>
              </w:rPr>
              <w:t>The exclusion does not apply to:</w:t>
            </w:r>
          </w:p>
          <w:p w14:paraId="2050D623" w14:textId="77777777" w:rsidR="00235420" w:rsidRPr="004F241C" w:rsidRDefault="00235420" w:rsidP="002072EF">
            <w:pPr>
              <w:numPr>
                <w:ilvl w:val="1"/>
                <w:numId w:val="46"/>
              </w:numPr>
              <w:tabs>
                <w:tab w:val="clear" w:pos="1440"/>
              </w:tabs>
              <w:ind w:left="1080"/>
              <w:jc w:val="both"/>
              <w:rPr>
                <w:rFonts w:ascii="Arial" w:hAnsi="Arial" w:cs="Arial"/>
                <w:sz w:val="22"/>
                <w:szCs w:val="22"/>
              </w:rPr>
            </w:pPr>
            <w:r w:rsidRPr="004F241C">
              <w:rPr>
                <w:rFonts w:ascii="Arial" w:hAnsi="Arial" w:cs="Arial"/>
                <w:sz w:val="22"/>
                <w:szCs w:val="22"/>
              </w:rPr>
              <w:t>Any funds, other than the past-due benefits the bank requires be used to open the account.</w:t>
            </w:r>
          </w:p>
          <w:p w14:paraId="5833C864" w14:textId="77777777" w:rsidR="00235420" w:rsidRPr="004F241C" w:rsidRDefault="00235420" w:rsidP="002072EF">
            <w:pPr>
              <w:numPr>
                <w:ilvl w:val="2"/>
                <w:numId w:val="46"/>
              </w:numPr>
              <w:tabs>
                <w:tab w:val="clear" w:pos="2160"/>
              </w:tabs>
              <w:ind w:left="1440"/>
              <w:jc w:val="both"/>
              <w:rPr>
                <w:rFonts w:ascii="Arial" w:hAnsi="Arial" w:cs="Arial"/>
                <w:sz w:val="22"/>
                <w:szCs w:val="22"/>
              </w:rPr>
            </w:pPr>
            <w:r w:rsidRPr="004F241C">
              <w:rPr>
                <w:rFonts w:ascii="Arial" w:hAnsi="Arial" w:cs="Arial"/>
                <w:sz w:val="22"/>
                <w:szCs w:val="22"/>
              </w:rPr>
              <w:lastRenderedPageBreak/>
              <w:t>If these funds are not withdrawn by the end of the month following the month the past-due benefits are paid, the exclusion will not apply at all.</w:t>
            </w:r>
          </w:p>
          <w:p w14:paraId="559B8FB3" w14:textId="77777777" w:rsidR="00235420" w:rsidRPr="004F241C" w:rsidRDefault="00235420" w:rsidP="002072EF">
            <w:pPr>
              <w:numPr>
                <w:ilvl w:val="1"/>
                <w:numId w:val="46"/>
              </w:numPr>
              <w:tabs>
                <w:tab w:val="clear" w:pos="1440"/>
              </w:tabs>
              <w:ind w:left="1080"/>
              <w:jc w:val="both"/>
              <w:rPr>
                <w:rFonts w:ascii="Arial" w:hAnsi="Arial" w:cs="Arial"/>
                <w:sz w:val="22"/>
                <w:szCs w:val="22"/>
              </w:rPr>
            </w:pPr>
            <w:r w:rsidRPr="004F241C">
              <w:rPr>
                <w:rFonts w:ascii="Arial" w:hAnsi="Arial" w:cs="Arial"/>
                <w:sz w:val="22"/>
                <w:szCs w:val="22"/>
              </w:rPr>
              <w:t>The entire account for any month in which the past-due benefits is co-mingled with other funds.</w:t>
            </w:r>
          </w:p>
          <w:p w14:paraId="4BE4AB08" w14:textId="77777777" w:rsidR="00235420" w:rsidRPr="004F241C" w:rsidRDefault="00235420" w:rsidP="002072EF">
            <w:pPr>
              <w:numPr>
                <w:ilvl w:val="0"/>
                <w:numId w:val="46"/>
              </w:numPr>
              <w:tabs>
                <w:tab w:val="clear" w:pos="720"/>
              </w:tabs>
              <w:jc w:val="both"/>
              <w:rPr>
                <w:rFonts w:ascii="Arial" w:hAnsi="Arial" w:cs="Arial"/>
                <w:sz w:val="22"/>
                <w:szCs w:val="22"/>
              </w:rPr>
            </w:pPr>
            <w:r w:rsidRPr="004F241C">
              <w:rPr>
                <w:rFonts w:ascii="Arial" w:hAnsi="Arial" w:cs="Arial"/>
                <w:sz w:val="22"/>
                <w:szCs w:val="22"/>
              </w:rPr>
              <w:t>The exclusion is time limited if:</w:t>
            </w:r>
          </w:p>
          <w:p w14:paraId="1E82260E" w14:textId="77777777" w:rsidR="00235420" w:rsidRPr="004F241C" w:rsidRDefault="00235420" w:rsidP="002072EF">
            <w:pPr>
              <w:numPr>
                <w:ilvl w:val="1"/>
                <w:numId w:val="46"/>
              </w:numPr>
              <w:tabs>
                <w:tab w:val="clear" w:pos="1440"/>
              </w:tabs>
              <w:ind w:left="1080"/>
              <w:jc w:val="both"/>
              <w:rPr>
                <w:rFonts w:ascii="Arial" w:hAnsi="Arial" w:cs="Arial"/>
                <w:sz w:val="22"/>
                <w:szCs w:val="22"/>
              </w:rPr>
            </w:pPr>
            <w:r w:rsidRPr="004F241C">
              <w:rPr>
                <w:rFonts w:ascii="Arial" w:hAnsi="Arial" w:cs="Arial"/>
                <w:sz w:val="22"/>
                <w:szCs w:val="22"/>
              </w:rPr>
              <w:t>The past-due benefits are not deposited into a dedicated account.</w:t>
            </w:r>
          </w:p>
          <w:p w14:paraId="01FA99E4" w14:textId="77777777" w:rsidR="00235420" w:rsidRPr="004F241C" w:rsidRDefault="00235420" w:rsidP="002072EF">
            <w:pPr>
              <w:numPr>
                <w:ilvl w:val="1"/>
                <w:numId w:val="46"/>
              </w:numPr>
              <w:tabs>
                <w:tab w:val="clear" w:pos="1440"/>
              </w:tabs>
              <w:ind w:left="1080"/>
              <w:jc w:val="both"/>
              <w:rPr>
                <w:rFonts w:ascii="Arial" w:hAnsi="Arial" w:cs="Arial"/>
                <w:sz w:val="22"/>
                <w:szCs w:val="22"/>
              </w:rPr>
            </w:pPr>
            <w:r w:rsidRPr="004F241C">
              <w:rPr>
                <w:rFonts w:ascii="Arial" w:hAnsi="Arial" w:cs="Arial"/>
                <w:sz w:val="22"/>
                <w:szCs w:val="22"/>
              </w:rPr>
              <w:t>Limited to the lesser of:</w:t>
            </w:r>
          </w:p>
          <w:p w14:paraId="05EE7927" w14:textId="77777777" w:rsidR="00235420" w:rsidRPr="004F241C" w:rsidRDefault="00235420" w:rsidP="002072EF">
            <w:pPr>
              <w:numPr>
                <w:ilvl w:val="2"/>
                <w:numId w:val="46"/>
              </w:numPr>
              <w:tabs>
                <w:tab w:val="clear" w:pos="2160"/>
              </w:tabs>
              <w:ind w:left="1440"/>
              <w:jc w:val="both"/>
              <w:rPr>
                <w:rFonts w:ascii="Arial" w:hAnsi="Arial" w:cs="Arial"/>
                <w:sz w:val="22"/>
                <w:szCs w:val="22"/>
              </w:rPr>
            </w:pPr>
            <w:r w:rsidRPr="004F241C">
              <w:rPr>
                <w:rFonts w:ascii="Arial" w:hAnsi="Arial" w:cs="Arial"/>
                <w:sz w:val="22"/>
                <w:szCs w:val="22"/>
              </w:rPr>
              <w:t>6 months</w:t>
            </w:r>
          </w:p>
          <w:p w14:paraId="28AA7EED" w14:textId="77777777" w:rsidR="00235420" w:rsidRPr="004F241C" w:rsidRDefault="00235420" w:rsidP="002072EF">
            <w:pPr>
              <w:numPr>
                <w:ilvl w:val="2"/>
                <w:numId w:val="46"/>
              </w:numPr>
              <w:tabs>
                <w:tab w:val="clear" w:pos="2160"/>
              </w:tabs>
              <w:ind w:left="1440"/>
              <w:jc w:val="both"/>
              <w:rPr>
                <w:rFonts w:ascii="Arial" w:hAnsi="Arial" w:cs="Arial"/>
                <w:sz w:val="22"/>
                <w:szCs w:val="22"/>
              </w:rPr>
            </w:pPr>
            <w:r w:rsidRPr="004F241C">
              <w:rPr>
                <w:rFonts w:ascii="Arial" w:hAnsi="Arial" w:cs="Arial"/>
                <w:sz w:val="22"/>
                <w:szCs w:val="22"/>
              </w:rPr>
              <w:t xml:space="preserve">Until the funds are deposited into the dedicated account </w:t>
            </w:r>
            <w:r w:rsidR="003D45CF">
              <w:rPr>
                <w:rFonts w:ascii="Arial" w:hAnsi="Arial" w:cs="Arial"/>
                <w:sz w:val="22"/>
                <w:szCs w:val="22"/>
              </w:rPr>
              <w:t>–</w:t>
            </w:r>
            <w:r w:rsidRPr="004F241C">
              <w:rPr>
                <w:rFonts w:ascii="Arial" w:hAnsi="Arial" w:cs="Arial"/>
                <w:sz w:val="22"/>
                <w:szCs w:val="22"/>
              </w:rPr>
              <w:t xml:space="preserve"> obtain verification.</w:t>
            </w:r>
          </w:p>
          <w:p w14:paraId="2FD40595" w14:textId="77777777" w:rsidR="00235420" w:rsidRPr="004F241C" w:rsidRDefault="00235420">
            <w:pPr>
              <w:pStyle w:val="BodyText"/>
              <w:rPr>
                <w:rFonts w:cs="Arial"/>
                <w:sz w:val="22"/>
                <w:szCs w:val="22"/>
              </w:rPr>
            </w:pPr>
          </w:p>
        </w:tc>
      </w:tr>
    </w:tbl>
    <w:p w14:paraId="7ECEFD56" w14:textId="77777777" w:rsidR="00235420" w:rsidRDefault="00235420">
      <w:pPr>
        <w:jc w:val="both"/>
        <w:rPr>
          <w:rFonts w:ascii="Arial" w:hAnsi="Arial" w:cs="Arial"/>
          <w:b/>
          <w:bCs/>
        </w:rPr>
      </w:pPr>
    </w:p>
    <w:p w14:paraId="65D9D07D" w14:textId="77777777" w:rsidR="00235420" w:rsidRDefault="00235420" w:rsidP="004430C0">
      <w:pPr>
        <w:pStyle w:val="ManualHeading2"/>
        <w:keepNext w:val="0"/>
      </w:pPr>
      <w:bookmarkStart w:id="87" w:name="_Toc131372348"/>
      <w:r>
        <w:t>402.24.03</w:t>
      </w:r>
      <w:r>
        <w:tab/>
        <w:t>Cash Received for the Repair or Replacement of Lost, Damaged, or Stolen Excluded Resources</w:t>
      </w:r>
      <w:bookmarkEnd w:id="87"/>
    </w:p>
    <w:p w14:paraId="70203C2D" w14:textId="77777777" w:rsidR="004430C0" w:rsidRPr="004430C0" w:rsidRDefault="004430C0" w:rsidP="004430C0">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rFonts w:ascii="Arial" w:hAnsi="Arial" w:cs="Arial"/>
          <w:bCs/>
          <w:sz w:val="16"/>
        </w:rPr>
      </w:pPr>
      <w:r w:rsidRPr="004430C0">
        <w:rPr>
          <w:rFonts w:ascii="Arial" w:hAnsi="Arial" w:cs="Arial"/>
          <w:bCs/>
          <w:sz w:val="16"/>
        </w:rPr>
        <w:t>(Eff.10/01/05)</w:t>
      </w:r>
    </w:p>
    <w:p w14:paraId="1FB1725A" w14:textId="77777777" w:rsidR="00235420" w:rsidRDefault="00A716A5" w:rsidP="004430C0">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rFonts w:ascii="Arial" w:hAnsi="Arial" w:cs="Arial"/>
        </w:rPr>
      </w:pPr>
      <w:hyperlink r:id="rId64" w:history="1">
        <w:r w:rsidR="00235420">
          <w:rPr>
            <w:rStyle w:val="Hyperlink"/>
            <w:rFonts w:cs="Arial"/>
          </w:rPr>
          <w:t>POMS SI 01130.630</w:t>
        </w:r>
      </w:hyperlink>
    </w:p>
    <w:p w14:paraId="757C9EAA" w14:textId="77777777" w:rsidR="00235420" w:rsidRDefault="00235420" w:rsidP="004430C0">
      <w:pPr>
        <w:pStyle w:val="BodyTextIndent3"/>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Cash receipts for the replacement or repair of lost, damaged, or stolen excluded resources are not treated as resources for a certain amount of time.</w:t>
      </w:r>
    </w:p>
    <w:p w14:paraId="48DFD3E5"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58D21093" w14:textId="77777777" w:rsidTr="004430C0">
        <w:tc>
          <w:tcPr>
            <w:tcW w:w="5000" w:type="pct"/>
          </w:tcPr>
          <w:p w14:paraId="4DD0E703"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16"/>
              </w:rPr>
            </w:pPr>
          </w:p>
          <w:p w14:paraId="623B2A5D"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22"/>
              </w:rPr>
            </w:pPr>
            <w:r>
              <w:rPr>
                <w:rFonts w:ascii="Arial" w:hAnsi="Arial" w:cs="Arial"/>
                <w:b/>
                <w:bCs/>
                <w:sz w:val="22"/>
              </w:rPr>
              <w:t>Procedure:</w:t>
            </w:r>
          </w:p>
          <w:p w14:paraId="12D52E8B"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16"/>
              </w:rPr>
            </w:pPr>
          </w:p>
          <w:p w14:paraId="17674E89"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22"/>
              </w:rPr>
            </w:pPr>
            <w:r>
              <w:rPr>
                <w:rFonts w:ascii="Arial" w:hAnsi="Arial" w:cs="Arial"/>
                <w:sz w:val="22"/>
              </w:rPr>
              <w:t xml:space="preserve">Such receipts are not considered resources for 9 months from the date of receipt. This may be extended up to 9 more months if the individual verifies good cause for the repair or replacement not being done. </w:t>
            </w:r>
          </w:p>
          <w:p w14:paraId="713C8E8C"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16"/>
              </w:rPr>
            </w:pPr>
          </w:p>
          <w:p w14:paraId="3B357437"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22"/>
              </w:rPr>
            </w:pPr>
            <w:r>
              <w:rPr>
                <w:rFonts w:ascii="Arial" w:hAnsi="Arial" w:cs="Arial"/>
                <w:sz w:val="22"/>
              </w:rPr>
              <w:t>Good cause exists if circumstances beyond the individual’s control:</w:t>
            </w:r>
          </w:p>
          <w:p w14:paraId="0CB8366E" w14:textId="77777777" w:rsidR="00235420" w:rsidRDefault="00235420" w:rsidP="001B7259">
            <w:pPr>
              <w:pStyle w:val="BodyTextIndent3"/>
              <w:numPr>
                <w:ilvl w:val="0"/>
                <w:numId w:val="76"/>
              </w:numPr>
              <w:tabs>
                <w:tab w:val="clear" w:pos="-1080"/>
                <w:tab w:val="clear" w:pos="-720"/>
                <w:tab w:val="clear" w:pos="0"/>
                <w:tab w:val="clear" w:pos="360"/>
                <w:tab w:val="clear" w:pos="78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rPr>
                <w:rFonts w:ascii="Arial" w:hAnsi="Arial" w:cs="Arial"/>
                <w:sz w:val="22"/>
              </w:rPr>
            </w:pPr>
            <w:r>
              <w:rPr>
                <w:rFonts w:ascii="Arial" w:hAnsi="Arial" w:cs="Arial"/>
                <w:sz w:val="22"/>
              </w:rPr>
              <w:t>Prevent the repair or replacement of the property</w:t>
            </w:r>
          </w:p>
          <w:p w14:paraId="120CC247" w14:textId="77777777" w:rsidR="00235420" w:rsidRDefault="00235420" w:rsidP="002072EF">
            <w:pPr>
              <w:pStyle w:val="BodyTextIndent3"/>
              <w:numPr>
                <w:ilvl w:val="0"/>
                <w:numId w:val="53"/>
              </w:numPr>
              <w:tabs>
                <w:tab w:val="clear" w:pos="-1080"/>
                <w:tab w:val="clear" w:pos="-720"/>
                <w:tab w:val="clear" w:pos="0"/>
                <w:tab w:val="clear" w:pos="360"/>
                <w:tab w:val="clear" w:pos="795"/>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rPr>
                <w:rFonts w:ascii="Arial" w:hAnsi="Arial" w:cs="Arial"/>
                <w:sz w:val="22"/>
              </w:rPr>
            </w:pPr>
            <w:r>
              <w:rPr>
                <w:rFonts w:ascii="Arial" w:hAnsi="Arial" w:cs="Arial"/>
                <w:sz w:val="22"/>
              </w:rPr>
              <w:t>Keep the individual from contracting for such repair or replacement</w:t>
            </w:r>
          </w:p>
          <w:p w14:paraId="0E85C6A2"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16"/>
              </w:rPr>
            </w:pPr>
          </w:p>
          <w:p w14:paraId="3D21E81A" w14:textId="77777777" w:rsidR="00235420" w:rsidRDefault="00235420" w:rsidP="000517DA">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16"/>
              </w:rPr>
            </w:pPr>
            <w:r>
              <w:rPr>
                <w:rFonts w:ascii="Arial" w:hAnsi="Arial" w:cs="Arial"/>
                <w:sz w:val="22"/>
              </w:rPr>
              <w:t>If good cause is alleged, obtain a statement from the individual describing the circumstances and any corroborating evidence that ma</w:t>
            </w:r>
            <w:r w:rsidR="004430C0">
              <w:rPr>
                <w:rFonts w:ascii="Arial" w:hAnsi="Arial" w:cs="Arial"/>
                <w:sz w:val="22"/>
              </w:rPr>
              <w:t>y be available.</w:t>
            </w:r>
          </w:p>
        </w:tc>
      </w:tr>
    </w:tbl>
    <w:p w14:paraId="0DD2BD29" w14:textId="77777777" w:rsidR="00235420" w:rsidRDefault="00235420">
      <w:pPr>
        <w:jc w:val="both"/>
        <w:rPr>
          <w:rFonts w:ascii="Arial" w:hAnsi="Arial" w:cs="Arial"/>
        </w:rPr>
      </w:pPr>
    </w:p>
    <w:p w14:paraId="68AF74A1" w14:textId="77777777" w:rsidR="00235420" w:rsidRDefault="00235420">
      <w:pPr>
        <w:pStyle w:val="ManualHeading2"/>
        <w:rPr>
          <w:sz w:val="28"/>
        </w:rPr>
      </w:pPr>
      <w:bookmarkStart w:id="88" w:name="_Toc131372349"/>
      <w:r>
        <w:t>402.24.04</w:t>
      </w:r>
      <w:r>
        <w:rPr>
          <w:b w:val="0"/>
          <w:bCs w:val="0"/>
        </w:rPr>
        <w:tab/>
      </w:r>
      <w:r>
        <w:t>Disaster Assistance</w:t>
      </w:r>
      <w:bookmarkEnd w:id="88"/>
    </w:p>
    <w:p w14:paraId="2E1A412C" w14:textId="77777777" w:rsidR="004430C0" w:rsidRPr="004430C0" w:rsidRDefault="004430C0">
      <w:pPr>
        <w:jc w:val="right"/>
        <w:rPr>
          <w:rFonts w:ascii="Arial" w:hAnsi="Arial" w:cs="Arial"/>
          <w:bCs/>
          <w:sz w:val="16"/>
        </w:rPr>
      </w:pPr>
      <w:r w:rsidRPr="004430C0">
        <w:rPr>
          <w:rFonts w:ascii="Arial" w:hAnsi="Arial" w:cs="Arial"/>
          <w:bCs/>
          <w:sz w:val="16"/>
        </w:rPr>
        <w:t>(Eff.10/01/05)</w:t>
      </w:r>
    </w:p>
    <w:p w14:paraId="4042F20D" w14:textId="77777777" w:rsidR="00235420" w:rsidRDefault="00A716A5">
      <w:pPr>
        <w:jc w:val="right"/>
        <w:rPr>
          <w:rFonts w:ascii="Arial" w:hAnsi="Arial" w:cs="Arial"/>
        </w:rPr>
      </w:pPr>
      <w:hyperlink r:id="rId65" w:history="1">
        <w:r w:rsidR="00235420">
          <w:rPr>
            <w:rStyle w:val="Hyperlink"/>
            <w:rFonts w:cs="Arial"/>
          </w:rPr>
          <w:t>POMS SI 01130.620</w:t>
        </w:r>
      </w:hyperlink>
    </w:p>
    <w:p w14:paraId="634CB7FC" w14:textId="77777777" w:rsidR="00235420" w:rsidRDefault="00235420">
      <w:pPr>
        <w:jc w:val="both"/>
        <w:rPr>
          <w:rFonts w:ascii="Arial" w:hAnsi="Arial" w:cs="Arial"/>
        </w:rPr>
      </w:pPr>
      <w:r>
        <w:rPr>
          <w:rFonts w:ascii="Arial" w:hAnsi="Arial" w:cs="Arial"/>
        </w:rPr>
        <w:t>Disaster Assistance includes assistance received from the following sources:</w:t>
      </w:r>
    </w:p>
    <w:p w14:paraId="113B2188" w14:textId="77777777" w:rsidR="00235420" w:rsidRDefault="00235420" w:rsidP="002072EF">
      <w:pPr>
        <w:pStyle w:val="Style"/>
        <w:numPr>
          <w:ilvl w:val="0"/>
          <w:numId w:val="52"/>
        </w:numPr>
        <w:tabs>
          <w:tab w:val="clear" w:pos="720"/>
        </w:tabs>
        <w:jc w:val="both"/>
        <w:rPr>
          <w:rFonts w:ascii="Arial" w:hAnsi="Arial" w:cs="Arial"/>
          <w:sz w:val="24"/>
        </w:rPr>
      </w:pPr>
      <w:r>
        <w:rPr>
          <w:rFonts w:ascii="Arial" w:hAnsi="Arial" w:cs="Arial"/>
          <w:sz w:val="24"/>
        </w:rPr>
        <w:t>The Disaster Relief and Emergency Assistance Act (P.L. 100</w:t>
      </w:r>
      <w:r>
        <w:rPr>
          <w:rFonts w:ascii="Arial" w:hAnsi="Arial" w:cs="Arial"/>
          <w:sz w:val="24"/>
        </w:rPr>
        <w:noBreakHyphen/>
        <w:t>707)</w:t>
      </w:r>
    </w:p>
    <w:p w14:paraId="24820FDC" w14:textId="77777777" w:rsidR="00235420" w:rsidRDefault="00235420" w:rsidP="002072EF">
      <w:pPr>
        <w:pStyle w:val="Style"/>
        <w:numPr>
          <w:ilvl w:val="0"/>
          <w:numId w:val="52"/>
        </w:numPr>
        <w:tabs>
          <w:tab w:val="clear" w:pos="720"/>
        </w:tabs>
        <w:jc w:val="both"/>
        <w:rPr>
          <w:rFonts w:ascii="Arial" w:hAnsi="Arial" w:cs="Arial"/>
          <w:sz w:val="24"/>
        </w:rPr>
      </w:pPr>
      <w:r>
        <w:rPr>
          <w:rFonts w:ascii="Arial" w:hAnsi="Arial" w:cs="Arial"/>
          <w:sz w:val="24"/>
        </w:rPr>
        <w:t>Another Federal statute because of a presidentially-declared major disaster</w:t>
      </w:r>
    </w:p>
    <w:p w14:paraId="2CA74044" w14:textId="77777777" w:rsidR="00235420" w:rsidRDefault="00235420" w:rsidP="002072EF">
      <w:pPr>
        <w:pStyle w:val="Style"/>
        <w:numPr>
          <w:ilvl w:val="0"/>
          <w:numId w:val="52"/>
        </w:numPr>
        <w:tabs>
          <w:tab w:val="clear" w:pos="720"/>
        </w:tabs>
        <w:jc w:val="both"/>
        <w:rPr>
          <w:rFonts w:ascii="Arial" w:hAnsi="Arial" w:cs="Arial"/>
          <w:sz w:val="24"/>
        </w:rPr>
      </w:pPr>
      <w:r>
        <w:rPr>
          <w:rFonts w:ascii="Arial" w:hAnsi="Arial" w:cs="Arial"/>
          <w:sz w:val="24"/>
        </w:rPr>
        <w:t>A State or local government’s comparable assistance</w:t>
      </w:r>
    </w:p>
    <w:p w14:paraId="27594646" w14:textId="77777777" w:rsidR="00235420" w:rsidRDefault="00235420" w:rsidP="002072EF">
      <w:pPr>
        <w:numPr>
          <w:ilvl w:val="0"/>
          <w:numId w:val="52"/>
        </w:numPr>
        <w:tabs>
          <w:tab w:val="clear" w:pos="720"/>
        </w:tabs>
        <w:jc w:val="both"/>
        <w:rPr>
          <w:rFonts w:ascii="Arial" w:hAnsi="Arial" w:cs="Arial"/>
        </w:rPr>
      </w:pPr>
      <w:r>
        <w:rPr>
          <w:rFonts w:ascii="Arial" w:hAnsi="Arial" w:cs="Arial"/>
        </w:rPr>
        <w:t>A disaster assistance organization</w:t>
      </w:r>
    </w:p>
    <w:p w14:paraId="26E9AF8B"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15BB6CC3" w14:textId="77777777">
        <w:tc>
          <w:tcPr>
            <w:tcW w:w="5000" w:type="pct"/>
          </w:tcPr>
          <w:p w14:paraId="6E001F3E" w14:textId="77777777" w:rsidR="00235420" w:rsidRDefault="00235420" w:rsidP="004430C0">
            <w:pPr>
              <w:jc w:val="both"/>
              <w:rPr>
                <w:rFonts w:ascii="Arial" w:hAnsi="Arial" w:cs="Arial"/>
                <w:sz w:val="22"/>
              </w:rPr>
            </w:pPr>
            <w:r>
              <w:rPr>
                <w:rFonts w:ascii="Arial" w:hAnsi="Arial" w:cs="Arial"/>
                <w:b/>
                <w:bCs/>
                <w:sz w:val="22"/>
              </w:rPr>
              <w:t xml:space="preserve">Note: </w:t>
            </w:r>
            <w:r>
              <w:rPr>
                <w:rFonts w:ascii="Arial" w:hAnsi="Arial" w:cs="Arial"/>
                <w:sz w:val="22"/>
              </w:rPr>
              <w:t>If the funds are excluded from income, the unspent amount is excluded from resources.</w:t>
            </w:r>
          </w:p>
        </w:tc>
      </w:tr>
    </w:tbl>
    <w:p w14:paraId="52482338" w14:textId="583BCC7D" w:rsidR="00235420" w:rsidRDefault="00235420">
      <w:pPr>
        <w:jc w:val="both"/>
        <w:rPr>
          <w:rFonts w:ascii="Arial" w:hAnsi="Arial" w:cs="Arial"/>
        </w:rPr>
      </w:pPr>
    </w:p>
    <w:p w14:paraId="267B726B" w14:textId="77777777" w:rsidR="00912871" w:rsidRPr="00912871" w:rsidRDefault="00912871" w:rsidP="00912871">
      <w:pPr>
        <w:pStyle w:val="ManualHeading2"/>
        <w:rPr>
          <w:sz w:val="28"/>
        </w:rPr>
      </w:pPr>
      <w:bookmarkStart w:id="89" w:name="_Toc131139821"/>
      <w:bookmarkStart w:id="90" w:name="_Toc131372350"/>
      <w:r w:rsidRPr="00912871">
        <w:t>402.24.04A</w:t>
      </w:r>
      <w:r w:rsidRPr="00912871">
        <w:tab/>
        <w:t>COVID-19 Economic Impact Payments (EIPs)</w:t>
      </w:r>
      <w:bookmarkEnd w:id="89"/>
      <w:bookmarkEnd w:id="90"/>
    </w:p>
    <w:p w14:paraId="6315BF22" w14:textId="77777777" w:rsidR="00912871" w:rsidRPr="0031610D" w:rsidRDefault="00A716A5" w:rsidP="00912871">
      <w:pPr>
        <w:widowControl w:val="0"/>
        <w:tabs>
          <w:tab w:val="right" w:pos="9360"/>
        </w:tabs>
        <w:jc w:val="right"/>
        <w:rPr>
          <w:rFonts w:ascii="Arial" w:hAnsi="Arial" w:cs="Arial"/>
          <w:color w:val="0000FF"/>
          <w:u w:val="single"/>
        </w:rPr>
      </w:pPr>
      <w:hyperlink r:id="rId66" w:history="1">
        <w:r w:rsidR="00912871" w:rsidRPr="0031610D">
          <w:rPr>
            <w:rFonts w:ascii="Arial" w:hAnsi="Arial" w:cs="Arial"/>
            <w:color w:val="0000FF"/>
            <w:u w:val="single"/>
          </w:rPr>
          <w:t>POMS SI 00830.620</w:t>
        </w:r>
      </w:hyperlink>
    </w:p>
    <w:p w14:paraId="545270EA" w14:textId="77777777" w:rsidR="00912871" w:rsidRPr="0031610D" w:rsidRDefault="00A716A5" w:rsidP="00912871">
      <w:pPr>
        <w:widowControl w:val="0"/>
        <w:jc w:val="right"/>
        <w:rPr>
          <w:rFonts w:ascii="Arial" w:hAnsi="Arial" w:cs="Arial"/>
        </w:rPr>
      </w:pPr>
      <w:hyperlink r:id="rId67" w:history="1">
        <w:r w:rsidR="00912871" w:rsidRPr="0031610D">
          <w:rPr>
            <w:rFonts w:ascii="Arial" w:hAnsi="Arial" w:cs="Arial"/>
            <w:color w:val="0000FF"/>
            <w:u w:val="single"/>
          </w:rPr>
          <w:t>POMS SI 01130.620</w:t>
        </w:r>
      </w:hyperlink>
    </w:p>
    <w:p w14:paraId="79C29A9E" w14:textId="77777777" w:rsidR="00912871" w:rsidRPr="0031610D" w:rsidRDefault="00912871" w:rsidP="00912871">
      <w:pPr>
        <w:jc w:val="right"/>
        <w:rPr>
          <w:rFonts w:ascii="Arial" w:hAnsi="Arial" w:cs="Arial"/>
          <w:b/>
          <w:bCs/>
          <w:sz w:val="18"/>
          <w:szCs w:val="18"/>
        </w:rPr>
      </w:pPr>
      <w:r w:rsidRPr="0031610D">
        <w:rPr>
          <w:rFonts w:ascii="Arial" w:hAnsi="Arial" w:cs="Arial"/>
          <w:sz w:val="16"/>
          <w:szCs w:val="16"/>
        </w:rPr>
        <w:lastRenderedPageBreak/>
        <w:t>(Rev. 4/01/23)</w:t>
      </w:r>
    </w:p>
    <w:p w14:paraId="02ECB91B" w14:textId="77777777" w:rsidR="00912871" w:rsidRPr="00912871" w:rsidRDefault="00912871" w:rsidP="00912871">
      <w:pPr>
        <w:jc w:val="both"/>
        <w:rPr>
          <w:rFonts w:ascii="Arial" w:hAnsi="Arial" w:cs="Arial"/>
        </w:rPr>
      </w:pPr>
      <w:r w:rsidRPr="00912871">
        <w:rPr>
          <w:rFonts w:ascii="Arial" w:hAnsi="Arial" w:cs="Arial"/>
        </w:rPr>
        <w:t>The Internal Revenue Service issued first, second and third rounds of Economic Impact Payments (EIPs), also known as Recovery Rebates, authorized by Congress in the CARES Act beginning in March 2020, CAA beginning in December 2020 and ARPA beginning in March 2021.</w:t>
      </w:r>
      <w:r w:rsidRPr="00912871">
        <w:rPr>
          <w:rFonts w:ascii="Arial" w:hAnsi="Arial" w:cs="Arial"/>
        </w:rPr>
        <w:cr/>
      </w:r>
    </w:p>
    <w:p w14:paraId="4E85ECA4" w14:textId="77777777" w:rsidR="00912871" w:rsidRPr="00912871" w:rsidRDefault="00912871" w:rsidP="00912871">
      <w:pPr>
        <w:jc w:val="both"/>
        <w:rPr>
          <w:rFonts w:ascii="Arial" w:hAnsi="Arial" w:cs="Arial"/>
        </w:rPr>
      </w:pPr>
      <w:r w:rsidRPr="00912871">
        <w:rPr>
          <w:rFonts w:ascii="Arial" w:hAnsi="Arial" w:cs="Arial"/>
        </w:rPr>
        <w:t>First Round: Payment levels were up to:</w:t>
      </w:r>
    </w:p>
    <w:p w14:paraId="02D43364" w14:textId="77777777" w:rsidR="00912871" w:rsidRPr="00912871" w:rsidRDefault="00912871" w:rsidP="00912871">
      <w:pPr>
        <w:numPr>
          <w:ilvl w:val="0"/>
          <w:numId w:val="175"/>
        </w:numPr>
        <w:contextualSpacing/>
        <w:jc w:val="both"/>
        <w:rPr>
          <w:rFonts w:ascii="Arial" w:hAnsi="Arial" w:cs="Arial"/>
        </w:rPr>
      </w:pPr>
      <w:r w:rsidRPr="00912871">
        <w:rPr>
          <w:rFonts w:ascii="Arial" w:hAnsi="Arial" w:cs="Arial"/>
        </w:rPr>
        <w:t xml:space="preserve">$1,200 for individuals, </w:t>
      </w:r>
    </w:p>
    <w:p w14:paraId="21C42559" w14:textId="77777777" w:rsidR="00912871" w:rsidRPr="00912871" w:rsidRDefault="00912871" w:rsidP="00912871">
      <w:pPr>
        <w:numPr>
          <w:ilvl w:val="0"/>
          <w:numId w:val="175"/>
        </w:numPr>
        <w:contextualSpacing/>
        <w:jc w:val="both"/>
        <w:rPr>
          <w:rFonts w:ascii="Arial" w:hAnsi="Arial" w:cs="Arial"/>
        </w:rPr>
      </w:pPr>
      <w:r w:rsidRPr="00912871">
        <w:rPr>
          <w:rFonts w:ascii="Arial" w:hAnsi="Arial" w:cs="Arial"/>
        </w:rPr>
        <w:t>$2,400 for couples filing jointly, and an additional $500 per qualifying child.</w:t>
      </w:r>
    </w:p>
    <w:p w14:paraId="7CD98CA4" w14:textId="77777777" w:rsidR="00912871" w:rsidRPr="00912871" w:rsidRDefault="00912871" w:rsidP="00912871">
      <w:pPr>
        <w:jc w:val="both"/>
        <w:rPr>
          <w:rFonts w:ascii="Arial" w:hAnsi="Arial" w:cs="Arial"/>
        </w:rPr>
      </w:pPr>
    </w:p>
    <w:p w14:paraId="40F56118" w14:textId="77777777" w:rsidR="00912871" w:rsidRPr="00912871" w:rsidRDefault="00912871" w:rsidP="00912871">
      <w:pPr>
        <w:jc w:val="both"/>
        <w:rPr>
          <w:rFonts w:ascii="Arial" w:hAnsi="Arial" w:cs="Arial"/>
        </w:rPr>
      </w:pPr>
      <w:r w:rsidRPr="00912871">
        <w:rPr>
          <w:rFonts w:ascii="Arial" w:hAnsi="Arial" w:cs="Arial"/>
        </w:rPr>
        <w:t>Second Round: Payment levels were up to:</w:t>
      </w:r>
    </w:p>
    <w:p w14:paraId="209AB6C1" w14:textId="77777777" w:rsidR="00912871" w:rsidRPr="00912871" w:rsidRDefault="00912871" w:rsidP="00912871">
      <w:pPr>
        <w:numPr>
          <w:ilvl w:val="0"/>
          <w:numId w:val="176"/>
        </w:numPr>
        <w:contextualSpacing/>
        <w:jc w:val="both"/>
        <w:rPr>
          <w:rFonts w:ascii="Arial" w:hAnsi="Arial" w:cs="Arial"/>
        </w:rPr>
      </w:pPr>
      <w:r w:rsidRPr="00912871">
        <w:rPr>
          <w:rFonts w:ascii="Arial" w:hAnsi="Arial" w:cs="Arial"/>
        </w:rPr>
        <w:t xml:space="preserve">$600 for individuals, </w:t>
      </w:r>
    </w:p>
    <w:p w14:paraId="6A61C634" w14:textId="77777777" w:rsidR="00912871" w:rsidRPr="00912871" w:rsidRDefault="00912871" w:rsidP="00912871">
      <w:pPr>
        <w:numPr>
          <w:ilvl w:val="0"/>
          <w:numId w:val="176"/>
        </w:numPr>
        <w:contextualSpacing/>
        <w:jc w:val="both"/>
        <w:rPr>
          <w:rFonts w:ascii="Arial" w:hAnsi="Arial" w:cs="Arial"/>
        </w:rPr>
      </w:pPr>
      <w:r w:rsidRPr="00912871">
        <w:rPr>
          <w:rFonts w:ascii="Arial" w:hAnsi="Arial" w:cs="Arial"/>
        </w:rPr>
        <w:t>$1,200 for couples filing jointly, and an additional $600 per qualifying child.</w:t>
      </w:r>
    </w:p>
    <w:p w14:paraId="43FDACA8" w14:textId="77777777" w:rsidR="00912871" w:rsidRPr="00912871" w:rsidRDefault="00912871" w:rsidP="00912871">
      <w:pPr>
        <w:jc w:val="both"/>
        <w:rPr>
          <w:rFonts w:ascii="Arial" w:hAnsi="Arial" w:cs="Arial"/>
        </w:rPr>
      </w:pPr>
    </w:p>
    <w:p w14:paraId="75D574DB" w14:textId="77777777" w:rsidR="00912871" w:rsidRPr="00912871" w:rsidRDefault="00912871" w:rsidP="00912871">
      <w:pPr>
        <w:jc w:val="both"/>
        <w:rPr>
          <w:rFonts w:ascii="Arial" w:hAnsi="Arial" w:cs="Arial"/>
        </w:rPr>
      </w:pPr>
      <w:r w:rsidRPr="00912871">
        <w:rPr>
          <w:rFonts w:ascii="Arial" w:hAnsi="Arial" w:cs="Arial"/>
        </w:rPr>
        <w:t>Third Round: Payment levels were up to:</w:t>
      </w:r>
    </w:p>
    <w:p w14:paraId="18F0EEDF" w14:textId="77777777" w:rsidR="00912871" w:rsidRPr="00912871" w:rsidRDefault="00912871" w:rsidP="00912871">
      <w:pPr>
        <w:numPr>
          <w:ilvl w:val="0"/>
          <w:numId w:val="177"/>
        </w:numPr>
        <w:contextualSpacing/>
        <w:jc w:val="both"/>
        <w:rPr>
          <w:rFonts w:ascii="Arial" w:hAnsi="Arial" w:cs="Arial"/>
        </w:rPr>
      </w:pPr>
      <w:r w:rsidRPr="00912871">
        <w:rPr>
          <w:rFonts w:ascii="Arial" w:hAnsi="Arial" w:cs="Arial"/>
        </w:rPr>
        <w:t xml:space="preserve">$1,400 for individuals, </w:t>
      </w:r>
    </w:p>
    <w:p w14:paraId="6E08977B" w14:textId="77777777" w:rsidR="00912871" w:rsidRPr="00912871" w:rsidRDefault="00912871" w:rsidP="00912871">
      <w:pPr>
        <w:numPr>
          <w:ilvl w:val="0"/>
          <w:numId w:val="177"/>
        </w:numPr>
        <w:contextualSpacing/>
        <w:jc w:val="both"/>
        <w:rPr>
          <w:rFonts w:ascii="Arial" w:hAnsi="Arial" w:cs="Arial"/>
        </w:rPr>
      </w:pPr>
      <w:r w:rsidRPr="00912871">
        <w:rPr>
          <w:rFonts w:ascii="Arial" w:hAnsi="Arial" w:cs="Arial"/>
        </w:rPr>
        <w:t>$2,800 for couples filing jointly, and an additional $1,400 per qualifying child.</w:t>
      </w:r>
    </w:p>
    <w:p w14:paraId="5AA84BE8" w14:textId="77777777" w:rsidR="00912871" w:rsidRPr="00912871" w:rsidRDefault="00912871" w:rsidP="00912871">
      <w:pPr>
        <w:jc w:val="both"/>
        <w:rPr>
          <w:rFonts w:ascii="Arial" w:hAnsi="Arial" w:cs="Arial"/>
        </w:rPr>
      </w:pPr>
    </w:p>
    <w:p w14:paraId="6CC2AD3D" w14:textId="77777777" w:rsidR="00912871" w:rsidRPr="00912871" w:rsidRDefault="00912871" w:rsidP="00912871">
      <w:pPr>
        <w:jc w:val="both"/>
        <w:rPr>
          <w:rFonts w:ascii="Arial" w:hAnsi="Arial" w:cs="Arial"/>
          <w:b/>
          <w:bCs/>
        </w:rPr>
      </w:pPr>
      <w:r w:rsidRPr="00912871">
        <w:rPr>
          <w:rFonts w:ascii="Arial" w:hAnsi="Arial" w:cs="Arial"/>
          <w:b/>
          <w:bCs/>
        </w:rPr>
        <w:t>Non-MAGI Determinations</w:t>
      </w:r>
    </w:p>
    <w:p w14:paraId="037CE34B" w14:textId="77777777" w:rsidR="00912871" w:rsidRPr="00912871" w:rsidRDefault="00912871" w:rsidP="00912871">
      <w:pPr>
        <w:jc w:val="both"/>
        <w:rPr>
          <w:rFonts w:ascii="Arial" w:hAnsi="Arial" w:cs="Arial"/>
        </w:rPr>
      </w:pPr>
    </w:p>
    <w:p w14:paraId="4FF6B407" w14:textId="77777777" w:rsidR="00912871" w:rsidRPr="00912871" w:rsidRDefault="00912871" w:rsidP="00912871">
      <w:pPr>
        <w:jc w:val="both"/>
        <w:rPr>
          <w:rFonts w:ascii="Arial" w:hAnsi="Arial" w:cs="Arial"/>
        </w:rPr>
      </w:pPr>
      <w:r w:rsidRPr="00912871">
        <w:rPr>
          <w:rFonts w:ascii="Arial" w:hAnsi="Arial" w:cs="Arial"/>
        </w:rPr>
        <w:t>EIPs are considered disaster assistance. Therefore, they are excluded as income in the month received and any retained funds are excluded as a resource. If excluded amounts are commingled with countable funds in an account, assume countable funds are spent first. MPPM 302.23.04</w:t>
      </w:r>
    </w:p>
    <w:p w14:paraId="08697A71" w14:textId="77777777" w:rsidR="00912871" w:rsidRDefault="00912871">
      <w:pPr>
        <w:jc w:val="both"/>
        <w:rPr>
          <w:rFonts w:ascii="Arial" w:hAnsi="Arial" w:cs="Arial"/>
        </w:rPr>
      </w:pPr>
    </w:p>
    <w:p w14:paraId="347C05E5" w14:textId="77777777" w:rsidR="00235420" w:rsidRDefault="00235420">
      <w:pPr>
        <w:pStyle w:val="ManualHeading2"/>
        <w:rPr>
          <w:b w:val="0"/>
          <w:bCs w:val="0"/>
        </w:rPr>
      </w:pPr>
      <w:bookmarkStart w:id="91" w:name="_Toc131372351"/>
      <w:r>
        <w:t>402.24.05</w:t>
      </w:r>
      <w:r>
        <w:rPr>
          <w:b w:val="0"/>
          <w:bCs w:val="0"/>
        </w:rPr>
        <w:tab/>
      </w:r>
      <w:r>
        <w:t>Presidentially-Declared Major Disasters</w:t>
      </w:r>
      <w:bookmarkEnd w:id="91"/>
    </w:p>
    <w:p w14:paraId="14FAE0E9" w14:textId="77777777" w:rsidR="00235420" w:rsidRPr="004430C0" w:rsidRDefault="004430C0" w:rsidP="004430C0">
      <w:pPr>
        <w:jc w:val="right"/>
        <w:rPr>
          <w:rFonts w:ascii="Arial" w:hAnsi="Arial" w:cs="Arial"/>
          <w:sz w:val="16"/>
          <w:szCs w:val="16"/>
        </w:rPr>
      </w:pPr>
      <w:r w:rsidRPr="004430C0">
        <w:rPr>
          <w:rFonts w:ascii="Arial" w:hAnsi="Arial" w:cs="Arial"/>
          <w:bCs/>
          <w:sz w:val="16"/>
          <w:szCs w:val="16"/>
        </w:rPr>
        <w:t>(Eff.10/01/05)</w:t>
      </w:r>
    </w:p>
    <w:p w14:paraId="7792FF64" w14:textId="77777777" w:rsidR="00235420" w:rsidRDefault="00235420">
      <w:pPr>
        <w:jc w:val="both"/>
        <w:rPr>
          <w:rFonts w:ascii="Arial" w:hAnsi="Arial" w:cs="Arial"/>
        </w:rPr>
      </w:pPr>
      <w:r>
        <w:rPr>
          <w:rFonts w:ascii="Arial" w:hAnsi="Arial" w:cs="Arial"/>
        </w:rPr>
        <w:t>Some catastrophes (</w:t>
      </w:r>
      <w:r w:rsidR="00271DC1">
        <w:rPr>
          <w:rFonts w:ascii="Arial" w:hAnsi="Arial" w:cs="Arial"/>
        </w:rPr>
        <w:t>such as</w:t>
      </w:r>
      <w:r>
        <w:rPr>
          <w:rFonts w:ascii="Arial" w:hAnsi="Arial" w:cs="Arial"/>
        </w:rPr>
        <w:t xml:space="preserve"> hurricane damage) cause such wide spread destruction that the President of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declares them Major Disasters. Effective 02/15/96, the exclusion period may be extended for individuals who incurred damage to or loss of excluded resources u</w:t>
      </w:r>
      <w:r w:rsidR="004430C0">
        <w:rPr>
          <w:rFonts w:ascii="Arial" w:hAnsi="Arial" w:cs="Arial"/>
        </w:rPr>
        <w:t>nder certain circumstances.</w:t>
      </w:r>
    </w:p>
    <w:p w14:paraId="5D5C9ABC" w14:textId="77777777" w:rsidR="00235420" w:rsidRDefault="00A716A5">
      <w:pPr>
        <w:jc w:val="right"/>
        <w:rPr>
          <w:rFonts w:ascii="Arial" w:hAnsi="Arial" w:cs="Arial"/>
        </w:rPr>
      </w:pPr>
      <w:hyperlink w:anchor="_top" w:history="1">
        <w:r w:rsidR="00235420">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309F11A8" w14:textId="77777777">
        <w:tc>
          <w:tcPr>
            <w:tcW w:w="5000" w:type="pct"/>
          </w:tcPr>
          <w:p w14:paraId="44A8FE6E" w14:textId="77777777" w:rsidR="00235420" w:rsidRDefault="00235420">
            <w:pPr>
              <w:pStyle w:val="BodyText"/>
              <w:rPr>
                <w:rFonts w:cs="Arial"/>
                <w:sz w:val="16"/>
              </w:rPr>
            </w:pPr>
          </w:p>
          <w:p w14:paraId="22359D87"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rPr>
            </w:pPr>
            <w:r>
              <w:rPr>
                <w:rFonts w:ascii="Arial" w:hAnsi="Arial" w:cs="Arial"/>
                <w:sz w:val="22"/>
              </w:rPr>
              <w:t>Procedure – Presidentially-Declared Major Disasters</w:t>
            </w:r>
          </w:p>
          <w:p w14:paraId="7DE8F62B" w14:textId="77777777" w:rsidR="00235420" w:rsidRDefault="00235420">
            <w:pPr>
              <w:pStyle w:val="BodyText"/>
              <w:rPr>
                <w:rFonts w:cs="Arial"/>
                <w:sz w:val="16"/>
              </w:rPr>
            </w:pPr>
          </w:p>
          <w:p w14:paraId="6D38BD50" w14:textId="77777777" w:rsidR="00235420" w:rsidRDefault="00235420">
            <w:pPr>
              <w:pStyle w:val="BodyText"/>
              <w:rPr>
                <w:rFonts w:cs="Arial"/>
                <w:sz w:val="22"/>
              </w:rPr>
            </w:pPr>
            <w:r>
              <w:rPr>
                <w:rFonts w:cs="Arial"/>
                <w:sz w:val="22"/>
              </w:rPr>
              <w:t>The 18-month period (9-month initial period plus the 9-month good cause extension) may be extended up to an additional 12 months. Such an extension may be granted if:</w:t>
            </w:r>
          </w:p>
          <w:p w14:paraId="34C3A345" w14:textId="77777777" w:rsidR="00235420" w:rsidRDefault="00235420" w:rsidP="001B7259">
            <w:pPr>
              <w:pStyle w:val="Style"/>
              <w:numPr>
                <w:ilvl w:val="0"/>
                <w:numId w:val="141"/>
              </w:numPr>
              <w:jc w:val="both"/>
              <w:rPr>
                <w:rFonts w:ascii="Arial" w:hAnsi="Arial" w:cs="Arial"/>
                <w:sz w:val="22"/>
              </w:rPr>
            </w:pPr>
            <w:r>
              <w:rPr>
                <w:rFonts w:ascii="Arial" w:hAnsi="Arial" w:cs="Arial"/>
                <w:sz w:val="22"/>
              </w:rPr>
              <w:t xml:space="preserve">The excluded resource is located within the geographic area of the disaster area (this area is defined in the presidential order); </w:t>
            </w:r>
          </w:p>
          <w:p w14:paraId="505B559F" w14:textId="77777777" w:rsidR="00235420" w:rsidRDefault="00235420" w:rsidP="001B7259">
            <w:pPr>
              <w:pStyle w:val="Style"/>
              <w:numPr>
                <w:ilvl w:val="0"/>
                <w:numId w:val="141"/>
              </w:numPr>
              <w:jc w:val="both"/>
              <w:rPr>
                <w:rFonts w:ascii="Arial" w:hAnsi="Arial" w:cs="Arial"/>
                <w:sz w:val="22"/>
              </w:rPr>
            </w:pPr>
            <w:r>
              <w:rPr>
                <w:rFonts w:ascii="Arial" w:hAnsi="Arial" w:cs="Arial"/>
                <w:sz w:val="22"/>
              </w:rPr>
              <w:t xml:space="preserve">The individual intends to repair or replace the excluded resource; and </w:t>
            </w:r>
          </w:p>
          <w:p w14:paraId="5AF0A082" w14:textId="77777777" w:rsidR="00235420" w:rsidRDefault="00235420" w:rsidP="001B7259">
            <w:pPr>
              <w:pStyle w:val="Style"/>
              <w:numPr>
                <w:ilvl w:val="0"/>
                <w:numId w:val="141"/>
              </w:numPr>
              <w:jc w:val="both"/>
              <w:rPr>
                <w:rFonts w:ascii="Arial" w:hAnsi="Arial" w:cs="Arial"/>
                <w:sz w:val="22"/>
              </w:rPr>
            </w:pPr>
            <w:r>
              <w:rPr>
                <w:rFonts w:ascii="Arial" w:hAnsi="Arial" w:cs="Arial"/>
                <w:sz w:val="22"/>
              </w:rPr>
              <w:t>The individual presents evidence of good cause.</w:t>
            </w:r>
          </w:p>
          <w:p w14:paraId="5C4A7CB5" w14:textId="77777777" w:rsidR="00235420" w:rsidRDefault="00235420">
            <w:pPr>
              <w:jc w:val="both"/>
              <w:rPr>
                <w:rFonts w:ascii="Arial" w:hAnsi="Arial" w:cs="Arial"/>
                <w:b/>
                <w:bCs/>
                <w:sz w:val="22"/>
              </w:rPr>
            </w:pPr>
          </w:p>
        </w:tc>
      </w:tr>
    </w:tbl>
    <w:p w14:paraId="61753511" w14:textId="77777777" w:rsidR="00235420" w:rsidRDefault="00235420">
      <w:pPr>
        <w:jc w:val="both"/>
        <w:rPr>
          <w:rFonts w:ascii="Arial" w:hAnsi="Arial" w:cs="Arial"/>
        </w:rPr>
      </w:pPr>
    </w:p>
    <w:p w14:paraId="6881C19D" w14:textId="77777777" w:rsidR="00235420" w:rsidRDefault="00235420" w:rsidP="00912871">
      <w:pPr>
        <w:pStyle w:val="ManualHeading2"/>
        <w:keepNext w:val="0"/>
        <w:pageBreakBefore/>
        <w:rPr>
          <w:b w:val="0"/>
          <w:bCs w:val="0"/>
        </w:rPr>
      </w:pPr>
      <w:bookmarkStart w:id="92" w:name="_Toc131372352"/>
      <w:r>
        <w:lastRenderedPageBreak/>
        <w:t>402.24.06</w:t>
      </w:r>
      <w:r>
        <w:rPr>
          <w:b w:val="0"/>
          <w:bCs w:val="0"/>
        </w:rPr>
        <w:tab/>
      </w:r>
      <w:smartTag w:uri="urn:schemas-microsoft-com:office:smarttags" w:element="country-region">
        <w:smartTag w:uri="urn:schemas-microsoft-com:office:smarttags" w:element="place">
          <w:r>
            <w:t>Netherlands</w:t>
          </w:r>
        </w:smartTag>
      </w:smartTag>
      <w:r>
        <w:t xml:space="preserve"> WUV Payments to Victims of Persecution</w:t>
      </w:r>
      <w:bookmarkEnd w:id="92"/>
    </w:p>
    <w:p w14:paraId="54ED8837" w14:textId="77777777" w:rsidR="004430C0" w:rsidRPr="004430C0" w:rsidRDefault="004430C0" w:rsidP="004430C0">
      <w:pPr>
        <w:widowControl w:val="0"/>
        <w:jc w:val="right"/>
        <w:rPr>
          <w:rFonts w:ascii="Arial" w:hAnsi="Arial" w:cs="Arial"/>
          <w:bCs/>
          <w:sz w:val="16"/>
        </w:rPr>
      </w:pPr>
      <w:r w:rsidRPr="004430C0">
        <w:rPr>
          <w:rFonts w:ascii="Arial" w:hAnsi="Arial" w:cs="Arial"/>
          <w:bCs/>
          <w:sz w:val="16"/>
        </w:rPr>
        <w:t>(Eff.10/01/05)</w:t>
      </w:r>
    </w:p>
    <w:p w14:paraId="378F7A33" w14:textId="77777777" w:rsidR="00235420" w:rsidRDefault="00A716A5" w:rsidP="004430C0">
      <w:pPr>
        <w:widowControl w:val="0"/>
        <w:jc w:val="right"/>
        <w:rPr>
          <w:rFonts w:ascii="Arial" w:hAnsi="Arial" w:cs="Arial"/>
        </w:rPr>
      </w:pPr>
      <w:hyperlink r:id="rId68" w:history="1">
        <w:r w:rsidR="00235420">
          <w:rPr>
            <w:rStyle w:val="Hyperlink"/>
            <w:rFonts w:cs="Arial"/>
          </w:rPr>
          <w:t>POMS SI 01130.605</w:t>
        </w:r>
      </w:hyperlink>
    </w:p>
    <w:p w14:paraId="164FD6AA" w14:textId="77777777" w:rsidR="00235420" w:rsidRDefault="00235420" w:rsidP="004430C0">
      <w:pPr>
        <w:widowControl w:val="0"/>
        <w:jc w:val="both"/>
        <w:rPr>
          <w:rFonts w:ascii="Arial" w:hAnsi="Arial" w:cs="Arial"/>
        </w:rPr>
      </w:pPr>
      <w:r>
        <w:rPr>
          <w:rFonts w:ascii="Arial" w:hAnsi="Arial" w:cs="Arial"/>
        </w:rPr>
        <w:t>The Netherlands' Act on Benefits for Victims of Persecution 1940</w:t>
      </w:r>
      <w:r>
        <w:rPr>
          <w:rFonts w:ascii="Arial" w:hAnsi="Arial" w:cs="Arial"/>
        </w:rPr>
        <w:noBreakHyphen/>
        <w:t xml:space="preserve">1945, WUV (Wet Uitkering Vervlgingsslachtoffers) provides payments to individuals who were victims of persecution during World War II </w:t>
      </w:r>
      <w:r w:rsidR="003D45CF">
        <w:rPr>
          <w:rFonts w:ascii="Arial" w:hAnsi="Arial" w:cs="Arial"/>
        </w:rPr>
        <w:t>–</w:t>
      </w:r>
      <w:r>
        <w:rPr>
          <w:rFonts w:ascii="Arial" w:hAnsi="Arial" w:cs="Arial"/>
        </w:rPr>
        <w:t xml:space="preserve"> during the German and Japanese occupation of the Netherlands and the Netherlands East Indies (now the Republic of Indonesia).</w:t>
      </w:r>
    </w:p>
    <w:p w14:paraId="0FEAECF6" w14:textId="77777777" w:rsidR="00235420" w:rsidRDefault="00235420">
      <w:pPr>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61B6D82B" w14:textId="77777777" w:rsidTr="004430C0">
        <w:trPr>
          <w:cantSplit/>
        </w:trPr>
        <w:tc>
          <w:tcPr>
            <w:tcW w:w="5000" w:type="pct"/>
          </w:tcPr>
          <w:p w14:paraId="42914B7F" w14:textId="77777777" w:rsidR="00235420" w:rsidRDefault="00235420">
            <w:pPr>
              <w:ind w:left="360"/>
              <w:jc w:val="both"/>
              <w:rPr>
                <w:rFonts w:ascii="Arial" w:hAnsi="Arial" w:cs="Arial"/>
                <w:b/>
                <w:bCs/>
                <w:sz w:val="22"/>
              </w:rPr>
            </w:pPr>
            <w:r>
              <w:rPr>
                <w:rFonts w:ascii="Arial" w:hAnsi="Arial" w:cs="Arial"/>
                <w:b/>
                <w:bCs/>
                <w:sz w:val="22"/>
              </w:rPr>
              <w:t>Note:</w:t>
            </w:r>
          </w:p>
          <w:p w14:paraId="5B0A0E78" w14:textId="77777777" w:rsidR="00235420" w:rsidRDefault="004430C0" w:rsidP="002072EF">
            <w:pPr>
              <w:numPr>
                <w:ilvl w:val="0"/>
                <w:numId w:val="50"/>
              </w:numPr>
              <w:tabs>
                <w:tab w:val="clear" w:pos="720"/>
              </w:tabs>
              <w:jc w:val="both"/>
              <w:rPr>
                <w:rFonts w:ascii="Arial" w:hAnsi="Arial" w:cs="Arial"/>
              </w:rPr>
            </w:pPr>
            <w:r>
              <w:rPr>
                <w:rFonts w:ascii="Arial" w:hAnsi="Arial" w:cs="Arial"/>
                <w:sz w:val="22"/>
              </w:rPr>
              <w:t xml:space="preserve">Excluded: </w:t>
            </w:r>
            <w:r w:rsidR="00235420">
              <w:rPr>
                <w:rFonts w:ascii="Arial" w:hAnsi="Arial" w:cs="Arial"/>
                <w:sz w:val="22"/>
              </w:rPr>
              <w:t>Unspent WUV payments made by the Dutch Government.</w:t>
            </w:r>
          </w:p>
          <w:p w14:paraId="2BD9E870" w14:textId="77777777" w:rsidR="00235420" w:rsidRDefault="00235420" w:rsidP="002072EF">
            <w:pPr>
              <w:numPr>
                <w:ilvl w:val="0"/>
                <w:numId w:val="50"/>
              </w:numPr>
              <w:tabs>
                <w:tab w:val="clear" w:pos="720"/>
              </w:tabs>
              <w:jc w:val="both"/>
              <w:rPr>
                <w:rFonts w:ascii="Arial" w:hAnsi="Arial" w:cs="Arial"/>
              </w:rPr>
            </w:pPr>
            <w:r>
              <w:rPr>
                <w:rFonts w:ascii="Arial" w:hAnsi="Arial" w:cs="Arial"/>
                <w:sz w:val="22"/>
              </w:rPr>
              <w:t>Counted: Interest earned on unspent WUV payments.</w:t>
            </w:r>
          </w:p>
        </w:tc>
      </w:tr>
    </w:tbl>
    <w:p w14:paraId="3E8FCE66" w14:textId="77777777" w:rsidR="00235420" w:rsidRDefault="00235420">
      <w:pPr>
        <w:jc w:val="both"/>
        <w:rPr>
          <w:rFonts w:ascii="Arial" w:hAnsi="Arial" w:cs="Arial"/>
        </w:rPr>
      </w:pPr>
    </w:p>
    <w:p w14:paraId="2DEE04A9" w14:textId="77777777" w:rsidR="00235420" w:rsidRDefault="00235420" w:rsidP="001B7259">
      <w:pPr>
        <w:pStyle w:val="ManualHeading2"/>
        <w:keepNext w:val="0"/>
        <w:rPr>
          <w:b w:val="0"/>
          <w:bCs w:val="0"/>
        </w:rPr>
      </w:pPr>
      <w:bookmarkStart w:id="93" w:name="_Toc108840585"/>
      <w:bookmarkStart w:id="94" w:name="_Toc131372353"/>
      <w:bookmarkStart w:id="95" w:name="_Toc108840586"/>
      <w:r>
        <w:t>402.24.07</w:t>
      </w:r>
      <w:r>
        <w:tab/>
      </w:r>
      <w:bookmarkEnd w:id="93"/>
      <w:r>
        <w:t>German Reparation Payments</w:t>
      </w:r>
      <w:bookmarkEnd w:id="94"/>
    </w:p>
    <w:p w14:paraId="1F358690" w14:textId="77777777" w:rsidR="004430C0" w:rsidRPr="004430C0" w:rsidRDefault="004430C0">
      <w:pPr>
        <w:pStyle w:val="Footer"/>
        <w:tabs>
          <w:tab w:val="clear" w:pos="4320"/>
          <w:tab w:val="clear" w:pos="8640"/>
        </w:tabs>
        <w:jc w:val="right"/>
        <w:rPr>
          <w:rFonts w:ascii="Arial" w:hAnsi="Arial" w:cs="Arial"/>
          <w:bCs/>
          <w:sz w:val="16"/>
        </w:rPr>
      </w:pPr>
      <w:r w:rsidRPr="004430C0">
        <w:rPr>
          <w:rFonts w:ascii="Arial" w:hAnsi="Arial" w:cs="Arial"/>
          <w:bCs/>
          <w:sz w:val="16"/>
        </w:rPr>
        <w:t>(Eff.10/01/05)</w:t>
      </w:r>
    </w:p>
    <w:p w14:paraId="6377FA82" w14:textId="77777777" w:rsidR="00235420" w:rsidRDefault="00A716A5">
      <w:pPr>
        <w:pStyle w:val="Footer"/>
        <w:tabs>
          <w:tab w:val="clear" w:pos="4320"/>
          <w:tab w:val="clear" w:pos="8640"/>
        </w:tabs>
        <w:jc w:val="right"/>
        <w:rPr>
          <w:rFonts w:ascii="Arial" w:hAnsi="Arial" w:cs="Arial"/>
        </w:rPr>
      </w:pPr>
      <w:hyperlink r:id="rId69" w:history="1">
        <w:r w:rsidR="00235420">
          <w:rPr>
            <w:rStyle w:val="Hyperlink"/>
            <w:rFonts w:cs="Arial"/>
          </w:rPr>
          <w:t>POMS SI 01130.610</w:t>
        </w:r>
      </w:hyperlink>
    </w:p>
    <w:p w14:paraId="0CD22FE9" w14:textId="77777777" w:rsidR="00235420" w:rsidRDefault="00235420">
      <w:pPr>
        <w:jc w:val="both"/>
        <w:rPr>
          <w:rFonts w:ascii="Arial" w:hAnsi="Arial" w:cs="Arial"/>
        </w:rPr>
      </w:pPr>
      <w:r>
        <w:rPr>
          <w:rFonts w:ascii="Arial" w:hAnsi="Arial" w:cs="Arial"/>
        </w:rPr>
        <w:t>German reparation payments are made to:</w:t>
      </w:r>
    </w:p>
    <w:p w14:paraId="7684B996" w14:textId="77777777" w:rsidR="00235420" w:rsidRDefault="00235420" w:rsidP="002072EF">
      <w:pPr>
        <w:numPr>
          <w:ilvl w:val="0"/>
          <w:numId w:val="51"/>
        </w:numPr>
        <w:tabs>
          <w:tab w:val="clear" w:pos="795"/>
        </w:tabs>
        <w:ind w:left="720"/>
        <w:jc w:val="both"/>
        <w:rPr>
          <w:rFonts w:ascii="Arial" w:hAnsi="Arial" w:cs="Arial"/>
        </w:rPr>
      </w:pPr>
      <w:r>
        <w:rPr>
          <w:rFonts w:ascii="Arial" w:hAnsi="Arial" w:cs="Arial"/>
        </w:rPr>
        <w:t xml:space="preserve">Certain survivors of the Holocaust under the Federal Republic of Germany's Law for Compensation of National Socialist Persecution, or German Restitution Act.  </w:t>
      </w:r>
    </w:p>
    <w:p w14:paraId="5CD09551" w14:textId="77777777" w:rsidR="00235420" w:rsidRDefault="00235420" w:rsidP="002072EF">
      <w:pPr>
        <w:numPr>
          <w:ilvl w:val="0"/>
          <w:numId w:val="51"/>
        </w:numPr>
        <w:tabs>
          <w:tab w:val="clear" w:pos="795"/>
        </w:tabs>
        <w:ind w:left="720"/>
        <w:jc w:val="both"/>
        <w:rPr>
          <w:rFonts w:ascii="Arial" w:hAnsi="Arial" w:cs="Arial"/>
        </w:rPr>
      </w:pPr>
      <w:r>
        <w:rPr>
          <w:rFonts w:ascii="Arial" w:hAnsi="Arial" w:cs="Arial"/>
        </w:rPr>
        <w:t xml:space="preserve">These payments may be made periodically or in a lump sum. </w:t>
      </w:r>
    </w:p>
    <w:p w14:paraId="48FD3EEF" w14:textId="77777777" w:rsidR="00235420" w:rsidRDefault="00235420">
      <w:pPr>
        <w:ind w:left="435"/>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3C91DC98" w14:textId="77777777">
        <w:tc>
          <w:tcPr>
            <w:tcW w:w="5000" w:type="pct"/>
          </w:tcPr>
          <w:p w14:paraId="36642FFD" w14:textId="77777777" w:rsidR="00235420" w:rsidRDefault="00235420" w:rsidP="004430C0">
            <w:pPr>
              <w:jc w:val="both"/>
              <w:rPr>
                <w:rFonts w:ascii="Arial" w:hAnsi="Arial" w:cs="Arial"/>
                <w:sz w:val="22"/>
              </w:rPr>
            </w:pPr>
            <w:r>
              <w:rPr>
                <w:rFonts w:ascii="Arial" w:hAnsi="Arial" w:cs="Arial"/>
                <w:b/>
                <w:bCs/>
                <w:sz w:val="22"/>
              </w:rPr>
              <w:t xml:space="preserve">Note: </w:t>
            </w:r>
            <w:r>
              <w:rPr>
                <w:rFonts w:ascii="Arial" w:hAnsi="Arial" w:cs="Arial"/>
                <w:sz w:val="22"/>
              </w:rPr>
              <w:t>Unspent German reparation payments are excluded from resources.</w:t>
            </w:r>
          </w:p>
        </w:tc>
      </w:tr>
    </w:tbl>
    <w:p w14:paraId="42C88B56" w14:textId="77777777" w:rsidR="00235420" w:rsidRDefault="00235420">
      <w:pPr>
        <w:pStyle w:val="BodyText"/>
        <w:rPr>
          <w:rFonts w:cs="Arial"/>
        </w:rPr>
      </w:pPr>
    </w:p>
    <w:p w14:paraId="22962D19" w14:textId="77777777" w:rsidR="00235420" w:rsidRDefault="00235420">
      <w:pPr>
        <w:pStyle w:val="ManualHeading2"/>
        <w:rPr>
          <w:b w:val="0"/>
          <w:bCs w:val="0"/>
        </w:rPr>
      </w:pPr>
      <w:bookmarkStart w:id="96" w:name="_Toc131372354"/>
      <w:r>
        <w:t>402.24.08</w:t>
      </w:r>
      <w:r>
        <w:tab/>
      </w:r>
      <w:bookmarkStart w:id="97" w:name="_Toc108840587"/>
      <w:bookmarkEnd w:id="95"/>
      <w:r>
        <w:t>Austrian Social Insurance Payments</w:t>
      </w:r>
      <w:bookmarkEnd w:id="96"/>
    </w:p>
    <w:p w14:paraId="764CDD2A" w14:textId="77777777" w:rsidR="004430C0" w:rsidRPr="007D784C" w:rsidRDefault="004430C0" w:rsidP="007D784C">
      <w:pPr>
        <w:jc w:val="right"/>
        <w:rPr>
          <w:rFonts w:ascii="Arial" w:hAnsi="Arial"/>
          <w:bCs/>
          <w:sz w:val="16"/>
          <w:szCs w:val="16"/>
        </w:rPr>
      </w:pPr>
      <w:r w:rsidRPr="007D784C">
        <w:rPr>
          <w:rFonts w:ascii="Arial" w:hAnsi="Arial"/>
          <w:bCs/>
          <w:sz w:val="16"/>
          <w:szCs w:val="16"/>
        </w:rPr>
        <w:t>(Eff.10/01/05)</w:t>
      </w:r>
    </w:p>
    <w:p w14:paraId="7DCD803A" w14:textId="77777777" w:rsidR="00235420" w:rsidRDefault="00A716A5">
      <w:pPr>
        <w:jc w:val="right"/>
        <w:rPr>
          <w:rFonts w:ascii="Arial" w:hAnsi="Arial" w:cs="Arial"/>
        </w:rPr>
      </w:pPr>
      <w:hyperlink r:id="rId70" w:history="1">
        <w:r w:rsidR="00235420">
          <w:rPr>
            <w:rStyle w:val="Hyperlink"/>
            <w:rFonts w:cs="Arial"/>
          </w:rPr>
          <w:t>POMS SI 01130.615</w:t>
        </w:r>
      </w:hyperlink>
    </w:p>
    <w:p w14:paraId="4FBD2788" w14:textId="77777777" w:rsidR="00235420" w:rsidRDefault="00235420">
      <w:pPr>
        <w:jc w:val="both"/>
        <w:rPr>
          <w:rFonts w:ascii="Arial" w:hAnsi="Arial" w:cs="Arial"/>
        </w:rPr>
      </w:pPr>
      <w:r>
        <w:rPr>
          <w:rFonts w:ascii="Arial" w:hAnsi="Arial" w:cs="Arial"/>
        </w:rPr>
        <w:t>The nationwide class action law suit, Bondy v. Sullivan, involved Austrian social insurance payments that were based on wage credits granted under Paragraphs 500</w:t>
      </w:r>
      <w:r>
        <w:rPr>
          <w:rFonts w:ascii="Arial" w:hAnsi="Arial" w:cs="Arial"/>
        </w:rPr>
        <w:noBreakHyphen/>
        <w:t>506 of the Austrian General Social Insurance Act. These paragraphs grant credits to individuals who suffered a loss (</w:t>
      </w:r>
      <w:r w:rsidR="005A21B8">
        <w:rPr>
          <w:rFonts w:ascii="Arial" w:hAnsi="Arial" w:cs="Arial"/>
        </w:rPr>
        <w:t>that is</w:t>
      </w:r>
      <w:r>
        <w:rPr>
          <w:rFonts w:ascii="Arial" w:hAnsi="Arial" w:cs="Arial"/>
        </w:rPr>
        <w:t xml:space="preserve">, were imprisoned, unemployed, or forced to flee </w:t>
      </w:r>
      <w:smartTag w:uri="urn:schemas-microsoft-com:office:smarttags" w:element="country-region">
        <w:smartTag w:uri="urn:schemas-microsoft-com:office:smarttags" w:element="place">
          <w:r>
            <w:rPr>
              <w:rFonts w:ascii="Arial" w:hAnsi="Arial" w:cs="Arial"/>
            </w:rPr>
            <w:t>Austria</w:t>
          </w:r>
        </w:smartTag>
      </w:smartTag>
      <w:r>
        <w:rPr>
          <w:rFonts w:ascii="Arial" w:hAnsi="Arial" w:cs="Arial"/>
        </w:rPr>
        <w:t>) during the period of March 1933 to May 1945 for political, religious, or ethnic reasons.</w:t>
      </w:r>
    </w:p>
    <w:p w14:paraId="26A26CFE" w14:textId="77777777" w:rsidR="00235420" w:rsidRDefault="00A716A5">
      <w:pPr>
        <w:jc w:val="right"/>
        <w:rPr>
          <w:rFonts w:ascii="Arial" w:hAnsi="Arial" w:cs="Arial"/>
          <w:b/>
          <w:bCs/>
        </w:rPr>
      </w:pPr>
      <w:hyperlink w:anchor="_top" w:history="1">
        <w:r w:rsidR="00235420">
          <w:rPr>
            <w:rStyle w:val="Hyperlink"/>
            <w:rFonts w:cs="Arial"/>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2E604BF8" w14:textId="77777777" w:rsidTr="00226852">
        <w:tc>
          <w:tcPr>
            <w:tcW w:w="5000" w:type="pct"/>
            <w:tcBorders>
              <w:bottom w:val="single" w:sz="4" w:space="0" w:color="auto"/>
            </w:tcBorders>
          </w:tcPr>
          <w:p w14:paraId="403C04EB" w14:textId="77777777" w:rsidR="00235420" w:rsidRDefault="00235420">
            <w:pPr>
              <w:jc w:val="both"/>
              <w:rPr>
                <w:rFonts w:ascii="Arial" w:hAnsi="Arial" w:cs="Arial"/>
                <w:b/>
                <w:bCs/>
                <w:sz w:val="16"/>
              </w:rPr>
            </w:pPr>
          </w:p>
          <w:p w14:paraId="5995917F"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rPr>
            </w:pPr>
            <w:r>
              <w:rPr>
                <w:rFonts w:ascii="Arial" w:hAnsi="Arial" w:cs="Arial"/>
                <w:sz w:val="22"/>
              </w:rPr>
              <w:t xml:space="preserve">Procedure – Austrian Social Insurance Payments </w:t>
            </w:r>
          </w:p>
          <w:p w14:paraId="59FBA514" w14:textId="77777777" w:rsidR="00235420" w:rsidRDefault="00235420">
            <w:pPr>
              <w:jc w:val="both"/>
              <w:rPr>
                <w:rFonts w:ascii="Arial" w:hAnsi="Arial" w:cs="Arial"/>
                <w:b/>
                <w:bCs/>
                <w:sz w:val="16"/>
              </w:rPr>
            </w:pPr>
          </w:p>
          <w:p w14:paraId="25F8D858" w14:textId="77777777" w:rsidR="00235420" w:rsidRDefault="00235420">
            <w:pPr>
              <w:jc w:val="both"/>
              <w:rPr>
                <w:rFonts w:ascii="Arial" w:hAnsi="Arial" w:cs="Arial"/>
                <w:sz w:val="22"/>
              </w:rPr>
            </w:pPr>
            <w:r>
              <w:rPr>
                <w:rFonts w:ascii="Arial" w:hAnsi="Arial" w:cs="Arial"/>
                <w:b/>
                <w:bCs/>
                <w:sz w:val="22"/>
              </w:rPr>
              <w:t>Excluded:</w:t>
            </w:r>
            <w:r>
              <w:rPr>
                <w:rFonts w:ascii="Arial" w:hAnsi="Arial" w:cs="Arial"/>
                <w:sz w:val="22"/>
              </w:rPr>
              <w:t xml:space="preserve">  Austrian social insurance payments not based on wage credits are excluded. </w:t>
            </w:r>
          </w:p>
          <w:p w14:paraId="569066E8" w14:textId="77777777" w:rsidR="00235420" w:rsidRDefault="00235420">
            <w:pPr>
              <w:jc w:val="both"/>
              <w:rPr>
                <w:rFonts w:ascii="Arial" w:hAnsi="Arial" w:cs="Arial"/>
                <w:b/>
                <w:bCs/>
                <w:sz w:val="16"/>
              </w:rPr>
            </w:pPr>
          </w:p>
          <w:p w14:paraId="7CC8C24C" w14:textId="77777777" w:rsidR="00235420" w:rsidRDefault="00235420">
            <w:pPr>
              <w:jc w:val="both"/>
              <w:rPr>
                <w:rFonts w:ascii="Arial" w:hAnsi="Arial" w:cs="Arial"/>
                <w:sz w:val="22"/>
              </w:rPr>
            </w:pPr>
            <w:r>
              <w:rPr>
                <w:rFonts w:ascii="Arial" w:hAnsi="Arial" w:cs="Arial"/>
                <w:b/>
                <w:bCs/>
                <w:sz w:val="22"/>
              </w:rPr>
              <w:t>Not Excluded:</w:t>
            </w:r>
            <w:r>
              <w:rPr>
                <w:rFonts w:ascii="Arial" w:hAnsi="Arial" w:cs="Arial"/>
                <w:sz w:val="22"/>
              </w:rPr>
              <w:t xml:space="preserve">  Unspent Austrian social insurance payments based on wage credits granted under Paragraphs 500</w:t>
            </w:r>
            <w:r>
              <w:rPr>
                <w:rFonts w:ascii="Arial" w:hAnsi="Arial" w:cs="Arial"/>
                <w:sz w:val="22"/>
              </w:rPr>
              <w:noBreakHyphen/>
              <w:t>506 of the Austrian General Social Insurance Act granted under Paragraphs 500</w:t>
            </w:r>
            <w:r>
              <w:rPr>
                <w:rFonts w:ascii="Arial" w:hAnsi="Arial" w:cs="Arial"/>
                <w:sz w:val="22"/>
              </w:rPr>
              <w:noBreakHyphen/>
              <w:t>506 are not excluded from resources under this provision.</w:t>
            </w:r>
          </w:p>
          <w:p w14:paraId="3CD2CCA7" w14:textId="77777777" w:rsidR="00235420" w:rsidRDefault="00235420">
            <w:pPr>
              <w:jc w:val="both"/>
              <w:rPr>
                <w:rFonts w:ascii="Arial" w:hAnsi="Arial" w:cs="Arial"/>
                <w:b/>
                <w:bCs/>
                <w:sz w:val="16"/>
              </w:rPr>
            </w:pPr>
          </w:p>
          <w:p w14:paraId="7E0203FF" w14:textId="77777777" w:rsidR="00235420" w:rsidRDefault="00235420">
            <w:pPr>
              <w:pStyle w:val="BodyText"/>
              <w:rPr>
                <w:b/>
                <w:bCs/>
                <w:sz w:val="22"/>
              </w:rPr>
            </w:pPr>
            <w:r>
              <w:rPr>
                <w:b/>
                <w:bCs/>
                <w:sz w:val="22"/>
              </w:rPr>
              <w:t>Note:</w:t>
            </w:r>
            <w:r>
              <w:rPr>
                <w:sz w:val="22"/>
              </w:rPr>
              <w:t xml:space="preserve">  Interest earned on unspent Austrian social insurance payments is counted as income unless it can be excluded under another provision </w:t>
            </w:r>
            <w:r w:rsidR="005A21B8">
              <w:rPr>
                <w:sz w:val="22"/>
              </w:rPr>
              <w:t>such as</w:t>
            </w:r>
            <w:r>
              <w:rPr>
                <w:sz w:val="22"/>
              </w:rPr>
              <w:t xml:space="preserve">, as infrequent or irregular income.  </w:t>
            </w:r>
          </w:p>
        </w:tc>
      </w:tr>
    </w:tbl>
    <w:p w14:paraId="3F4F2629" w14:textId="77777777" w:rsidR="00235420" w:rsidRDefault="00235420">
      <w:pPr>
        <w:pStyle w:val="BodyText"/>
        <w:rPr>
          <w:rFonts w:cs="Arial"/>
        </w:rPr>
      </w:pPr>
    </w:p>
    <w:p w14:paraId="5A77CE28" w14:textId="77777777" w:rsidR="00235420" w:rsidRDefault="00235420">
      <w:pPr>
        <w:pStyle w:val="ManualHeading2"/>
        <w:keepLines/>
        <w:rPr>
          <w:b w:val="0"/>
          <w:bCs w:val="0"/>
        </w:rPr>
      </w:pPr>
      <w:bookmarkStart w:id="98" w:name="_Toc131372355"/>
      <w:r>
        <w:lastRenderedPageBreak/>
        <w:t>402.24.09</w:t>
      </w:r>
      <w:r>
        <w:tab/>
        <w:t>Benefits Excluded from Both Income and Resources by a Federal Statute Other Than Title XVI</w:t>
      </w:r>
      <w:bookmarkEnd w:id="97"/>
      <w:bookmarkEnd w:id="98"/>
    </w:p>
    <w:p w14:paraId="412CB783" w14:textId="77777777" w:rsidR="00235420" w:rsidRPr="00FB139A" w:rsidRDefault="00FB139A" w:rsidP="00FB139A">
      <w:pPr>
        <w:keepNext/>
        <w:keepLines/>
        <w:jc w:val="right"/>
        <w:rPr>
          <w:rFonts w:ascii="Arial" w:hAnsi="Arial" w:cs="Arial"/>
          <w:sz w:val="16"/>
          <w:szCs w:val="16"/>
        </w:rPr>
      </w:pPr>
      <w:r w:rsidRPr="00FB139A">
        <w:rPr>
          <w:rFonts w:ascii="Arial" w:hAnsi="Arial" w:cs="Arial"/>
          <w:bCs/>
          <w:sz w:val="16"/>
          <w:szCs w:val="16"/>
        </w:rPr>
        <w:t>(Eff.10/01/05)</w:t>
      </w:r>
    </w:p>
    <w:p w14:paraId="6B88F467" w14:textId="77777777" w:rsidR="00235420" w:rsidRDefault="00235420">
      <w:pPr>
        <w:keepNext/>
        <w:keepLines/>
        <w:jc w:val="both"/>
        <w:rPr>
          <w:rFonts w:ascii="Arial" w:hAnsi="Arial" w:cs="Arial"/>
        </w:rPr>
      </w:pPr>
      <w:r>
        <w:rPr>
          <w:rFonts w:ascii="Arial" w:hAnsi="Arial" w:cs="Arial"/>
        </w:rPr>
        <w:t>Federal statutes other than Title XVI specify many SSI income and resources exclusions. Examples of these are listed below.</w:t>
      </w:r>
    </w:p>
    <w:p w14:paraId="00150F21" w14:textId="77777777" w:rsidR="00235420" w:rsidRDefault="00235420">
      <w:pPr>
        <w:jc w:val="both"/>
        <w:rPr>
          <w:rFonts w:ascii="Arial" w:hAnsi="Arial" w:cs="Arial"/>
        </w:rPr>
      </w:pPr>
    </w:p>
    <w:p w14:paraId="42F21445" w14:textId="77777777" w:rsidR="00235420" w:rsidRDefault="00235420">
      <w:pPr>
        <w:pStyle w:val="ManualHeading2"/>
        <w:rPr>
          <w:b w:val="0"/>
          <w:bCs w:val="0"/>
        </w:rPr>
      </w:pPr>
      <w:bookmarkStart w:id="99" w:name="_Toc108840588"/>
      <w:bookmarkStart w:id="100" w:name="_Toc131372356"/>
      <w:r>
        <w:t>402.24.09A</w:t>
      </w:r>
      <w:r>
        <w:tab/>
        <w:t>Agent Orange Settlement Payments</w:t>
      </w:r>
      <w:bookmarkEnd w:id="99"/>
      <w:bookmarkEnd w:id="100"/>
    </w:p>
    <w:p w14:paraId="5C006625" w14:textId="77777777" w:rsidR="00FB139A" w:rsidRPr="00FB139A" w:rsidRDefault="00FB139A">
      <w:pPr>
        <w:ind w:left="360"/>
        <w:jc w:val="right"/>
        <w:rPr>
          <w:rFonts w:ascii="Arial" w:hAnsi="Arial" w:cs="Arial"/>
          <w:bCs/>
          <w:sz w:val="16"/>
        </w:rPr>
      </w:pPr>
      <w:r w:rsidRPr="00FB139A">
        <w:rPr>
          <w:rFonts w:ascii="Arial" w:hAnsi="Arial" w:cs="Arial"/>
          <w:bCs/>
          <w:sz w:val="16"/>
        </w:rPr>
        <w:t>(Eff.10/01/05)</w:t>
      </w:r>
    </w:p>
    <w:p w14:paraId="165B8112" w14:textId="77777777" w:rsidR="00235420" w:rsidRDefault="00A716A5">
      <w:pPr>
        <w:ind w:left="360"/>
        <w:jc w:val="right"/>
        <w:rPr>
          <w:rFonts w:ascii="Arial" w:hAnsi="Arial" w:cs="Arial"/>
        </w:rPr>
      </w:pPr>
      <w:hyperlink r:id="rId71" w:history="1">
        <w:r w:rsidR="00235420">
          <w:rPr>
            <w:rStyle w:val="Hyperlink"/>
            <w:rFonts w:cs="Arial"/>
          </w:rPr>
          <w:t>POMS SI 01130.660</w:t>
        </w:r>
      </w:hyperlink>
    </w:p>
    <w:p w14:paraId="4F734B08" w14:textId="77777777" w:rsidR="00235420" w:rsidRDefault="00235420" w:rsidP="002072EF">
      <w:pPr>
        <w:numPr>
          <w:ilvl w:val="0"/>
          <w:numId w:val="54"/>
        </w:numPr>
        <w:tabs>
          <w:tab w:val="clear" w:pos="720"/>
        </w:tabs>
        <w:jc w:val="both"/>
        <w:rPr>
          <w:rFonts w:ascii="Arial" w:hAnsi="Arial" w:cs="Arial"/>
        </w:rPr>
      </w:pPr>
      <w:r>
        <w:rPr>
          <w:rFonts w:ascii="Arial" w:hAnsi="Arial" w:cs="Arial"/>
        </w:rPr>
        <w:t xml:space="preserve">No limit on the length of time unspent funds are excluded. </w:t>
      </w:r>
    </w:p>
    <w:p w14:paraId="1512544A" w14:textId="77777777" w:rsidR="00235420" w:rsidRDefault="00235420" w:rsidP="002072EF">
      <w:pPr>
        <w:numPr>
          <w:ilvl w:val="0"/>
          <w:numId w:val="54"/>
        </w:numPr>
        <w:tabs>
          <w:tab w:val="clear" w:pos="720"/>
        </w:tabs>
        <w:jc w:val="both"/>
        <w:rPr>
          <w:rFonts w:ascii="Arial" w:hAnsi="Arial" w:cs="Arial"/>
        </w:rPr>
      </w:pPr>
      <w:r>
        <w:rPr>
          <w:rFonts w:ascii="Arial" w:hAnsi="Arial" w:cs="Arial"/>
        </w:rPr>
        <w:t>Interest earned on conserved payments is counted as income.</w:t>
      </w:r>
    </w:p>
    <w:p w14:paraId="7B386150" w14:textId="77777777" w:rsidR="00235420" w:rsidRDefault="00235420">
      <w:pPr>
        <w:jc w:val="both"/>
        <w:rPr>
          <w:rFonts w:ascii="Arial" w:hAnsi="Arial" w:cs="Arial"/>
        </w:rPr>
      </w:pPr>
    </w:p>
    <w:p w14:paraId="3CFA3060" w14:textId="77777777" w:rsidR="00235420" w:rsidRDefault="00235420" w:rsidP="001B7259">
      <w:pPr>
        <w:pStyle w:val="ManualHeading2"/>
        <w:keepNext w:val="0"/>
        <w:rPr>
          <w:b w:val="0"/>
          <w:bCs w:val="0"/>
        </w:rPr>
      </w:pPr>
      <w:bookmarkStart w:id="101" w:name="_Toc108840589"/>
      <w:bookmarkStart w:id="102" w:name="_Toc131372357"/>
      <w:r>
        <w:t>402.24.09B</w:t>
      </w:r>
      <w:r>
        <w:tab/>
        <w:t>Victims Compensation</w:t>
      </w:r>
      <w:bookmarkEnd w:id="101"/>
      <w:bookmarkEnd w:id="102"/>
    </w:p>
    <w:p w14:paraId="651EA585" w14:textId="77777777" w:rsidR="00FB139A" w:rsidRPr="00FB139A" w:rsidRDefault="00FB139A">
      <w:pPr>
        <w:ind w:left="360"/>
        <w:jc w:val="right"/>
        <w:rPr>
          <w:rFonts w:ascii="Arial" w:hAnsi="Arial" w:cs="Arial"/>
          <w:bCs/>
          <w:sz w:val="16"/>
        </w:rPr>
      </w:pPr>
      <w:r w:rsidRPr="00FB139A">
        <w:rPr>
          <w:rFonts w:ascii="Arial" w:hAnsi="Arial" w:cs="Arial"/>
          <w:bCs/>
          <w:sz w:val="16"/>
        </w:rPr>
        <w:t>(Eff.10/01/05)</w:t>
      </w:r>
    </w:p>
    <w:p w14:paraId="63C0C691" w14:textId="77777777" w:rsidR="00235420" w:rsidRDefault="00A716A5">
      <w:pPr>
        <w:ind w:left="360"/>
        <w:jc w:val="right"/>
        <w:rPr>
          <w:rFonts w:ascii="Arial" w:hAnsi="Arial" w:cs="Arial"/>
        </w:rPr>
      </w:pPr>
      <w:hyperlink r:id="rId72" w:history="1">
        <w:r w:rsidR="00235420">
          <w:rPr>
            <w:rStyle w:val="Hyperlink"/>
            <w:rFonts w:cs="Arial"/>
          </w:rPr>
          <w:t>POMS SI 01130.665</w:t>
        </w:r>
      </w:hyperlink>
    </w:p>
    <w:p w14:paraId="758E8E0D" w14:textId="77777777" w:rsidR="00235420" w:rsidRDefault="00235420">
      <w:pPr>
        <w:pStyle w:val="BodyText"/>
        <w:rPr>
          <w:rFonts w:cs="Arial"/>
        </w:rPr>
      </w:pPr>
      <w:r>
        <w:rPr>
          <w:rFonts w:cs="Arial"/>
        </w:rPr>
        <w:t>Some states establish funds to assist victims of crimes. Unspent payments received from such a fund are excluded for 9 months IF received for expenses incurred or losses suffered because of the crime.</w:t>
      </w:r>
    </w:p>
    <w:p w14:paraId="78EC7FB5" w14:textId="77777777" w:rsidR="00235420" w:rsidRDefault="00235420">
      <w:pPr>
        <w:jc w:val="both"/>
        <w:rPr>
          <w:rFonts w:ascii="Arial" w:hAnsi="Arial" w:cs="Arial"/>
        </w:rPr>
      </w:pPr>
    </w:p>
    <w:p w14:paraId="23EC2DAE" w14:textId="77777777" w:rsidR="00235420" w:rsidRDefault="00235420">
      <w:pPr>
        <w:jc w:val="both"/>
        <w:rPr>
          <w:rFonts w:ascii="Arial" w:hAnsi="Arial" w:cs="Arial"/>
        </w:rPr>
      </w:pPr>
      <w:r>
        <w:rPr>
          <w:rFonts w:ascii="Arial" w:hAnsi="Arial" w:cs="Arial"/>
        </w:rPr>
        <w:t xml:space="preserve">Interest earned on unspent victims' compensation payments is not excluded from income or resources. </w:t>
      </w:r>
    </w:p>
    <w:p w14:paraId="36A1277B" w14:textId="77777777" w:rsidR="00235420" w:rsidRDefault="00235420">
      <w:pPr>
        <w:ind w:left="360"/>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0CF67BC4" w14:textId="77777777">
        <w:tc>
          <w:tcPr>
            <w:tcW w:w="5000" w:type="pct"/>
          </w:tcPr>
          <w:p w14:paraId="5F746728" w14:textId="77777777" w:rsidR="00235420" w:rsidRDefault="00235420">
            <w:pPr>
              <w:jc w:val="both"/>
              <w:rPr>
                <w:rFonts w:ascii="Arial" w:hAnsi="Arial" w:cs="Arial"/>
                <w:b/>
                <w:bCs/>
                <w:sz w:val="22"/>
              </w:rPr>
            </w:pPr>
            <w:r>
              <w:rPr>
                <w:rFonts w:ascii="Arial" w:hAnsi="Arial" w:cs="Arial"/>
                <w:b/>
                <w:bCs/>
                <w:sz w:val="22"/>
              </w:rPr>
              <w:t>Examples of Victims’ Compensation Payments:</w:t>
            </w:r>
          </w:p>
          <w:p w14:paraId="0FA662B2" w14:textId="77777777" w:rsidR="00235420" w:rsidRDefault="00235420" w:rsidP="002072EF">
            <w:pPr>
              <w:numPr>
                <w:ilvl w:val="0"/>
                <w:numId w:val="55"/>
              </w:numPr>
              <w:tabs>
                <w:tab w:val="clear" w:pos="720"/>
              </w:tabs>
              <w:jc w:val="both"/>
              <w:rPr>
                <w:rFonts w:ascii="Arial" w:hAnsi="Arial" w:cs="Arial"/>
                <w:sz w:val="22"/>
              </w:rPr>
            </w:pPr>
            <w:r>
              <w:rPr>
                <w:rFonts w:ascii="Arial" w:hAnsi="Arial" w:cs="Arial"/>
                <w:sz w:val="22"/>
              </w:rPr>
              <w:t>Medical expenses resulting from injuries</w:t>
            </w:r>
          </w:p>
          <w:p w14:paraId="7D24EF1F" w14:textId="77777777" w:rsidR="00235420" w:rsidRDefault="00235420" w:rsidP="002072EF">
            <w:pPr>
              <w:numPr>
                <w:ilvl w:val="0"/>
                <w:numId w:val="55"/>
              </w:numPr>
              <w:tabs>
                <w:tab w:val="clear" w:pos="720"/>
              </w:tabs>
              <w:jc w:val="both"/>
              <w:rPr>
                <w:rFonts w:ascii="Arial" w:hAnsi="Arial" w:cs="Arial"/>
                <w:sz w:val="22"/>
              </w:rPr>
            </w:pPr>
            <w:r>
              <w:rPr>
                <w:rFonts w:ascii="Arial" w:hAnsi="Arial" w:cs="Arial"/>
                <w:sz w:val="22"/>
              </w:rPr>
              <w:t>Lost wages</w:t>
            </w:r>
          </w:p>
        </w:tc>
      </w:tr>
    </w:tbl>
    <w:p w14:paraId="66F6B949" w14:textId="77777777" w:rsidR="00235420" w:rsidRDefault="00A716A5">
      <w:pPr>
        <w:pStyle w:val="QuickA"/>
        <w:numPr>
          <w:ilvl w:val="0"/>
          <w:numId w:val="0"/>
        </w:numPr>
        <w:ind w:left="450" w:hanging="450"/>
        <w:jc w:val="right"/>
        <w:rPr>
          <w:rFonts w:ascii="Arial" w:hAnsi="Arial" w:cs="Arial"/>
          <w:b/>
          <w:bCs/>
          <w:sz w:val="24"/>
        </w:rPr>
      </w:pPr>
      <w:hyperlink w:anchor="_top" w:history="1">
        <w:r w:rsidR="00235420">
          <w:rPr>
            <w:rStyle w:val="Hyperlink"/>
            <w:rFonts w:cs="Arial"/>
          </w:rPr>
          <w:t>Table of Contents</w:t>
        </w:r>
      </w:hyperlink>
    </w:p>
    <w:p w14:paraId="222F105F" w14:textId="77777777" w:rsidR="00235420" w:rsidRDefault="00235420">
      <w:pPr>
        <w:pStyle w:val="ManualHeading2"/>
        <w:rPr>
          <w:b w:val="0"/>
          <w:bCs w:val="0"/>
        </w:rPr>
      </w:pPr>
      <w:bookmarkStart w:id="103" w:name="_Toc108840590"/>
      <w:bookmarkStart w:id="104" w:name="_Toc131372358"/>
      <w:r>
        <w:t>402.24.09C</w:t>
      </w:r>
      <w:r>
        <w:tab/>
        <w:t>Relocation Assistance Payments</w:t>
      </w:r>
      <w:bookmarkEnd w:id="103"/>
      <w:bookmarkEnd w:id="104"/>
    </w:p>
    <w:p w14:paraId="0293C0BE" w14:textId="77777777" w:rsidR="00FB139A" w:rsidRPr="007D784C" w:rsidRDefault="00FB139A" w:rsidP="007D784C">
      <w:pPr>
        <w:jc w:val="right"/>
        <w:rPr>
          <w:rFonts w:ascii="Arial" w:hAnsi="Arial"/>
          <w:bCs/>
          <w:sz w:val="16"/>
          <w:szCs w:val="16"/>
        </w:rPr>
      </w:pPr>
      <w:r w:rsidRPr="007D784C">
        <w:rPr>
          <w:rFonts w:ascii="Arial" w:hAnsi="Arial"/>
          <w:bCs/>
          <w:sz w:val="16"/>
          <w:szCs w:val="16"/>
        </w:rPr>
        <w:t>(Eff.10/01/05)</w:t>
      </w:r>
    </w:p>
    <w:p w14:paraId="7955DD49" w14:textId="77777777" w:rsidR="00235420" w:rsidRDefault="00A716A5">
      <w:pPr>
        <w:jc w:val="right"/>
        <w:rPr>
          <w:rFonts w:ascii="Arial" w:hAnsi="Arial" w:cs="Arial"/>
        </w:rPr>
      </w:pPr>
      <w:hyperlink r:id="rId73" w:history="1">
        <w:r w:rsidR="00235420">
          <w:rPr>
            <w:rStyle w:val="Hyperlink"/>
            <w:rFonts w:cs="Arial"/>
          </w:rPr>
          <w:t>POMS SI 01130.670</w:t>
        </w:r>
      </w:hyperlink>
    </w:p>
    <w:p w14:paraId="6E17366D" w14:textId="77777777" w:rsidR="00235420" w:rsidRDefault="00235420">
      <w:pPr>
        <w:jc w:val="both"/>
        <w:rPr>
          <w:rFonts w:ascii="Arial" w:hAnsi="Arial" w:cs="Arial"/>
        </w:rPr>
      </w:pPr>
      <w:r>
        <w:rPr>
          <w:rFonts w:ascii="Arial" w:hAnsi="Arial" w:cs="Arial"/>
        </w:rPr>
        <w:t>Sometimes projects acquire real property and individuals are displaced from their home or business. Relocation assistance may be provided to them under local, State, or Federal programs. Such payments may be excluded for certain lengths of time. The length of the exclusion depends on the source.</w:t>
      </w:r>
    </w:p>
    <w:p w14:paraId="0B8FDC93"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02C438EC" w14:textId="77777777">
        <w:tc>
          <w:tcPr>
            <w:tcW w:w="5000" w:type="pct"/>
          </w:tcPr>
          <w:p w14:paraId="290DB950" w14:textId="77777777" w:rsidR="00235420" w:rsidRDefault="00235420">
            <w:pPr>
              <w:pStyle w:val="BodyText"/>
              <w:rPr>
                <w:b/>
                <w:bCs/>
                <w:sz w:val="16"/>
              </w:rPr>
            </w:pPr>
            <w:bookmarkStart w:id="105" w:name="_Toc108840591"/>
          </w:p>
          <w:p w14:paraId="0E8AF799" w14:textId="77777777" w:rsidR="00235420" w:rsidRDefault="00235420">
            <w:pPr>
              <w:pStyle w:val="BodyText"/>
              <w:rPr>
                <w:b/>
                <w:bCs/>
                <w:sz w:val="22"/>
              </w:rPr>
            </w:pPr>
            <w:r>
              <w:rPr>
                <w:b/>
                <w:bCs/>
                <w:sz w:val="22"/>
              </w:rPr>
              <w:t xml:space="preserve">Procedure – Relocation Assistance Payments </w:t>
            </w:r>
          </w:p>
          <w:p w14:paraId="044971A4" w14:textId="77777777" w:rsidR="00235420" w:rsidRDefault="00235420">
            <w:pPr>
              <w:pStyle w:val="BodyText"/>
              <w:rPr>
                <w:b/>
                <w:bCs/>
                <w:sz w:val="16"/>
              </w:rPr>
            </w:pPr>
          </w:p>
          <w:p w14:paraId="109957E1" w14:textId="77777777" w:rsidR="00235420" w:rsidRDefault="00235420">
            <w:pPr>
              <w:pStyle w:val="BodyText"/>
              <w:rPr>
                <w:b/>
                <w:bCs/>
                <w:sz w:val="22"/>
              </w:rPr>
            </w:pPr>
            <w:r>
              <w:rPr>
                <w:b/>
                <w:bCs/>
                <w:sz w:val="22"/>
              </w:rPr>
              <w:t>State and Local Program Assistance</w:t>
            </w:r>
          </w:p>
          <w:p w14:paraId="65CD0829" w14:textId="77777777" w:rsidR="00235420" w:rsidRDefault="00235420">
            <w:pPr>
              <w:pStyle w:val="BodyText"/>
              <w:rPr>
                <w:sz w:val="22"/>
              </w:rPr>
            </w:pPr>
            <w:r>
              <w:rPr>
                <w:sz w:val="22"/>
              </w:rPr>
              <w:t xml:space="preserve">Unspent payments are excluded from resources for 9 months.  </w:t>
            </w:r>
          </w:p>
          <w:p w14:paraId="05BEFA4B" w14:textId="77777777" w:rsidR="00235420" w:rsidRDefault="00235420">
            <w:pPr>
              <w:pStyle w:val="BodyText"/>
              <w:rPr>
                <w:b/>
                <w:bCs/>
                <w:sz w:val="16"/>
              </w:rPr>
            </w:pPr>
          </w:p>
          <w:p w14:paraId="0A94CA38" w14:textId="77777777" w:rsidR="00235420" w:rsidRDefault="00235420">
            <w:pPr>
              <w:pStyle w:val="BodyText"/>
              <w:rPr>
                <w:b/>
                <w:bCs/>
                <w:sz w:val="22"/>
              </w:rPr>
            </w:pPr>
            <w:r>
              <w:rPr>
                <w:b/>
                <w:bCs/>
                <w:sz w:val="22"/>
              </w:rPr>
              <w:t>Federal Assistance</w:t>
            </w:r>
          </w:p>
          <w:p w14:paraId="091E77F3" w14:textId="77777777" w:rsidR="00235420" w:rsidRDefault="00235420">
            <w:pPr>
              <w:pStyle w:val="BodyText"/>
              <w:rPr>
                <w:sz w:val="22"/>
              </w:rPr>
            </w:pPr>
            <w:r>
              <w:rPr>
                <w:sz w:val="22"/>
              </w:rPr>
              <w:t xml:space="preserve">There is no time limit on the exclusion for assistance provided under the Uniform Relocation Assistance and Real Property Acquisitions Policies Act of 1970.  </w:t>
            </w:r>
          </w:p>
          <w:p w14:paraId="70EC6231" w14:textId="77777777" w:rsidR="00235420" w:rsidRDefault="00235420">
            <w:pPr>
              <w:pStyle w:val="BodyText"/>
              <w:rPr>
                <w:b/>
                <w:bCs/>
                <w:sz w:val="16"/>
              </w:rPr>
            </w:pPr>
          </w:p>
          <w:p w14:paraId="377FE57E" w14:textId="77777777" w:rsidR="00235420" w:rsidRDefault="00235420">
            <w:pPr>
              <w:pStyle w:val="BodyText"/>
              <w:rPr>
                <w:b/>
                <w:bCs/>
                <w:sz w:val="16"/>
              </w:rPr>
            </w:pPr>
            <w:r>
              <w:rPr>
                <w:b/>
                <w:bCs/>
                <w:sz w:val="22"/>
              </w:rPr>
              <w:t>Note:</w:t>
            </w:r>
            <w:r>
              <w:rPr>
                <w:sz w:val="22"/>
              </w:rPr>
              <w:t xml:space="preserve">  Interest earned on unspent payments IS NOT excluded from income or resources.</w:t>
            </w:r>
          </w:p>
          <w:p w14:paraId="4093D7A2" w14:textId="77777777" w:rsidR="00235420" w:rsidRDefault="00235420">
            <w:pPr>
              <w:pStyle w:val="BodyText"/>
              <w:rPr>
                <w:sz w:val="22"/>
              </w:rPr>
            </w:pPr>
          </w:p>
        </w:tc>
      </w:tr>
    </w:tbl>
    <w:p w14:paraId="3CC86BC2" w14:textId="77777777" w:rsidR="00235420" w:rsidRDefault="00235420">
      <w:pPr>
        <w:pStyle w:val="BodyText"/>
        <w:rPr>
          <w:rFonts w:cs="Arial"/>
        </w:rPr>
      </w:pPr>
    </w:p>
    <w:p w14:paraId="6FDAC9E4" w14:textId="77777777" w:rsidR="00235420" w:rsidRDefault="00235420">
      <w:pPr>
        <w:pStyle w:val="ManualHeading2"/>
        <w:keepLines/>
      </w:pPr>
      <w:bookmarkStart w:id="106" w:name="_Toc131372359"/>
      <w:r>
        <w:t>402.24.09D</w:t>
      </w:r>
      <w:r>
        <w:tab/>
        <w:t>Tax Advances and Refunds Related to Earned Income Tax Credits</w:t>
      </w:r>
      <w:bookmarkEnd w:id="105"/>
      <w:bookmarkEnd w:id="106"/>
      <w:r>
        <w:t xml:space="preserve"> </w:t>
      </w:r>
    </w:p>
    <w:p w14:paraId="37802D8F" w14:textId="77777777" w:rsidR="00FB139A" w:rsidRPr="00FB139A" w:rsidRDefault="00FB139A">
      <w:pPr>
        <w:jc w:val="right"/>
        <w:rPr>
          <w:rFonts w:ascii="Arial" w:hAnsi="Arial" w:cs="Arial"/>
          <w:bCs/>
          <w:sz w:val="16"/>
          <w:szCs w:val="16"/>
        </w:rPr>
      </w:pPr>
      <w:r w:rsidRPr="00FB139A">
        <w:rPr>
          <w:rFonts w:ascii="Arial" w:hAnsi="Arial" w:cs="Arial"/>
          <w:bCs/>
          <w:sz w:val="16"/>
          <w:szCs w:val="16"/>
        </w:rPr>
        <w:t>(Eff.10/01/05)</w:t>
      </w:r>
    </w:p>
    <w:p w14:paraId="4B6098FF" w14:textId="77777777" w:rsidR="00235420" w:rsidRDefault="00A716A5">
      <w:pPr>
        <w:jc w:val="right"/>
        <w:rPr>
          <w:rFonts w:ascii="Arial" w:hAnsi="Arial" w:cs="Arial"/>
        </w:rPr>
      </w:pPr>
      <w:hyperlink r:id="rId74" w:history="1">
        <w:r w:rsidR="00235420">
          <w:rPr>
            <w:rStyle w:val="Hyperlink"/>
            <w:rFonts w:cs="Arial"/>
          </w:rPr>
          <w:t>POMS SI 01130.675</w:t>
        </w:r>
      </w:hyperlink>
    </w:p>
    <w:p w14:paraId="53DA4481" w14:textId="77777777" w:rsidR="00235420" w:rsidRDefault="00235420">
      <w:pPr>
        <w:jc w:val="both"/>
        <w:rPr>
          <w:rFonts w:ascii="Arial" w:hAnsi="Arial" w:cs="Arial"/>
        </w:rPr>
      </w:pPr>
      <w:r>
        <w:rPr>
          <w:rFonts w:ascii="Arial" w:hAnsi="Arial" w:cs="Arial"/>
        </w:rPr>
        <w:t xml:space="preserve">An unspent Federal tax refund or payment made by an employer related to Earned Income Tax Credits (EITC) is excluded from resources only for the month following the month the refund or payment is received. </w:t>
      </w:r>
    </w:p>
    <w:p w14:paraId="7782E8D8" w14:textId="77777777" w:rsidR="00235420" w:rsidRDefault="00235420">
      <w:pPr>
        <w:jc w:val="both"/>
        <w:rPr>
          <w:rFonts w:ascii="Arial" w:hAnsi="Arial" w:cs="Arial"/>
        </w:rPr>
      </w:pPr>
    </w:p>
    <w:p w14:paraId="742B9A74" w14:textId="77777777" w:rsidR="00235420" w:rsidRDefault="00235420">
      <w:pPr>
        <w:jc w:val="both"/>
        <w:rPr>
          <w:rFonts w:ascii="Arial" w:hAnsi="Arial" w:cs="Arial"/>
        </w:rPr>
      </w:pPr>
      <w:r>
        <w:rPr>
          <w:rFonts w:ascii="Arial" w:hAnsi="Arial" w:cs="Arial"/>
        </w:rPr>
        <w:t>Interest earned on unspent tax refunds related to EITC is not excluded from income or resources.</w:t>
      </w:r>
    </w:p>
    <w:p w14:paraId="47D15B3C" w14:textId="77777777" w:rsidR="00235420" w:rsidRDefault="00235420">
      <w:pPr>
        <w:jc w:val="both"/>
        <w:rPr>
          <w:rFonts w:ascii="Arial" w:hAnsi="Arial" w:cs="Arial"/>
        </w:rPr>
      </w:pPr>
    </w:p>
    <w:p w14:paraId="45A5F9D1" w14:textId="77777777" w:rsidR="00235420" w:rsidRDefault="00235420">
      <w:pPr>
        <w:pStyle w:val="ManualHeading2"/>
      </w:pPr>
      <w:bookmarkStart w:id="107" w:name="_Toc108840592"/>
      <w:bookmarkStart w:id="108" w:name="_Toc131372360"/>
      <w:r>
        <w:t>402.24.09E</w:t>
      </w:r>
      <w:r>
        <w:tab/>
        <w:t>Radiation Exposure Compensation Trust Fund Payments</w:t>
      </w:r>
      <w:bookmarkEnd w:id="107"/>
      <w:bookmarkEnd w:id="108"/>
    </w:p>
    <w:p w14:paraId="0B6DABC8" w14:textId="77777777" w:rsidR="00FB139A" w:rsidRPr="00FB139A" w:rsidRDefault="00FB139A">
      <w:pPr>
        <w:jc w:val="right"/>
        <w:rPr>
          <w:rFonts w:ascii="Arial" w:hAnsi="Arial" w:cs="Arial"/>
          <w:bCs/>
          <w:sz w:val="16"/>
        </w:rPr>
      </w:pPr>
      <w:r w:rsidRPr="00FB139A">
        <w:rPr>
          <w:rFonts w:ascii="Arial" w:hAnsi="Arial" w:cs="Arial"/>
          <w:bCs/>
          <w:sz w:val="16"/>
        </w:rPr>
        <w:t>(Eff.10/01/05)</w:t>
      </w:r>
    </w:p>
    <w:p w14:paraId="0963DDDE" w14:textId="77777777" w:rsidR="00235420" w:rsidRDefault="00A716A5">
      <w:pPr>
        <w:jc w:val="right"/>
        <w:rPr>
          <w:rFonts w:ascii="Arial" w:hAnsi="Arial" w:cs="Arial"/>
        </w:rPr>
      </w:pPr>
      <w:hyperlink r:id="rId75" w:history="1">
        <w:r w:rsidR="00235420">
          <w:rPr>
            <w:rStyle w:val="Hyperlink"/>
            <w:rFonts w:cs="Arial"/>
          </w:rPr>
          <w:t>POMS SI 01130.680</w:t>
        </w:r>
      </w:hyperlink>
    </w:p>
    <w:p w14:paraId="574348B1" w14:textId="77777777" w:rsidR="00235420" w:rsidRDefault="00235420">
      <w:pPr>
        <w:jc w:val="both"/>
        <w:rPr>
          <w:rFonts w:ascii="Arial" w:hAnsi="Arial" w:cs="Arial"/>
        </w:rPr>
      </w:pPr>
      <w:r>
        <w:rPr>
          <w:rFonts w:ascii="Arial" w:hAnsi="Arial" w:cs="Arial"/>
        </w:rPr>
        <w:t>The Radiation Exposure Compensation Trust Fund (RECTF) authorizes the Department of Justice (DOJ) to make compensation payments to individuals (or their survivors) that were found to have contracted certain diseases after exposure. The payments will be made as a one-time lum</w:t>
      </w:r>
      <w:r w:rsidR="00FB139A">
        <w:rPr>
          <w:rFonts w:ascii="Arial" w:hAnsi="Arial" w:cs="Arial"/>
        </w:rPr>
        <w:t>p sum.</w:t>
      </w:r>
    </w:p>
    <w:p w14:paraId="4B488D3C" w14:textId="77777777" w:rsidR="00235420" w:rsidRDefault="00235420">
      <w:pPr>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10BC9E6B" w14:textId="77777777">
        <w:tc>
          <w:tcPr>
            <w:tcW w:w="5000" w:type="pct"/>
          </w:tcPr>
          <w:p w14:paraId="395F15F5" w14:textId="77777777" w:rsidR="00235420" w:rsidRDefault="00235420">
            <w:pPr>
              <w:jc w:val="both"/>
              <w:rPr>
                <w:rFonts w:ascii="Arial" w:hAnsi="Arial" w:cs="Arial"/>
                <w:sz w:val="16"/>
              </w:rPr>
            </w:pPr>
          </w:p>
          <w:p w14:paraId="0FDA25B5" w14:textId="77777777" w:rsidR="00235420" w:rsidRDefault="00235420">
            <w:pPr>
              <w:jc w:val="both"/>
              <w:rPr>
                <w:rFonts w:ascii="Arial" w:hAnsi="Arial" w:cs="Arial"/>
                <w:b/>
                <w:bCs/>
                <w:sz w:val="22"/>
              </w:rPr>
            </w:pPr>
            <w:r>
              <w:rPr>
                <w:rFonts w:ascii="Arial" w:hAnsi="Arial" w:cs="Arial"/>
                <w:b/>
                <w:bCs/>
                <w:sz w:val="22"/>
              </w:rPr>
              <w:t>Procedure – Radiation Exposure Compensation Trust Fund Payments</w:t>
            </w:r>
          </w:p>
          <w:p w14:paraId="3EE55217" w14:textId="77777777" w:rsidR="00235420" w:rsidRDefault="00235420">
            <w:pPr>
              <w:jc w:val="both"/>
              <w:rPr>
                <w:rFonts w:ascii="Arial" w:hAnsi="Arial" w:cs="Arial"/>
                <w:sz w:val="16"/>
              </w:rPr>
            </w:pPr>
          </w:p>
          <w:p w14:paraId="7E8B252D" w14:textId="77777777" w:rsidR="00235420" w:rsidRDefault="00235420">
            <w:pPr>
              <w:jc w:val="both"/>
              <w:rPr>
                <w:rFonts w:ascii="Arial" w:hAnsi="Arial" w:cs="Arial"/>
                <w:sz w:val="16"/>
              </w:rPr>
            </w:pPr>
            <w:r>
              <w:rPr>
                <w:rFonts w:ascii="Arial" w:hAnsi="Arial" w:cs="Arial"/>
                <w:sz w:val="22"/>
              </w:rPr>
              <w:t>Unspent payments are excluded from resources. Interest earned on unspent payments is counted as income unless it is excludable under another provision.</w:t>
            </w:r>
            <w:r>
              <w:rPr>
                <w:rFonts w:ascii="Arial" w:hAnsi="Arial" w:cs="Arial"/>
                <w:sz w:val="16"/>
              </w:rPr>
              <w:t xml:space="preserve"> </w:t>
            </w:r>
          </w:p>
          <w:p w14:paraId="3B1E33F9" w14:textId="77777777" w:rsidR="00235420" w:rsidRDefault="00235420">
            <w:pPr>
              <w:jc w:val="both"/>
              <w:rPr>
                <w:rFonts w:ascii="Arial" w:hAnsi="Arial" w:cs="Arial"/>
                <w:sz w:val="22"/>
              </w:rPr>
            </w:pPr>
          </w:p>
        </w:tc>
      </w:tr>
    </w:tbl>
    <w:p w14:paraId="2F1622DF"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7F44A118" w14:textId="77777777" w:rsidR="00235420" w:rsidRDefault="00235420">
      <w:pPr>
        <w:pStyle w:val="ManualHeading1"/>
      </w:pPr>
      <w:bookmarkStart w:id="109" w:name="_Toc131372361"/>
      <w:r>
        <w:t>402.25</w:t>
      </w:r>
      <w:r>
        <w:tab/>
        <w:t>Gifts of Domestic Travel Tickets</w:t>
      </w:r>
      <w:bookmarkEnd w:id="109"/>
    </w:p>
    <w:p w14:paraId="06E51EFE" w14:textId="77777777" w:rsidR="00FB139A" w:rsidRPr="00FB139A" w:rsidRDefault="00FB139A">
      <w:pPr>
        <w:jc w:val="right"/>
        <w:rPr>
          <w:rFonts w:ascii="Arial" w:hAnsi="Arial" w:cs="Arial"/>
          <w:sz w:val="16"/>
        </w:rPr>
      </w:pPr>
      <w:r w:rsidRPr="00FB139A">
        <w:rPr>
          <w:rFonts w:ascii="Arial" w:hAnsi="Arial" w:cs="Arial"/>
          <w:sz w:val="16"/>
        </w:rPr>
        <w:t>(Eff.10/01/05)</w:t>
      </w:r>
    </w:p>
    <w:p w14:paraId="1EE2A0C3" w14:textId="77777777" w:rsidR="00235420" w:rsidRDefault="00A716A5">
      <w:pPr>
        <w:jc w:val="right"/>
        <w:rPr>
          <w:rFonts w:ascii="Arial" w:hAnsi="Arial" w:cs="Arial"/>
        </w:rPr>
      </w:pPr>
      <w:hyperlink r:id="rId76" w:history="1">
        <w:r w:rsidR="00235420">
          <w:rPr>
            <w:rStyle w:val="Hyperlink"/>
            <w:rFonts w:cs="Arial"/>
            <w:szCs w:val="28"/>
          </w:rPr>
          <w:t>POMS SI 01120.150</w:t>
        </w:r>
      </w:hyperlink>
    </w:p>
    <w:p w14:paraId="773E0BF0" w14:textId="77777777" w:rsidR="00235420" w:rsidRDefault="00235420">
      <w:pPr>
        <w:jc w:val="both"/>
        <w:rPr>
          <w:rFonts w:ascii="Arial" w:hAnsi="Arial" w:cs="Arial"/>
        </w:rPr>
      </w:pPr>
      <w:r>
        <w:rPr>
          <w:rFonts w:ascii="Arial" w:hAnsi="Arial" w:cs="Arial"/>
        </w:rPr>
        <w:t>The value of a ticket for domestic travel received by an individual (or spouse) is not a resource if the ticket is:</w:t>
      </w:r>
    </w:p>
    <w:p w14:paraId="225CF1BF" w14:textId="77777777" w:rsidR="00235420" w:rsidRDefault="00235420">
      <w:pPr>
        <w:pStyle w:val="Style"/>
        <w:ind w:left="420" w:firstLine="0"/>
        <w:jc w:val="both"/>
        <w:rPr>
          <w:rFonts w:ascii="Arial" w:hAnsi="Arial" w:cs="Arial"/>
          <w:sz w:val="24"/>
        </w:rPr>
      </w:pPr>
    </w:p>
    <w:p w14:paraId="62B2F417" w14:textId="77777777" w:rsidR="00235420" w:rsidRDefault="00235420" w:rsidP="001B7259">
      <w:pPr>
        <w:pStyle w:val="Style"/>
        <w:numPr>
          <w:ilvl w:val="0"/>
          <w:numId w:val="76"/>
        </w:numPr>
        <w:tabs>
          <w:tab w:val="clear" w:pos="780"/>
        </w:tabs>
        <w:ind w:left="720"/>
        <w:jc w:val="both"/>
        <w:rPr>
          <w:rFonts w:ascii="Arial" w:hAnsi="Arial" w:cs="Arial"/>
          <w:sz w:val="24"/>
        </w:rPr>
      </w:pPr>
      <w:r>
        <w:rPr>
          <w:rFonts w:ascii="Arial" w:hAnsi="Arial" w:cs="Arial"/>
          <w:sz w:val="24"/>
        </w:rPr>
        <w:t xml:space="preserve">Received as a gift; </w:t>
      </w:r>
    </w:p>
    <w:p w14:paraId="064B100B" w14:textId="77777777" w:rsidR="00235420" w:rsidRDefault="00235420" w:rsidP="001B7259">
      <w:pPr>
        <w:pStyle w:val="Style"/>
        <w:numPr>
          <w:ilvl w:val="0"/>
          <w:numId w:val="76"/>
        </w:numPr>
        <w:tabs>
          <w:tab w:val="clear" w:pos="780"/>
        </w:tabs>
        <w:ind w:left="720"/>
        <w:jc w:val="both"/>
        <w:rPr>
          <w:rFonts w:ascii="Arial" w:hAnsi="Arial" w:cs="Arial"/>
          <w:sz w:val="24"/>
        </w:rPr>
      </w:pPr>
      <w:r>
        <w:rPr>
          <w:rFonts w:ascii="Arial" w:hAnsi="Arial" w:cs="Arial"/>
          <w:sz w:val="24"/>
        </w:rPr>
        <w:t xml:space="preserve">Not converted to cash; and </w:t>
      </w:r>
    </w:p>
    <w:p w14:paraId="08B328E0" w14:textId="77777777" w:rsidR="00235420" w:rsidRDefault="00235420" w:rsidP="001B7259">
      <w:pPr>
        <w:pStyle w:val="Style"/>
        <w:numPr>
          <w:ilvl w:val="0"/>
          <w:numId w:val="76"/>
        </w:numPr>
        <w:tabs>
          <w:tab w:val="clear" w:pos="780"/>
        </w:tabs>
        <w:ind w:left="720"/>
        <w:jc w:val="both"/>
        <w:rPr>
          <w:rFonts w:ascii="Arial" w:hAnsi="Arial" w:cs="Arial"/>
          <w:sz w:val="24"/>
        </w:rPr>
      </w:pPr>
      <w:r>
        <w:rPr>
          <w:rFonts w:ascii="Arial" w:hAnsi="Arial" w:cs="Arial"/>
          <w:sz w:val="24"/>
        </w:rPr>
        <w:t>Excluded from income.</w:t>
      </w:r>
    </w:p>
    <w:p w14:paraId="5C33D9A9" w14:textId="77777777" w:rsidR="00235420" w:rsidRDefault="00235420">
      <w:pPr>
        <w:jc w:val="both"/>
        <w:rPr>
          <w:rFonts w:ascii="Arial" w:hAnsi="Arial" w:cs="Arial"/>
        </w:rPr>
      </w:pPr>
    </w:p>
    <w:p w14:paraId="4C3222C1" w14:textId="77777777" w:rsidR="00235420" w:rsidRDefault="00235420">
      <w:pPr>
        <w:pStyle w:val="ManualHeading1"/>
      </w:pPr>
      <w:bookmarkStart w:id="110" w:name="_Toc131372362"/>
      <w:r>
        <w:t>402.26</w:t>
      </w:r>
      <w:r>
        <w:tab/>
        <w:t>Identifying Excluded Funds That Have Been Co-mingled with Non-Excluded Funds</w:t>
      </w:r>
      <w:bookmarkEnd w:id="110"/>
    </w:p>
    <w:p w14:paraId="3A6C1158" w14:textId="77777777" w:rsidR="00FB139A" w:rsidRPr="00FB139A" w:rsidRDefault="00FB139A">
      <w:pPr>
        <w:jc w:val="right"/>
        <w:rPr>
          <w:rFonts w:ascii="Arial" w:hAnsi="Arial" w:cs="Arial"/>
          <w:sz w:val="16"/>
        </w:rPr>
      </w:pPr>
      <w:r w:rsidRPr="00FB139A">
        <w:rPr>
          <w:rFonts w:ascii="Arial" w:hAnsi="Arial" w:cs="Arial"/>
          <w:sz w:val="16"/>
        </w:rPr>
        <w:t>(Eff.10/01/05)</w:t>
      </w:r>
    </w:p>
    <w:p w14:paraId="5EE21E88" w14:textId="77777777" w:rsidR="00235420" w:rsidRDefault="00A716A5">
      <w:pPr>
        <w:jc w:val="right"/>
        <w:rPr>
          <w:rFonts w:ascii="Arial" w:hAnsi="Arial" w:cs="Arial"/>
        </w:rPr>
      </w:pPr>
      <w:hyperlink r:id="rId77" w:history="1">
        <w:r w:rsidR="00235420">
          <w:rPr>
            <w:rStyle w:val="Hyperlink"/>
            <w:rFonts w:cs="Arial"/>
            <w:szCs w:val="28"/>
          </w:rPr>
          <w:t>POMS SI 01130.700</w:t>
        </w:r>
      </w:hyperlink>
    </w:p>
    <w:p w14:paraId="23BA1EC6" w14:textId="77777777" w:rsidR="00235420" w:rsidRDefault="00235420">
      <w:pPr>
        <w:jc w:val="both"/>
        <w:rPr>
          <w:rFonts w:ascii="Arial" w:hAnsi="Arial" w:cs="Arial"/>
        </w:rPr>
      </w:pPr>
      <w:r>
        <w:rPr>
          <w:rFonts w:ascii="Arial" w:hAnsi="Arial" w:cs="Arial"/>
        </w:rPr>
        <w:t>To qualify for exclusion, excludable funds must be identifiable. This does not require them to be separate from other funds (</w:t>
      </w:r>
      <w:r w:rsidR="005A21B8">
        <w:rPr>
          <w:rFonts w:ascii="Arial" w:hAnsi="Arial" w:cs="Arial"/>
        </w:rPr>
        <w:t>such as</w:t>
      </w:r>
      <w:r w:rsidR="00FB139A">
        <w:rPr>
          <w:rFonts w:ascii="Arial" w:hAnsi="Arial" w:cs="Arial"/>
        </w:rPr>
        <w:t xml:space="preserve"> in a separate bank account.)</w:t>
      </w:r>
    </w:p>
    <w:p w14:paraId="363B63D4"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26CEA6D2" w14:textId="77777777" w:rsidTr="00226852">
        <w:trPr>
          <w:cantSplit/>
        </w:trPr>
        <w:tc>
          <w:tcPr>
            <w:tcW w:w="5000" w:type="pct"/>
          </w:tcPr>
          <w:p w14:paraId="1F7183F3" w14:textId="77777777" w:rsidR="00235420" w:rsidRDefault="00235420">
            <w:pPr>
              <w:jc w:val="both"/>
              <w:rPr>
                <w:rFonts w:ascii="Arial" w:hAnsi="Arial" w:cs="Arial"/>
                <w:b/>
                <w:bCs/>
                <w:sz w:val="16"/>
              </w:rPr>
            </w:pPr>
          </w:p>
          <w:p w14:paraId="60DFC323" w14:textId="77777777" w:rsidR="00235420" w:rsidRDefault="00235420">
            <w:pPr>
              <w:jc w:val="both"/>
              <w:rPr>
                <w:rFonts w:ascii="Arial" w:hAnsi="Arial" w:cs="Arial"/>
                <w:b/>
                <w:bCs/>
                <w:sz w:val="22"/>
              </w:rPr>
            </w:pPr>
            <w:r>
              <w:rPr>
                <w:rFonts w:ascii="Arial" w:hAnsi="Arial" w:cs="Arial"/>
                <w:b/>
                <w:bCs/>
                <w:sz w:val="22"/>
              </w:rPr>
              <w:t>Procedure:</w:t>
            </w:r>
          </w:p>
          <w:p w14:paraId="034E08F5" w14:textId="77777777" w:rsidR="00235420" w:rsidRDefault="00235420">
            <w:pPr>
              <w:jc w:val="both"/>
              <w:rPr>
                <w:rFonts w:ascii="Arial" w:hAnsi="Arial" w:cs="Arial"/>
                <w:sz w:val="16"/>
              </w:rPr>
            </w:pPr>
          </w:p>
          <w:p w14:paraId="63BA606A" w14:textId="77777777" w:rsidR="00235420" w:rsidRDefault="00235420">
            <w:pPr>
              <w:jc w:val="both"/>
              <w:rPr>
                <w:rFonts w:ascii="Arial" w:hAnsi="Arial" w:cs="Arial"/>
                <w:sz w:val="22"/>
              </w:rPr>
            </w:pPr>
            <w:r>
              <w:rPr>
                <w:rFonts w:ascii="Arial" w:hAnsi="Arial" w:cs="Arial"/>
                <w:sz w:val="22"/>
              </w:rPr>
              <w:t>When withdrawals are made from co-mingled funds, assume non-excluded funds are withdrawn first. If excluded funds are withdrawn, the excluded funds left in the account can only be added to by:</w:t>
            </w:r>
          </w:p>
          <w:p w14:paraId="0011B24F" w14:textId="77777777" w:rsidR="00235420" w:rsidRDefault="00235420" w:rsidP="001B7259">
            <w:pPr>
              <w:numPr>
                <w:ilvl w:val="0"/>
                <w:numId w:val="142"/>
              </w:numPr>
              <w:jc w:val="both"/>
              <w:rPr>
                <w:rFonts w:ascii="Arial" w:hAnsi="Arial" w:cs="Arial"/>
                <w:sz w:val="22"/>
              </w:rPr>
            </w:pPr>
            <w:r>
              <w:rPr>
                <w:rFonts w:ascii="Arial" w:hAnsi="Arial" w:cs="Arial"/>
                <w:sz w:val="22"/>
              </w:rPr>
              <w:t>Deposits of subsequent funds excluded under the same provision</w:t>
            </w:r>
          </w:p>
          <w:p w14:paraId="41F2251D" w14:textId="77777777" w:rsidR="00235420" w:rsidRDefault="00235420" w:rsidP="001B7259">
            <w:pPr>
              <w:numPr>
                <w:ilvl w:val="0"/>
                <w:numId w:val="142"/>
              </w:numPr>
              <w:jc w:val="both"/>
              <w:rPr>
                <w:rFonts w:ascii="Arial" w:hAnsi="Arial" w:cs="Arial"/>
                <w:sz w:val="22"/>
              </w:rPr>
            </w:pPr>
            <w:r>
              <w:rPr>
                <w:rFonts w:ascii="Arial" w:hAnsi="Arial" w:cs="Arial"/>
                <w:sz w:val="22"/>
              </w:rPr>
              <w:t>Excluded interest</w:t>
            </w:r>
          </w:p>
          <w:p w14:paraId="0186AE05" w14:textId="77777777" w:rsidR="00235420" w:rsidRDefault="00235420">
            <w:pPr>
              <w:ind w:left="360"/>
              <w:jc w:val="both"/>
              <w:rPr>
                <w:rFonts w:ascii="Arial" w:hAnsi="Arial" w:cs="Arial"/>
                <w:sz w:val="16"/>
              </w:rPr>
            </w:pPr>
          </w:p>
        </w:tc>
      </w:tr>
    </w:tbl>
    <w:p w14:paraId="60E2982F" w14:textId="77777777" w:rsidR="00235420" w:rsidRDefault="00235420">
      <w:pPr>
        <w:pStyle w:val="BodyText"/>
        <w:rPr>
          <w:rFonts w:cs="Arial"/>
        </w:rPr>
      </w:pPr>
      <w:bookmarkStart w:id="111" w:name="_Toc108840595"/>
    </w:p>
    <w:p w14:paraId="6FF53CDE" w14:textId="77777777" w:rsidR="00235420" w:rsidRDefault="00235420" w:rsidP="000517DA">
      <w:pPr>
        <w:pStyle w:val="ManualHeading1"/>
        <w:keepNext w:val="0"/>
        <w:widowControl w:val="0"/>
      </w:pPr>
      <w:bookmarkStart w:id="112" w:name="_Toc131372363"/>
      <w:r>
        <w:t>402.27</w:t>
      </w:r>
      <w:r>
        <w:tab/>
        <w:t>Countable Resources</w:t>
      </w:r>
      <w:bookmarkEnd w:id="111"/>
      <w:bookmarkEnd w:id="112"/>
    </w:p>
    <w:p w14:paraId="2E2D077C" w14:textId="77777777" w:rsidR="00235420" w:rsidRPr="00FB139A" w:rsidRDefault="00FB139A" w:rsidP="00FB139A">
      <w:pPr>
        <w:jc w:val="right"/>
        <w:rPr>
          <w:rFonts w:ascii="Arial" w:hAnsi="Arial" w:cs="Arial"/>
        </w:rPr>
      </w:pPr>
      <w:r w:rsidRPr="00FB139A">
        <w:rPr>
          <w:rFonts w:ascii="Arial" w:hAnsi="Arial" w:cs="Arial"/>
          <w:sz w:val="16"/>
        </w:rPr>
        <w:t>(Eff.10/01/05)</w:t>
      </w:r>
    </w:p>
    <w:p w14:paraId="1084FD30" w14:textId="77777777" w:rsidR="00235420" w:rsidRDefault="00235420">
      <w:pPr>
        <w:jc w:val="both"/>
        <w:rPr>
          <w:rFonts w:ascii="Arial" w:hAnsi="Arial" w:cs="Arial"/>
        </w:rPr>
      </w:pPr>
      <w:r>
        <w:rPr>
          <w:rFonts w:ascii="Arial" w:hAnsi="Arial" w:cs="Arial"/>
        </w:rPr>
        <w:t xml:space="preserve">The value of countable resources is considered in determining eligibility. The following are considered countable resources. </w:t>
      </w:r>
    </w:p>
    <w:p w14:paraId="58F1C572" w14:textId="77777777" w:rsidR="00235420" w:rsidRDefault="00235420">
      <w:pPr>
        <w:jc w:val="both"/>
        <w:rPr>
          <w:rFonts w:ascii="Arial" w:hAnsi="Arial" w:cs="Arial"/>
        </w:rPr>
      </w:pPr>
    </w:p>
    <w:p w14:paraId="4E308A4B" w14:textId="77777777" w:rsidR="00235420" w:rsidRDefault="00235420">
      <w:pPr>
        <w:pStyle w:val="ManualHeading2"/>
      </w:pPr>
      <w:bookmarkStart w:id="113" w:name="_Toc108840596"/>
      <w:bookmarkStart w:id="114" w:name="_Toc131372364"/>
      <w:r>
        <w:t>402.27.01</w:t>
      </w:r>
      <w:r>
        <w:tab/>
        <w:t>Cash</w:t>
      </w:r>
      <w:bookmarkEnd w:id="113"/>
      <w:bookmarkEnd w:id="114"/>
    </w:p>
    <w:p w14:paraId="37363DF5" w14:textId="77777777" w:rsidR="00FB139A" w:rsidRPr="00FB139A" w:rsidRDefault="00FB139A">
      <w:pPr>
        <w:jc w:val="right"/>
        <w:rPr>
          <w:rFonts w:ascii="Arial" w:hAnsi="Arial" w:cs="Arial"/>
          <w:bCs/>
          <w:sz w:val="16"/>
        </w:rPr>
      </w:pPr>
      <w:r w:rsidRPr="00FB139A">
        <w:rPr>
          <w:rFonts w:ascii="Arial" w:hAnsi="Arial" w:cs="Arial"/>
          <w:bCs/>
          <w:sz w:val="16"/>
        </w:rPr>
        <w:t>(Eff.10/01/05)</w:t>
      </w:r>
    </w:p>
    <w:p w14:paraId="36F3AA42" w14:textId="77777777" w:rsidR="00235420" w:rsidRDefault="00A716A5">
      <w:pPr>
        <w:jc w:val="right"/>
        <w:rPr>
          <w:rFonts w:ascii="Arial" w:hAnsi="Arial" w:cs="Arial"/>
        </w:rPr>
      </w:pPr>
      <w:hyperlink r:id="rId78" w:history="1">
        <w:r w:rsidR="00235420">
          <w:rPr>
            <w:rStyle w:val="Hyperlink"/>
            <w:rFonts w:cs="Arial"/>
          </w:rPr>
          <w:t>POMS SI 01140.010</w:t>
        </w:r>
      </w:hyperlink>
    </w:p>
    <w:p w14:paraId="3CD7800A" w14:textId="77777777" w:rsidR="00235420" w:rsidRDefault="00235420">
      <w:pPr>
        <w:jc w:val="both"/>
        <w:rPr>
          <w:rFonts w:ascii="Arial" w:hAnsi="Arial" w:cs="Arial"/>
        </w:rPr>
      </w:pPr>
      <w:r>
        <w:rPr>
          <w:rFonts w:ascii="Arial" w:hAnsi="Arial" w:cs="Arial"/>
        </w:rPr>
        <w:t>Money on hand that is in the form of coin or currency.</w:t>
      </w:r>
    </w:p>
    <w:p w14:paraId="3257E636"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235420" w14:paraId="0F334583" w14:textId="77777777">
        <w:tc>
          <w:tcPr>
            <w:tcW w:w="2500" w:type="pct"/>
            <w:shd w:val="clear" w:color="auto" w:fill="D9D9D9"/>
          </w:tcPr>
          <w:p w14:paraId="712772A4" w14:textId="77777777" w:rsidR="00235420" w:rsidRDefault="00235420">
            <w:pPr>
              <w:jc w:val="center"/>
              <w:rPr>
                <w:rFonts w:ascii="Arial" w:hAnsi="Arial" w:cs="Arial"/>
                <w:b/>
                <w:bCs/>
                <w:sz w:val="22"/>
              </w:rPr>
            </w:pPr>
            <w:r>
              <w:rPr>
                <w:rFonts w:ascii="Arial" w:hAnsi="Arial" w:cs="Arial"/>
                <w:b/>
                <w:bCs/>
                <w:sz w:val="22"/>
              </w:rPr>
              <w:t>Treatment</w:t>
            </w:r>
          </w:p>
        </w:tc>
        <w:tc>
          <w:tcPr>
            <w:tcW w:w="2500" w:type="pct"/>
            <w:shd w:val="clear" w:color="auto" w:fill="D9D9D9"/>
          </w:tcPr>
          <w:p w14:paraId="1165F34B" w14:textId="77777777" w:rsidR="00235420" w:rsidRDefault="00235420">
            <w:pPr>
              <w:jc w:val="center"/>
              <w:rPr>
                <w:rFonts w:ascii="Arial" w:hAnsi="Arial" w:cs="Arial"/>
                <w:b/>
                <w:bCs/>
                <w:sz w:val="22"/>
              </w:rPr>
            </w:pPr>
            <w:r>
              <w:rPr>
                <w:rFonts w:ascii="Arial" w:hAnsi="Arial" w:cs="Arial"/>
                <w:b/>
                <w:bCs/>
                <w:sz w:val="22"/>
              </w:rPr>
              <w:t>Verification</w:t>
            </w:r>
          </w:p>
        </w:tc>
      </w:tr>
      <w:tr w:rsidR="00235420" w14:paraId="13CB07A2" w14:textId="77777777">
        <w:tc>
          <w:tcPr>
            <w:tcW w:w="2500" w:type="pct"/>
            <w:vAlign w:val="center"/>
          </w:tcPr>
          <w:p w14:paraId="3CFE6E15" w14:textId="77777777" w:rsidR="00235420" w:rsidRDefault="00235420">
            <w:pPr>
              <w:jc w:val="both"/>
              <w:rPr>
                <w:rFonts w:ascii="Arial" w:hAnsi="Arial" w:cs="Arial"/>
                <w:sz w:val="22"/>
              </w:rPr>
            </w:pPr>
            <w:r>
              <w:rPr>
                <w:rFonts w:ascii="Arial" w:hAnsi="Arial" w:cs="Arial"/>
                <w:sz w:val="22"/>
              </w:rPr>
              <w:t>Countable</w:t>
            </w:r>
          </w:p>
        </w:tc>
        <w:tc>
          <w:tcPr>
            <w:tcW w:w="2500" w:type="pct"/>
          </w:tcPr>
          <w:p w14:paraId="07D1FE03" w14:textId="77777777" w:rsidR="00235420" w:rsidRDefault="00235420">
            <w:pPr>
              <w:rPr>
                <w:rFonts w:ascii="Arial" w:hAnsi="Arial" w:cs="Arial"/>
                <w:sz w:val="22"/>
                <w:szCs w:val="20"/>
              </w:rPr>
            </w:pPr>
            <w:r>
              <w:rPr>
                <w:rFonts w:ascii="Arial" w:hAnsi="Arial" w:cs="Arial"/>
                <w:sz w:val="22"/>
                <w:szCs w:val="20"/>
              </w:rPr>
              <w:t>Accept allegation of cash on hand. If rare coin collection, obtain knowledgeable source statement.</w:t>
            </w:r>
          </w:p>
          <w:p w14:paraId="1E0A7F86" w14:textId="77777777" w:rsidR="00235420" w:rsidRDefault="00235420">
            <w:pPr>
              <w:pStyle w:val="Header"/>
              <w:widowControl/>
              <w:tabs>
                <w:tab w:val="clear" w:pos="4320"/>
                <w:tab w:val="clear" w:pos="8640"/>
              </w:tabs>
              <w:autoSpaceDE/>
              <w:autoSpaceDN/>
              <w:adjustRightInd/>
              <w:spacing w:after="58"/>
              <w:rPr>
                <w:rFonts w:ascii="Arial" w:hAnsi="Arial" w:cs="Arial"/>
                <w:sz w:val="22"/>
                <w:szCs w:val="20"/>
              </w:rPr>
            </w:pPr>
            <w:r>
              <w:rPr>
                <w:rFonts w:ascii="Arial" w:hAnsi="Arial" w:cs="Arial"/>
                <w:sz w:val="22"/>
                <w:szCs w:val="20"/>
              </w:rPr>
              <w:t xml:space="preserve">(Refer to </w:t>
            </w:r>
            <w:hyperlink w:anchor="Appendix_C" w:history="1">
              <w:r>
                <w:rPr>
                  <w:rStyle w:val="Hyperlink"/>
                  <w:rFonts w:cs="Arial"/>
                  <w:sz w:val="22"/>
                  <w:szCs w:val="20"/>
                </w:rPr>
                <w:t>Appendix C</w:t>
              </w:r>
            </w:hyperlink>
            <w:r>
              <w:rPr>
                <w:rFonts w:ascii="Arial" w:hAnsi="Arial" w:cs="Arial"/>
                <w:sz w:val="22"/>
                <w:szCs w:val="20"/>
              </w:rPr>
              <w:t xml:space="preserve"> for definition of knowledgeable sources.)</w:t>
            </w:r>
          </w:p>
        </w:tc>
      </w:tr>
    </w:tbl>
    <w:p w14:paraId="6EF07E0F" w14:textId="77777777" w:rsidR="00235420" w:rsidRDefault="00235420">
      <w:pPr>
        <w:jc w:val="both"/>
        <w:rPr>
          <w:rFonts w:ascii="Arial" w:hAnsi="Arial" w:cs="Arial"/>
        </w:rPr>
      </w:pPr>
    </w:p>
    <w:p w14:paraId="1B20E5BC" w14:textId="77777777" w:rsidR="00235420" w:rsidRDefault="00235420">
      <w:pPr>
        <w:pStyle w:val="ManualHeading2"/>
      </w:pPr>
      <w:bookmarkStart w:id="115" w:name="_Toc108840597"/>
      <w:bookmarkStart w:id="116" w:name="_Toc131372365"/>
      <w:r>
        <w:t>402.27.02</w:t>
      </w:r>
      <w:r>
        <w:tab/>
        <w:t>Checking/Savings Account</w:t>
      </w:r>
      <w:bookmarkEnd w:id="115"/>
      <w:r>
        <w:t>s</w:t>
      </w:r>
      <w:bookmarkEnd w:id="116"/>
    </w:p>
    <w:p w14:paraId="581A2082" w14:textId="77777777" w:rsidR="00DA581D" w:rsidRPr="0059225A" w:rsidRDefault="00DA581D" w:rsidP="00DA581D">
      <w:pPr>
        <w:widowControl w:val="0"/>
        <w:jc w:val="right"/>
        <w:rPr>
          <w:rFonts w:ascii="Arial" w:hAnsi="Arial" w:cs="Arial"/>
          <w:bCs/>
          <w:sz w:val="16"/>
        </w:rPr>
      </w:pPr>
      <w:r w:rsidRPr="0059225A">
        <w:rPr>
          <w:rFonts w:ascii="Arial" w:hAnsi="Arial" w:cs="Arial"/>
          <w:bCs/>
          <w:sz w:val="16"/>
        </w:rPr>
        <w:t>(</w:t>
      </w:r>
      <w:r>
        <w:rPr>
          <w:rFonts w:ascii="Arial" w:hAnsi="Arial" w:cs="Arial"/>
          <w:bCs/>
          <w:sz w:val="16"/>
        </w:rPr>
        <w:t>Eff. 09</w:t>
      </w:r>
      <w:r w:rsidRPr="0059225A">
        <w:rPr>
          <w:rFonts w:ascii="Arial" w:hAnsi="Arial" w:cs="Arial"/>
          <w:bCs/>
          <w:sz w:val="16"/>
        </w:rPr>
        <w:t>/01/</w:t>
      </w:r>
      <w:r>
        <w:rPr>
          <w:rFonts w:ascii="Arial" w:hAnsi="Arial" w:cs="Arial"/>
          <w:bCs/>
          <w:sz w:val="16"/>
        </w:rPr>
        <w:t>16</w:t>
      </w:r>
      <w:r w:rsidRPr="0059225A">
        <w:rPr>
          <w:rFonts w:ascii="Arial" w:hAnsi="Arial" w:cs="Arial"/>
          <w:bCs/>
          <w:sz w:val="16"/>
        </w:rPr>
        <w:t>)</w:t>
      </w:r>
    </w:p>
    <w:p w14:paraId="7D5DF271" w14:textId="77777777" w:rsidR="00235420" w:rsidRDefault="00A716A5">
      <w:pPr>
        <w:jc w:val="right"/>
        <w:rPr>
          <w:rFonts w:ascii="Arial" w:hAnsi="Arial" w:cs="Arial"/>
        </w:rPr>
      </w:pPr>
      <w:hyperlink r:id="rId79" w:history="1">
        <w:r w:rsidR="00235420">
          <w:rPr>
            <w:rStyle w:val="Hyperlink"/>
            <w:rFonts w:cs="Arial"/>
          </w:rPr>
          <w:t>POMS SI 01140.200</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A581D" w:rsidRPr="00DA581D" w14:paraId="060F35B6" w14:textId="77777777" w:rsidTr="00DA581D">
        <w:tc>
          <w:tcPr>
            <w:tcW w:w="2500" w:type="pct"/>
            <w:tcBorders>
              <w:bottom w:val="single" w:sz="4" w:space="0" w:color="auto"/>
            </w:tcBorders>
            <w:shd w:val="clear" w:color="auto" w:fill="D9D9D9"/>
          </w:tcPr>
          <w:p w14:paraId="182AC360" w14:textId="77777777" w:rsidR="00DA581D" w:rsidRPr="00DA581D" w:rsidRDefault="00DA581D" w:rsidP="00DA581D">
            <w:pPr>
              <w:widowControl w:val="0"/>
              <w:jc w:val="center"/>
              <w:rPr>
                <w:rFonts w:ascii="Arial" w:hAnsi="Arial" w:cs="Arial"/>
                <w:b/>
                <w:bCs/>
                <w:sz w:val="22"/>
                <w:szCs w:val="22"/>
              </w:rPr>
            </w:pPr>
            <w:bookmarkStart w:id="117" w:name="_Toc108840598"/>
            <w:r w:rsidRPr="00DA581D">
              <w:rPr>
                <w:rFonts w:ascii="Arial" w:hAnsi="Arial" w:cs="Arial"/>
                <w:b/>
                <w:bCs/>
                <w:sz w:val="22"/>
                <w:szCs w:val="22"/>
              </w:rPr>
              <w:t>Treatment</w:t>
            </w:r>
          </w:p>
        </w:tc>
        <w:tc>
          <w:tcPr>
            <w:tcW w:w="2500" w:type="pct"/>
            <w:tcBorders>
              <w:bottom w:val="single" w:sz="4" w:space="0" w:color="auto"/>
            </w:tcBorders>
            <w:shd w:val="clear" w:color="auto" w:fill="D9D9D9"/>
          </w:tcPr>
          <w:p w14:paraId="3B960A20" w14:textId="77777777" w:rsidR="00DA581D" w:rsidRPr="00DA581D" w:rsidRDefault="00DA581D" w:rsidP="00DA581D">
            <w:pPr>
              <w:widowControl w:val="0"/>
              <w:jc w:val="center"/>
              <w:rPr>
                <w:rFonts w:ascii="Arial" w:hAnsi="Arial" w:cs="Arial"/>
                <w:b/>
                <w:bCs/>
                <w:sz w:val="22"/>
                <w:szCs w:val="22"/>
              </w:rPr>
            </w:pPr>
            <w:r w:rsidRPr="00DA581D">
              <w:rPr>
                <w:rFonts w:ascii="Arial" w:hAnsi="Arial" w:cs="Arial"/>
                <w:b/>
                <w:bCs/>
                <w:sz w:val="22"/>
                <w:szCs w:val="22"/>
              </w:rPr>
              <w:t>Verification</w:t>
            </w:r>
          </w:p>
        </w:tc>
      </w:tr>
      <w:tr w:rsidR="00DA581D" w:rsidRPr="00DA581D" w14:paraId="57DA06F3" w14:textId="77777777" w:rsidTr="00DA581D">
        <w:tc>
          <w:tcPr>
            <w:tcW w:w="2500" w:type="pct"/>
          </w:tcPr>
          <w:p w14:paraId="108C308E" w14:textId="77777777" w:rsidR="00DA581D" w:rsidRPr="00DA581D" w:rsidRDefault="00DA581D" w:rsidP="00DA581D">
            <w:pPr>
              <w:widowControl w:val="0"/>
              <w:rPr>
                <w:rFonts w:ascii="Arial" w:hAnsi="Arial" w:cs="Arial"/>
                <w:sz w:val="22"/>
                <w:szCs w:val="22"/>
              </w:rPr>
            </w:pPr>
          </w:p>
          <w:p w14:paraId="6D2F7C38" w14:textId="77777777" w:rsidR="00DA581D" w:rsidRPr="00DA581D" w:rsidRDefault="00DA581D" w:rsidP="00DA581D">
            <w:pPr>
              <w:widowControl w:val="0"/>
              <w:rPr>
                <w:rFonts w:ascii="Arial" w:hAnsi="Arial" w:cs="Arial"/>
                <w:sz w:val="22"/>
                <w:szCs w:val="22"/>
              </w:rPr>
            </w:pPr>
            <w:r w:rsidRPr="00DA581D">
              <w:rPr>
                <w:rFonts w:ascii="Arial" w:hAnsi="Arial" w:cs="Arial"/>
                <w:sz w:val="22"/>
                <w:szCs w:val="22"/>
              </w:rPr>
              <w:t>Unrestricted access: all funds are considered a resource.</w:t>
            </w:r>
          </w:p>
          <w:p w14:paraId="51BD58DE" w14:textId="77777777" w:rsidR="00DA581D" w:rsidRPr="00DA581D" w:rsidRDefault="00DA581D" w:rsidP="00DA581D">
            <w:pPr>
              <w:pStyle w:val="Footer"/>
              <w:widowControl w:val="0"/>
              <w:tabs>
                <w:tab w:val="clear" w:pos="4320"/>
                <w:tab w:val="clear" w:pos="8640"/>
              </w:tabs>
              <w:rPr>
                <w:rFonts w:ascii="Arial" w:hAnsi="Arial" w:cs="Arial"/>
                <w:sz w:val="22"/>
                <w:szCs w:val="22"/>
              </w:rPr>
            </w:pPr>
          </w:p>
          <w:p w14:paraId="68072579" w14:textId="77777777" w:rsidR="00DA581D" w:rsidRPr="00DA581D" w:rsidRDefault="00DA581D" w:rsidP="00DA581D">
            <w:pPr>
              <w:widowControl w:val="0"/>
              <w:rPr>
                <w:rFonts w:ascii="Arial" w:hAnsi="Arial" w:cs="Arial"/>
                <w:sz w:val="22"/>
                <w:szCs w:val="22"/>
              </w:rPr>
            </w:pPr>
            <w:r w:rsidRPr="00DA581D">
              <w:rPr>
                <w:rFonts w:ascii="Arial" w:hAnsi="Arial" w:cs="Arial"/>
                <w:sz w:val="22"/>
                <w:szCs w:val="22"/>
              </w:rPr>
              <w:t>Restricted access: only the portion the individual can withdraw is considered a resource.</w:t>
            </w:r>
          </w:p>
          <w:p w14:paraId="75357137" w14:textId="77777777" w:rsidR="00DA581D" w:rsidRPr="00DA581D" w:rsidRDefault="00DA581D" w:rsidP="00DA581D">
            <w:pPr>
              <w:widowControl w:val="0"/>
              <w:rPr>
                <w:rFonts w:ascii="Arial" w:hAnsi="Arial" w:cs="Arial"/>
                <w:sz w:val="22"/>
                <w:szCs w:val="22"/>
              </w:rPr>
            </w:pPr>
          </w:p>
        </w:tc>
        <w:tc>
          <w:tcPr>
            <w:tcW w:w="2500" w:type="pct"/>
          </w:tcPr>
          <w:p w14:paraId="1E453827" w14:textId="77777777" w:rsidR="00DA581D" w:rsidRPr="00DA581D" w:rsidRDefault="00DA581D" w:rsidP="00DA581D">
            <w:pPr>
              <w:widowControl w:val="0"/>
              <w:jc w:val="both"/>
              <w:rPr>
                <w:rFonts w:ascii="Arial" w:hAnsi="Arial" w:cs="Arial"/>
                <w:sz w:val="22"/>
                <w:szCs w:val="22"/>
              </w:rPr>
            </w:pPr>
          </w:p>
          <w:p w14:paraId="6087FCAB"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t>Bank statements</w:t>
            </w:r>
          </w:p>
          <w:p w14:paraId="5BF5176B"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t>Bank book</w:t>
            </w:r>
          </w:p>
          <w:p w14:paraId="649041E7"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t>Written Statement from bank</w:t>
            </w:r>
          </w:p>
          <w:p w14:paraId="0D3D398D"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t>Collateral Call with bank</w:t>
            </w:r>
          </w:p>
          <w:p w14:paraId="00D588A7"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t>Asset Verification System (AVS)</w:t>
            </w:r>
          </w:p>
          <w:p w14:paraId="1AE82B83"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t>DHHS Form 1253 ME, Request for Financial Investigation (Only if unable to verify with AVS)</w:t>
            </w:r>
          </w:p>
        </w:tc>
      </w:tr>
    </w:tbl>
    <w:p w14:paraId="62496CC2" w14:textId="77777777" w:rsidR="00DA581D" w:rsidRDefault="00DA581D">
      <w:pPr>
        <w:pStyle w:val="BodyText"/>
        <w:rPr>
          <w:rFonts w:cs="Arial"/>
        </w:rPr>
      </w:pPr>
    </w:p>
    <w:p w14:paraId="35DE33C8" w14:textId="77777777" w:rsidR="00235420" w:rsidRDefault="00235420">
      <w:pPr>
        <w:pStyle w:val="ManualHeading2"/>
      </w:pPr>
      <w:bookmarkStart w:id="118" w:name="_Toc131372366"/>
      <w:r>
        <w:t>402.27.03</w:t>
      </w:r>
      <w:r>
        <w:tab/>
        <w:t>Joint Checking/Savings Accounts</w:t>
      </w:r>
      <w:bookmarkEnd w:id="117"/>
      <w:bookmarkEnd w:id="118"/>
    </w:p>
    <w:p w14:paraId="28754950" w14:textId="77777777" w:rsidR="00DA581D" w:rsidRPr="0059225A" w:rsidRDefault="00DA581D" w:rsidP="00DA581D">
      <w:pPr>
        <w:widowControl w:val="0"/>
        <w:jc w:val="right"/>
        <w:rPr>
          <w:rFonts w:ascii="Arial" w:hAnsi="Arial" w:cs="Arial"/>
          <w:bCs/>
          <w:sz w:val="16"/>
        </w:rPr>
      </w:pPr>
      <w:r w:rsidRPr="0059225A">
        <w:rPr>
          <w:rFonts w:ascii="Arial" w:hAnsi="Arial" w:cs="Arial"/>
          <w:bCs/>
          <w:sz w:val="16"/>
        </w:rPr>
        <w:t>(</w:t>
      </w:r>
      <w:r>
        <w:rPr>
          <w:rFonts w:ascii="Arial" w:hAnsi="Arial" w:cs="Arial"/>
          <w:bCs/>
          <w:sz w:val="16"/>
        </w:rPr>
        <w:t>Eff. 09</w:t>
      </w:r>
      <w:r w:rsidRPr="0059225A">
        <w:rPr>
          <w:rFonts w:ascii="Arial" w:hAnsi="Arial" w:cs="Arial"/>
          <w:bCs/>
          <w:sz w:val="16"/>
        </w:rPr>
        <w:t>/01/</w:t>
      </w:r>
      <w:r>
        <w:rPr>
          <w:rFonts w:ascii="Arial" w:hAnsi="Arial" w:cs="Arial"/>
          <w:bCs/>
          <w:sz w:val="16"/>
        </w:rPr>
        <w:t>16</w:t>
      </w:r>
      <w:r w:rsidRPr="0059225A">
        <w:rPr>
          <w:rFonts w:ascii="Arial" w:hAnsi="Arial" w:cs="Arial"/>
          <w:bCs/>
          <w:sz w:val="16"/>
        </w:rPr>
        <w:t>)</w:t>
      </w:r>
    </w:p>
    <w:p w14:paraId="368A4ABE" w14:textId="77777777" w:rsidR="00235420" w:rsidRDefault="00A716A5">
      <w:pPr>
        <w:jc w:val="right"/>
        <w:rPr>
          <w:rFonts w:ascii="Arial" w:hAnsi="Arial" w:cs="Arial"/>
        </w:rPr>
      </w:pPr>
      <w:hyperlink r:id="rId80" w:history="1">
        <w:r w:rsidR="00235420">
          <w:rPr>
            <w:rStyle w:val="Hyperlink"/>
            <w:rFonts w:cs="Arial"/>
          </w:rPr>
          <w:t>POMS SI 01140.205</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A581D" w:rsidRPr="00DA581D" w14:paraId="1ECEC0AE" w14:textId="77777777" w:rsidTr="00DA581D">
        <w:tc>
          <w:tcPr>
            <w:tcW w:w="2500" w:type="pct"/>
            <w:tcBorders>
              <w:bottom w:val="single" w:sz="4" w:space="0" w:color="auto"/>
            </w:tcBorders>
            <w:shd w:val="clear" w:color="auto" w:fill="D9D9D9"/>
          </w:tcPr>
          <w:p w14:paraId="72623C34" w14:textId="77777777" w:rsidR="00DA581D" w:rsidRPr="00DA581D" w:rsidRDefault="00DA581D" w:rsidP="00DA581D">
            <w:pPr>
              <w:widowControl w:val="0"/>
              <w:jc w:val="center"/>
              <w:rPr>
                <w:rFonts w:ascii="Arial" w:hAnsi="Arial" w:cs="Arial"/>
                <w:b/>
                <w:bCs/>
                <w:sz w:val="22"/>
                <w:szCs w:val="22"/>
              </w:rPr>
            </w:pPr>
            <w:r w:rsidRPr="00DA581D">
              <w:rPr>
                <w:rFonts w:ascii="Arial" w:hAnsi="Arial" w:cs="Arial"/>
                <w:b/>
                <w:bCs/>
                <w:sz w:val="22"/>
                <w:szCs w:val="22"/>
              </w:rPr>
              <w:t>Treatment</w:t>
            </w:r>
          </w:p>
        </w:tc>
        <w:tc>
          <w:tcPr>
            <w:tcW w:w="2500" w:type="pct"/>
            <w:tcBorders>
              <w:bottom w:val="single" w:sz="4" w:space="0" w:color="auto"/>
            </w:tcBorders>
            <w:shd w:val="clear" w:color="auto" w:fill="D9D9D9"/>
          </w:tcPr>
          <w:p w14:paraId="3DAC8749" w14:textId="77777777" w:rsidR="00DA581D" w:rsidRPr="00DA581D" w:rsidRDefault="00DA581D" w:rsidP="00DA581D">
            <w:pPr>
              <w:widowControl w:val="0"/>
              <w:jc w:val="center"/>
              <w:rPr>
                <w:rFonts w:ascii="Arial" w:hAnsi="Arial" w:cs="Arial"/>
                <w:b/>
                <w:bCs/>
                <w:sz w:val="22"/>
                <w:szCs w:val="22"/>
              </w:rPr>
            </w:pPr>
            <w:r w:rsidRPr="00DA581D">
              <w:rPr>
                <w:rFonts w:ascii="Arial" w:hAnsi="Arial" w:cs="Arial"/>
                <w:b/>
                <w:bCs/>
                <w:sz w:val="22"/>
                <w:szCs w:val="22"/>
              </w:rPr>
              <w:t>Verification</w:t>
            </w:r>
          </w:p>
        </w:tc>
      </w:tr>
      <w:tr w:rsidR="00DA581D" w:rsidRPr="00DA581D" w14:paraId="3F59508D" w14:textId="77777777" w:rsidTr="00DA581D">
        <w:tc>
          <w:tcPr>
            <w:tcW w:w="2500" w:type="pct"/>
          </w:tcPr>
          <w:p w14:paraId="7CC29FC9" w14:textId="77777777" w:rsidR="00DA581D" w:rsidRPr="00DA581D" w:rsidRDefault="00DA581D" w:rsidP="00DA581D">
            <w:pPr>
              <w:pStyle w:val="Footer"/>
              <w:widowControl w:val="0"/>
              <w:tabs>
                <w:tab w:val="clear" w:pos="4320"/>
                <w:tab w:val="clear" w:pos="8640"/>
              </w:tabs>
              <w:rPr>
                <w:rFonts w:ascii="Arial" w:hAnsi="Arial" w:cs="Arial"/>
                <w:sz w:val="22"/>
                <w:szCs w:val="22"/>
              </w:rPr>
            </w:pPr>
          </w:p>
          <w:p w14:paraId="5178D449" w14:textId="77777777" w:rsidR="00DA581D" w:rsidRPr="00DA581D" w:rsidRDefault="00DA581D" w:rsidP="00DA581D">
            <w:pPr>
              <w:pStyle w:val="Footer"/>
              <w:widowControl w:val="0"/>
              <w:tabs>
                <w:tab w:val="clear" w:pos="4320"/>
                <w:tab w:val="clear" w:pos="8640"/>
              </w:tabs>
              <w:rPr>
                <w:rFonts w:ascii="Arial" w:hAnsi="Arial" w:cs="Arial"/>
                <w:sz w:val="22"/>
                <w:szCs w:val="22"/>
              </w:rPr>
            </w:pPr>
            <w:r w:rsidRPr="00DA581D">
              <w:rPr>
                <w:rFonts w:ascii="Arial" w:hAnsi="Arial" w:cs="Arial"/>
                <w:sz w:val="22"/>
                <w:szCs w:val="22"/>
              </w:rPr>
              <w:lastRenderedPageBreak/>
              <w:t>If one owner is an applicant/beneficiary and has unrestricted use, all funds are counted.</w:t>
            </w:r>
          </w:p>
          <w:p w14:paraId="2374CE83" w14:textId="77777777" w:rsidR="00DA581D" w:rsidRPr="00DA581D" w:rsidRDefault="00DA581D" w:rsidP="00DA581D">
            <w:pPr>
              <w:pStyle w:val="Footer"/>
              <w:widowControl w:val="0"/>
              <w:tabs>
                <w:tab w:val="clear" w:pos="4320"/>
                <w:tab w:val="clear" w:pos="8640"/>
              </w:tabs>
              <w:rPr>
                <w:rFonts w:ascii="Arial" w:hAnsi="Arial" w:cs="Arial"/>
                <w:sz w:val="22"/>
                <w:szCs w:val="22"/>
              </w:rPr>
            </w:pPr>
          </w:p>
          <w:p w14:paraId="532330D6" w14:textId="77777777" w:rsidR="00DA581D" w:rsidRPr="00DA581D" w:rsidRDefault="00DA581D" w:rsidP="00DA581D">
            <w:pPr>
              <w:pStyle w:val="Footer"/>
              <w:widowControl w:val="0"/>
              <w:tabs>
                <w:tab w:val="clear" w:pos="4320"/>
                <w:tab w:val="clear" w:pos="8640"/>
              </w:tabs>
              <w:rPr>
                <w:rFonts w:ascii="Arial" w:hAnsi="Arial" w:cs="Arial"/>
                <w:sz w:val="22"/>
                <w:szCs w:val="22"/>
              </w:rPr>
            </w:pPr>
            <w:r w:rsidRPr="00DA581D">
              <w:rPr>
                <w:rFonts w:ascii="Arial" w:hAnsi="Arial" w:cs="Arial"/>
                <w:sz w:val="22"/>
                <w:szCs w:val="22"/>
              </w:rPr>
              <w:t>If more than one owner is an applicant/ beneficiary, divide the balance evenly between the owners, and count the individual’s share toward his countable resources.</w:t>
            </w:r>
          </w:p>
        </w:tc>
        <w:tc>
          <w:tcPr>
            <w:tcW w:w="2500" w:type="pct"/>
          </w:tcPr>
          <w:p w14:paraId="081552E5" w14:textId="77777777" w:rsidR="00DA581D" w:rsidRPr="00DA581D" w:rsidRDefault="00DA581D" w:rsidP="00DA581D">
            <w:pPr>
              <w:pStyle w:val="Footer"/>
              <w:widowControl w:val="0"/>
              <w:tabs>
                <w:tab w:val="clear" w:pos="4320"/>
                <w:tab w:val="clear" w:pos="8640"/>
              </w:tabs>
              <w:rPr>
                <w:rFonts w:ascii="Arial" w:hAnsi="Arial" w:cs="Arial"/>
                <w:sz w:val="22"/>
                <w:szCs w:val="22"/>
              </w:rPr>
            </w:pPr>
          </w:p>
          <w:p w14:paraId="3519C3CE"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lastRenderedPageBreak/>
              <w:t>Bank statements</w:t>
            </w:r>
          </w:p>
          <w:p w14:paraId="38797A8C"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t>Bank book</w:t>
            </w:r>
          </w:p>
          <w:p w14:paraId="275F15FE"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t xml:space="preserve">Written Statement from bank </w:t>
            </w:r>
          </w:p>
          <w:p w14:paraId="05DB6F8B"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t>Collateral Call with bank</w:t>
            </w:r>
          </w:p>
          <w:p w14:paraId="4E52D8CC"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t>Asset Verification System (AVS)</w:t>
            </w:r>
          </w:p>
          <w:p w14:paraId="5B53F7E1" w14:textId="77777777" w:rsidR="00DA581D" w:rsidRPr="00DA581D" w:rsidRDefault="00DA581D" w:rsidP="001B7259">
            <w:pPr>
              <w:pStyle w:val="ListParagraph"/>
              <w:widowControl w:val="0"/>
              <w:numPr>
                <w:ilvl w:val="0"/>
                <w:numId w:val="171"/>
              </w:numPr>
              <w:spacing w:after="0" w:line="240" w:lineRule="auto"/>
              <w:ind w:left="342" w:hanging="270"/>
              <w:jc w:val="both"/>
              <w:rPr>
                <w:rFonts w:ascii="Arial" w:hAnsi="Arial" w:cs="Arial"/>
              </w:rPr>
            </w:pPr>
            <w:r w:rsidRPr="00DA581D">
              <w:rPr>
                <w:rFonts w:ascii="Arial" w:hAnsi="Arial" w:cs="Arial"/>
              </w:rPr>
              <w:t>DHHS Form 1253 ME, Request for Financial Investigation. (Only if unable to verify with AVS)</w:t>
            </w:r>
          </w:p>
        </w:tc>
      </w:tr>
    </w:tbl>
    <w:p w14:paraId="6073F495" w14:textId="77777777" w:rsidR="00DA581D" w:rsidRDefault="00DA581D" w:rsidP="000517DA">
      <w:pPr>
        <w:pStyle w:val="ManualHeading2"/>
        <w:keepNext w:val="0"/>
        <w:outlineLvl w:val="9"/>
      </w:pPr>
    </w:p>
    <w:p w14:paraId="5B7ADD48" w14:textId="77777777" w:rsidR="00235420" w:rsidRDefault="00235420" w:rsidP="000517DA">
      <w:pPr>
        <w:pStyle w:val="ManualHeading2"/>
        <w:keepNext w:val="0"/>
      </w:pPr>
      <w:bookmarkStart w:id="119" w:name="_Toc131372367"/>
      <w:r>
        <w:t>402.27.03A</w:t>
      </w:r>
      <w:r>
        <w:tab/>
        <w:t>Rebuttal of Joint Checking/Savings Accounts</w:t>
      </w:r>
      <w:bookmarkEnd w:id="119"/>
    </w:p>
    <w:p w14:paraId="1387F53E" w14:textId="77777777" w:rsidR="00235420" w:rsidRPr="00FB139A" w:rsidRDefault="00FB139A">
      <w:pPr>
        <w:jc w:val="right"/>
        <w:rPr>
          <w:rFonts w:ascii="Arial" w:hAnsi="Arial" w:cs="Arial"/>
        </w:rPr>
      </w:pPr>
      <w:r w:rsidRPr="00FB139A">
        <w:rPr>
          <w:rFonts w:ascii="Arial" w:hAnsi="Arial" w:cs="Arial"/>
          <w:bCs/>
          <w:sz w:val="16"/>
        </w:rPr>
        <w:t>(Eff.10/01/05)</w:t>
      </w:r>
    </w:p>
    <w:p w14:paraId="61D7F615" w14:textId="77777777" w:rsidR="00235420" w:rsidRDefault="00235420">
      <w:pPr>
        <w:pStyle w:val="BodyText"/>
      </w:pPr>
      <w:r>
        <w:t>An applicant/beneficiary may rebut ownership of part or all of the funds in a jointly held account. He is responsible for providing verification to support this claim. If the rebuttal is successful, the applicant/beneficiary must be advised of responsibilities for record keeping and fu</w:t>
      </w:r>
      <w:r w:rsidR="00FB139A">
        <w:t>ture treatment of the account.</w:t>
      </w:r>
    </w:p>
    <w:p w14:paraId="35086410" w14:textId="77777777" w:rsidR="00235420" w:rsidRDefault="0023542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699A536B" w14:textId="77777777">
        <w:tc>
          <w:tcPr>
            <w:tcW w:w="5000" w:type="pct"/>
            <w:tcBorders>
              <w:bottom w:val="single" w:sz="4" w:space="0" w:color="auto"/>
            </w:tcBorders>
          </w:tcPr>
          <w:p w14:paraId="1DF38AE3" w14:textId="77777777" w:rsidR="00235420" w:rsidRDefault="00235420">
            <w:pPr>
              <w:pStyle w:val="BodyText"/>
              <w:rPr>
                <w:sz w:val="16"/>
              </w:rPr>
            </w:pPr>
          </w:p>
          <w:p w14:paraId="2323EE79" w14:textId="77777777" w:rsidR="00235420" w:rsidRDefault="00235420">
            <w:pPr>
              <w:pStyle w:val="Heading1"/>
              <w:jc w:val="left"/>
              <w:rPr>
                <w:rFonts w:ascii="Arial" w:hAnsi="Arial" w:cs="Arial"/>
                <w:sz w:val="22"/>
              </w:rPr>
            </w:pPr>
            <w:r>
              <w:rPr>
                <w:rFonts w:ascii="Arial" w:hAnsi="Arial" w:cs="Arial"/>
                <w:sz w:val="22"/>
              </w:rPr>
              <w:t xml:space="preserve">Procedure for Rebuttal </w:t>
            </w:r>
          </w:p>
          <w:p w14:paraId="348060CA" w14:textId="77777777" w:rsidR="00235420" w:rsidRDefault="00235420">
            <w:pPr>
              <w:rPr>
                <w:rFonts w:ascii="Arial" w:hAnsi="Arial" w:cs="Arial"/>
                <w:sz w:val="16"/>
              </w:rPr>
            </w:pPr>
          </w:p>
          <w:p w14:paraId="3C0DEE24" w14:textId="77777777" w:rsidR="00235420" w:rsidRDefault="00235420">
            <w:pPr>
              <w:jc w:val="both"/>
              <w:rPr>
                <w:rFonts w:ascii="Arial" w:hAnsi="Arial" w:cs="Arial"/>
                <w:sz w:val="22"/>
              </w:rPr>
            </w:pPr>
            <w:r>
              <w:rPr>
                <w:rFonts w:ascii="Arial" w:hAnsi="Arial" w:cs="Arial"/>
                <w:sz w:val="22"/>
              </w:rPr>
              <w:t xml:space="preserve">If an applicant/beneficiary rebuts applicable ownership assumption, each of the joint account holders must complete and sign the </w:t>
            </w:r>
            <w:hyperlink r:id="rId81" w:history="1">
              <w:r w:rsidRPr="00D75924">
                <w:rPr>
                  <w:rStyle w:val="Hyperlink"/>
                  <w:rFonts w:cs="Arial"/>
                  <w:sz w:val="22"/>
                </w:rPr>
                <w:t>DHHS Form 904 ME</w:t>
              </w:r>
            </w:hyperlink>
            <w:r>
              <w:rPr>
                <w:rFonts w:ascii="Arial" w:hAnsi="Arial" w:cs="Arial"/>
                <w:sz w:val="22"/>
              </w:rPr>
              <w:t xml:space="preserve">, attaching necessary verifications, to document the following: </w:t>
            </w:r>
          </w:p>
          <w:p w14:paraId="7D759CDD" w14:textId="77777777" w:rsidR="00235420" w:rsidRDefault="00235420" w:rsidP="001B7259">
            <w:pPr>
              <w:pStyle w:val="Style"/>
              <w:numPr>
                <w:ilvl w:val="0"/>
                <w:numId w:val="146"/>
              </w:numPr>
              <w:jc w:val="both"/>
              <w:rPr>
                <w:rFonts w:ascii="Arial" w:hAnsi="Arial" w:cs="Arial"/>
                <w:sz w:val="22"/>
              </w:rPr>
            </w:pPr>
            <w:r>
              <w:rPr>
                <w:rFonts w:ascii="Arial" w:hAnsi="Arial" w:cs="Arial"/>
                <w:sz w:val="22"/>
              </w:rPr>
              <w:t>Bank Name, account number, and the names of the account holders</w:t>
            </w:r>
          </w:p>
          <w:p w14:paraId="240FB68F" w14:textId="77777777" w:rsidR="00235420" w:rsidRDefault="00235420" w:rsidP="001B7259">
            <w:pPr>
              <w:pStyle w:val="Style"/>
              <w:numPr>
                <w:ilvl w:val="0"/>
                <w:numId w:val="146"/>
              </w:numPr>
              <w:jc w:val="both"/>
              <w:rPr>
                <w:rFonts w:ascii="Arial" w:hAnsi="Arial" w:cs="Arial"/>
                <w:sz w:val="22"/>
              </w:rPr>
            </w:pPr>
            <w:r>
              <w:rPr>
                <w:rFonts w:ascii="Arial" w:hAnsi="Arial" w:cs="Arial"/>
                <w:sz w:val="22"/>
              </w:rPr>
              <w:t xml:space="preserve">Ownership of the funds, including amounts if partial ownership is claimed </w:t>
            </w:r>
          </w:p>
          <w:p w14:paraId="09DB5190" w14:textId="77777777" w:rsidR="00235420" w:rsidRDefault="00235420" w:rsidP="001B7259">
            <w:pPr>
              <w:pStyle w:val="Style"/>
              <w:numPr>
                <w:ilvl w:val="0"/>
                <w:numId w:val="146"/>
              </w:numPr>
              <w:jc w:val="both"/>
              <w:rPr>
                <w:rFonts w:ascii="Arial" w:hAnsi="Arial" w:cs="Arial"/>
                <w:sz w:val="22"/>
                <w:szCs w:val="20"/>
              </w:rPr>
            </w:pPr>
            <w:r>
              <w:rPr>
                <w:rFonts w:ascii="Arial" w:hAnsi="Arial" w:cs="Arial"/>
                <w:sz w:val="22"/>
                <w:szCs w:val="20"/>
              </w:rPr>
              <w:t xml:space="preserve">Reasons for establishing a joint account; </w:t>
            </w:r>
          </w:p>
          <w:p w14:paraId="3DD4AAF9" w14:textId="77777777" w:rsidR="00235420" w:rsidRDefault="00235420" w:rsidP="001B7259">
            <w:pPr>
              <w:pStyle w:val="Style"/>
              <w:numPr>
                <w:ilvl w:val="0"/>
                <w:numId w:val="146"/>
              </w:numPr>
              <w:jc w:val="both"/>
              <w:rPr>
                <w:rFonts w:ascii="Arial" w:hAnsi="Arial" w:cs="Arial"/>
                <w:sz w:val="22"/>
                <w:szCs w:val="20"/>
              </w:rPr>
            </w:pPr>
            <w:r>
              <w:rPr>
                <w:rFonts w:ascii="Arial" w:hAnsi="Arial" w:cs="Arial"/>
                <w:sz w:val="22"/>
                <w:szCs w:val="20"/>
              </w:rPr>
              <w:t>Who has made deposits to and withdrawals from the account. Verification of the deposits and withdrawals must be attached (</w:t>
            </w:r>
            <w:r w:rsidR="00271DC1">
              <w:rPr>
                <w:rFonts w:ascii="Arial" w:hAnsi="Arial" w:cs="Arial"/>
                <w:sz w:val="22"/>
                <w:szCs w:val="20"/>
              </w:rPr>
              <w:t>such as a</w:t>
            </w:r>
            <w:r>
              <w:rPr>
                <w:rFonts w:ascii="Arial" w:hAnsi="Arial" w:cs="Arial"/>
                <w:sz w:val="22"/>
                <w:szCs w:val="20"/>
              </w:rPr>
              <w:t xml:space="preserve"> pay stub; award letter; cancelled checks.  </w:t>
            </w:r>
          </w:p>
          <w:p w14:paraId="22AFEC00" w14:textId="77777777" w:rsidR="00235420" w:rsidRDefault="00235420" w:rsidP="001B7259">
            <w:pPr>
              <w:pStyle w:val="Style"/>
              <w:numPr>
                <w:ilvl w:val="0"/>
                <w:numId w:val="146"/>
              </w:numPr>
              <w:spacing w:after="58"/>
              <w:jc w:val="both"/>
              <w:rPr>
                <w:rFonts w:ascii="Arial" w:hAnsi="Arial" w:cs="Arial"/>
                <w:sz w:val="22"/>
              </w:rPr>
            </w:pPr>
            <w:r>
              <w:rPr>
                <w:rFonts w:ascii="Arial" w:hAnsi="Arial" w:cs="Arial"/>
                <w:sz w:val="22"/>
                <w:szCs w:val="20"/>
              </w:rPr>
              <w:t>How withdrawals have been spent.</w:t>
            </w:r>
          </w:p>
          <w:p w14:paraId="51FD71CC" w14:textId="77777777" w:rsidR="00235420" w:rsidRDefault="00235420">
            <w:pPr>
              <w:pStyle w:val="Style"/>
              <w:ind w:left="547" w:hanging="547"/>
              <w:jc w:val="both"/>
              <w:rPr>
                <w:rFonts w:ascii="Arial" w:hAnsi="Arial" w:cs="Arial"/>
                <w:sz w:val="22"/>
                <w:szCs w:val="20"/>
              </w:rPr>
            </w:pPr>
          </w:p>
          <w:p w14:paraId="030388FD" w14:textId="77777777" w:rsidR="00235420" w:rsidRDefault="00235420">
            <w:pPr>
              <w:pStyle w:val="Style"/>
              <w:spacing w:after="58"/>
              <w:jc w:val="both"/>
              <w:rPr>
                <w:rFonts w:ascii="Arial" w:hAnsi="Arial" w:cs="Arial"/>
                <w:sz w:val="22"/>
                <w:szCs w:val="20"/>
              </w:rPr>
            </w:pPr>
            <w:r>
              <w:rPr>
                <w:rFonts w:ascii="Arial" w:hAnsi="Arial" w:cs="Arial"/>
                <w:sz w:val="22"/>
                <w:szCs w:val="20"/>
              </w:rPr>
              <w:t>If a rebuttal is successful, the applicant/beneficiary must be advised of the following:</w:t>
            </w:r>
          </w:p>
          <w:p w14:paraId="39AAF846" w14:textId="77777777" w:rsidR="00235420" w:rsidRDefault="00235420" w:rsidP="001B7259">
            <w:pPr>
              <w:pStyle w:val="Style"/>
              <w:numPr>
                <w:ilvl w:val="0"/>
                <w:numId w:val="146"/>
              </w:numPr>
              <w:spacing w:after="58"/>
              <w:jc w:val="both"/>
              <w:rPr>
                <w:rFonts w:ascii="Arial" w:hAnsi="Arial" w:cs="Arial"/>
                <w:sz w:val="22"/>
              </w:rPr>
            </w:pPr>
            <w:r>
              <w:rPr>
                <w:rFonts w:ascii="Arial" w:hAnsi="Arial" w:cs="Arial"/>
                <w:sz w:val="22"/>
              </w:rPr>
              <w:t>If partial ownership is established, the applicant/beneficiary must keep records of all future deposits and withdrawals to provide at review to allow for proper determination of countable resources.</w:t>
            </w:r>
          </w:p>
          <w:p w14:paraId="6F036F45" w14:textId="77777777" w:rsidR="00235420" w:rsidRDefault="00235420" w:rsidP="001B7259">
            <w:pPr>
              <w:pStyle w:val="Style"/>
              <w:numPr>
                <w:ilvl w:val="0"/>
                <w:numId w:val="146"/>
              </w:numPr>
              <w:spacing w:after="58"/>
              <w:jc w:val="both"/>
              <w:rPr>
                <w:rFonts w:ascii="Arial" w:hAnsi="Arial" w:cs="Arial"/>
                <w:sz w:val="22"/>
              </w:rPr>
            </w:pPr>
            <w:r>
              <w:rPr>
                <w:rFonts w:ascii="Arial" w:hAnsi="Arial" w:cs="Arial"/>
                <w:sz w:val="22"/>
              </w:rPr>
              <w:t>If the applicant/beneficiary owns none of the funds (</w:t>
            </w:r>
            <w:r w:rsidR="00271DC1">
              <w:rPr>
                <w:rFonts w:ascii="Arial" w:hAnsi="Arial" w:cs="Arial"/>
                <w:sz w:val="22"/>
              </w:rPr>
              <w:t>such as</w:t>
            </w:r>
            <w:r>
              <w:rPr>
                <w:rFonts w:ascii="Arial" w:hAnsi="Arial" w:cs="Arial"/>
                <w:sz w:val="22"/>
              </w:rPr>
              <w:t xml:space="preserve"> the individual’s name is on another person’s account for emergency purposes only), they must not add any of their own funds to the account in the future.</w:t>
            </w:r>
          </w:p>
          <w:p w14:paraId="71D092BD" w14:textId="77777777" w:rsidR="00235420" w:rsidRDefault="00235420" w:rsidP="001B7259">
            <w:pPr>
              <w:pStyle w:val="Style"/>
              <w:numPr>
                <w:ilvl w:val="0"/>
                <w:numId w:val="146"/>
              </w:numPr>
              <w:spacing w:after="58"/>
              <w:jc w:val="both"/>
              <w:rPr>
                <w:rFonts w:ascii="Arial" w:hAnsi="Arial" w:cs="Arial"/>
                <w:sz w:val="22"/>
              </w:rPr>
            </w:pPr>
            <w:r>
              <w:rPr>
                <w:rFonts w:ascii="Arial" w:hAnsi="Arial" w:cs="Arial"/>
                <w:sz w:val="22"/>
              </w:rPr>
              <w:t>If full ownership is attributed to the applicant/beneficiary, any future deposits by the other account holder(s) will be considered income and/or a resource to the applicant/ beneficiary.</w:t>
            </w:r>
          </w:p>
        </w:tc>
      </w:tr>
    </w:tbl>
    <w:p w14:paraId="607F2C53" w14:textId="77777777" w:rsidR="00235420" w:rsidRDefault="00235420">
      <w:pPr>
        <w:jc w:val="right"/>
        <w:rPr>
          <w:rFonts w:ascii="Arial" w:hAnsi="Arial" w:cs="Arial"/>
        </w:rPr>
      </w:pPr>
    </w:p>
    <w:p w14:paraId="09D4610B" w14:textId="77777777" w:rsidR="00235420" w:rsidRDefault="00235420">
      <w:pPr>
        <w:pStyle w:val="ManualHeading2"/>
      </w:pPr>
      <w:bookmarkStart w:id="120" w:name="_Toc108840599"/>
      <w:bookmarkStart w:id="121" w:name="_Toc131372368"/>
      <w:r>
        <w:t>402.27.04</w:t>
      </w:r>
      <w:r>
        <w:tab/>
        <w:t>Time Deposits</w:t>
      </w:r>
      <w:bookmarkEnd w:id="120"/>
      <w:bookmarkEnd w:id="121"/>
    </w:p>
    <w:p w14:paraId="339BA442" w14:textId="77777777" w:rsidR="00DA581D" w:rsidRPr="0059225A" w:rsidRDefault="00DA581D" w:rsidP="00DA581D">
      <w:pPr>
        <w:widowControl w:val="0"/>
        <w:jc w:val="right"/>
        <w:rPr>
          <w:rFonts w:ascii="Arial" w:hAnsi="Arial" w:cs="Arial"/>
          <w:bCs/>
          <w:sz w:val="16"/>
        </w:rPr>
      </w:pPr>
      <w:r w:rsidRPr="0059225A">
        <w:rPr>
          <w:rFonts w:ascii="Arial" w:hAnsi="Arial" w:cs="Arial"/>
          <w:bCs/>
          <w:sz w:val="16"/>
        </w:rPr>
        <w:t>(</w:t>
      </w:r>
      <w:r>
        <w:rPr>
          <w:rFonts w:ascii="Arial" w:hAnsi="Arial" w:cs="Arial"/>
          <w:bCs/>
          <w:sz w:val="16"/>
        </w:rPr>
        <w:t>Eff. 09</w:t>
      </w:r>
      <w:r w:rsidRPr="0059225A">
        <w:rPr>
          <w:rFonts w:ascii="Arial" w:hAnsi="Arial" w:cs="Arial"/>
          <w:bCs/>
          <w:sz w:val="16"/>
        </w:rPr>
        <w:t>/01/</w:t>
      </w:r>
      <w:r>
        <w:rPr>
          <w:rFonts w:ascii="Arial" w:hAnsi="Arial" w:cs="Arial"/>
          <w:bCs/>
          <w:sz w:val="16"/>
        </w:rPr>
        <w:t>16</w:t>
      </w:r>
      <w:r w:rsidRPr="0059225A">
        <w:rPr>
          <w:rFonts w:ascii="Arial" w:hAnsi="Arial" w:cs="Arial"/>
          <w:bCs/>
          <w:sz w:val="16"/>
        </w:rPr>
        <w:t>)</w:t>
      </w:r>
    </w:p>
    <w:p w14:paraId="74F959D4" w14:textId="77777777" w:rsidR="00235420" w:rsidRDefault="00A716A5">
      <w:pPr>
        <w:jc w:val="right"/>
        <w:rPr>
          <w:rFonts w:ascii="Arial" w:hAnsi="Arial" w:cs="Arial"/>
        </w:rPr>
      </w:pPr>
      <w:hyperlink r:id="rId82" w:history="1">
        <w:r w:rsidR="00235420">
          <w:rPr>
            <w:rStyle w:val="Hyperlink"/>
            <w:rFonts w:cs="Arial"/>
          </w:rPr>
          <w:t>POMS SI 01140.210</w:t>
        </w:r>
      </w:hyperlink>
    </w:p>
    <w:p w14:paraId="1CF822C3" w14:textId="77777777" w:rsidR="00235420" w:rsidRDefault="00235420">
      <w:pPr>
        <w:jc w:val="both"/>
        <w:rPr>
          <w:rFonts w:ascii="Arial" w:hAnsi="Arial" w:cs="Arial"/>
        </w:rPr>
      </w:pPr>
      <w:r>
        <w:rPr>
          <w:rFonts w:ascii="Arial" w:hAnsi="Arial" w:cs="Arial"/>
        </w:rPr>
        <w:t>Examples: Certificates of Deposit (CD), savings certificates</w:t>
      </w:r>
    </w:p>
    <w:p w14:paraId="765A5958" w14:textId="77777777" w:rsidR="00235420" w:rsidRDefault="00235420" w:rsidP="00DA581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A581D" w:rsidRPr="00DA581D" w14:paraId="335A76B0" w14:textId="77777777" w:rsidTr="00DA581D">
        <w:trPr>
          <w:cantSplit/>
        </w:trPr>
        <w:tc>
          <w:tcPr>
            <w:tcW w:w="2500" w:type="pct"/>
            <w:tcBorders>
              <w:bottom w:val="single" w:sz="4" w:space="0" w:color="auto"/>
            </w:tcBorders>
            <w:shd w:val="clear" w:color="auto" w:fill="D9D9D9"/>
          </w:tcPr>
          <w:p w14:paraId="03228241" w14:textId="77777777" w:rsidR="00DA581D" w:rsidRPr="00DA581D" w:rsidRDefault="00DA581D" w:rsidP="00DA581D">
            <w:pPr>
              <w:widowControl w:val="0"/>
              <w:jc w:val="center"/>
              <w:rPr>
                <w:rFonts w:ascii="Arial" w:hAnsi="Arial" w:cs="Arial"/>
                <w:b/>
                <w:bCs/>
                <w:sz w:val="22"/>
                <w:szCs w:val="22"/>
              </w:rPr>
            </w:pPr>
            <w:r w:rsidRPr="00DA581D">
              <w:rPr>
                <w:rFonts w:ascii="Arial" w:hAnsi="Arial" w:cs="Arial"/>
                <w:b/>
                <w:bCs/>
                <w:sz w:val="22"/>
                <w:szCs w:val="22"/>
              </w:rPr>
              <w:t>Treatment</w:t>
            </w:r>
          </w:p>
        </w:tc>
        <w:tc>
          <w:tcPr>
            <w:tcW w:w="2500" w:type="pct"/>
            <w:tcBorders>
              <w:bottom w:val="single" w:sz="4" w:space="0" w:color="auto"/>
            </w:tcBorders>
            <w:shd w:val="clear" w:color="auto" w:fill="D9D9D9"/>
          </w:tcPr>
          <w:p w14:paraId="5DEB9FB3" w14:textId="77777777" w:rsidR="00DA581D" w:rsidRPr="00DA581D" w:rsidRDefault="00DA581D" w:rsidP="00DA581D">
            <w:pPr>
              <w:widowControl w:val="0"/>
              <w:jc w:val="center"/>
              <w:rPr>
                <w:rFonts w:ascii="Arial" w:hAnsi="Arial" w:cs="Arial"/>
                <w:b/>
                <w:bCs/>
                <w:sz w:val="22"/>
                <w:szCs w:val="22"/>
              </w:rPr>
            </w:pPr>
            <w:r w:rsidRPr="00DA581D">
              <w:rPr>
                <w:rFonts w:ascii="Arial" w:hAnsi="Arial" w:cs="Arial"/>
                <w:b/>
                <w:bCs/>
                <w:sz w:val="22"/>
                <w:szCs w:val="22"/>
              </w:rPr>
              <w:t>Verification</w:t>
            </w:r>
          </w:p>
        </w:tc>
      </w:tr>
      <w:tr w:rsidR="00DA581D" w:rsidRPr="00DA581D" w14:paraId="637ADCDA" w14:textId="77777777" w:rsidTr="00DA581D">
        <w:tc>
          <w:tcPr>
            <w:tcW w:w="2500" w:type="pct"/>
          </w:tcPr>
          <w:p w14:paraId="3088148E" w14:textId="77777777" w:rsidR="00DA581D" w:rsidRPr="00DA581D" w:rsidRDefault="00DA581D" w:rsidP="00DA581D">
            <w:pPr>
              <w:widowControl w:val="0"/>
              <w:jc w:val="both"/>
              <w:rPr>
                <w:rFonts w:ascii="Arial" w:hAnsi="Arial" w:cs="Arial"/>
                <w:sz w:val="22"/>
                <w:szCs w:val="22"/>
              </w:rPr>
            </w:pPr>
          </w:p>
          <w:p w14:paraId="6F896486" w14:textId="77777777" w:rsidR="00DA581D" w:rsidRPr="00DA581D" w:rsidRDefault="00DA581D" w:rsidP="00DA581D">
            <w:pPr>
              <w:widowControl w:val="0"/>
              <w:rPr>
                <w:rFonts w:ascii="Arial" w:hAnsi="Arial" w:cs="Arial"/>
                <w:sz w:val="22"/>
                <w:szCs w:val="22"/>
              </w:rPr>
            </w:pPr>
            <w:r w:rsidRPr="00DA581D">
              <w:rPr>
                <w:rFonts w:ascii="Arial" w:hAnsi="Arial" w:cs="Arial"/>
                <w:sz w:val="22"/>
                <w:szCs w:val="22"/>
              </w:rPr>
              <w:t>The resource value is the amount the owner would receive upon withdrawing it at that time, excluding interest paid that month. Generally, that is:</w:t>
            </w:r>
          </w:p>
          <w:p w14:paraId="04E259D3" w14:textId="77777777" w:rsidR="00DA581D" w:rsidRPr="00DA581D" w:rsidRDefault="00DA581D" w:rsidP="001B7259">
            <w:pPr>
              <w:widowControl w:val="0"/>
              <w:numPr>
                <w:ilvl w:val="0"/>
                <w:numId w:val="172"/>
              </w:numPr>
              <w:autoSpaceDE w:val="0"/>
              <w:autoSpaceDN w:val="0"/>
              <w:adjustRightInd w:val="0"/>
              <w:ind w:left="540"/>
              <w:rPr>
                <w:rFonts w:ascii="Arial" w:hAnsi="Arial" w:cs="Arial"/>
                <w:sz w:val="22"/>
                <w:szCs w:val="22"/>
              </w:rPr>
            </w:pPr>
            <w:r w:rsidRPr="00DA581D">
              <w:rPr>
                <w:rFonts w:ascii="Arial" w:hAnsi="Arial" w:cs="Arial"/>
                <w:sz w:val="22"/>
                <w:szCs w:val="22"/>
              </w:rPr>
              <w:t>Amount originally deposited;</w:t>
            </w:r>
          </w:p>
          <w:p w14:paraId="7A9CB1EA" w14:textId="77777777" w:rsidR="00DA581D" w:rsidRPr="00DA581D" w:rsidRDefault="00DA581D" w:rsidP="001B7259">
            <w:pPr>
              <w:widowControl w:val="0"/>
              <w:numPr>
                <w:ilvl w:val="0"/>
                <w:numId w:val="172"/>
              </w:numPr>
              <w:autoSpaceDE w:val="0"/>
              <w:autoSpaceDN w:val="0"/>
              <w:adjustRightInd w:val="0"/>
              <w:ind w:left="540"/>
              <w:rPr>
                <w:rFonts w:ascii="Arial" w:hAnsi="Arial" w:cs="Arial"/>
                <w:sz w:val="22"/>
                <w:szCs w:val="22"/>
              </w:rPr>
            </w:pPr>
            <w:r w:rsidRPr="00DA581D">
              <w:rPr>
                <w:rFonts w:ascii="Arial" w:hAnsi="Arial" w:cs="Arial"/>
                <w:sz w:val="22"/>
                <w:szCs w:val="22"/>
              </w:rPr>
              <w:t>Plus accrued interest for all but the current month; and</w:t>
            </w:r>
          </w:p>
          <w:p w14:paraId="68625C09" w14:textId="77777777" w:rsidR="00DA581D" w:rsidRPr="00DA581D" w:rsidRDefault="00DA581D" w:rsidP="001B7259">
            <w:pPr>
              <w:widowControl w:val="0"/>
              <w:numPr>
                <w:ilvl w:val="0"/>
                <w:numId w:val="172"/>
              </w:numPr>
              <w:ind w:left="540"/>
              <w:jc w:val="both"/>
              <w:rPr>
                <w:rFonts w:ascii="Arial" w:hAnsi="Arial" w:cs="Arial"/>
                <w:sz w:val="22"/>
                <w:szCs w:val="22"/>
              </w:rPr>
            </w:pPr>
            <w:r w:rsidRPr="00DA581D">
              <w:rPr>
                <w:rFonts w:ascii="Arial" w:hAnsi="Arial" w:cs="Arial"/>
                <w:sz w:val="22"/>
                <w:szCs w:val="22"/>
              </w:rPr>
              <w:t>Minus any penalty for early withdrawal.</w:t>
            </w:r>
          </w:p>
        </w:tc>
        <w:tc>
          <w:tcPr>
            <w:tcW w:w="2500" w:type="pct"/>
          </w:tcPr>
          <w:p w14:paraId="2071B331" w14:textId="77777777" w:rsidR="00DA581D" w:rsidRPr="00DA581D" w:rsidRDefault="00DA581D" w:rsidP="00DA581D">
            <w:pPr>
              <w:widowControl w:val="0"/>
              <w:jc w:val="both"/>
              <w:rPr>
                <w:rFonts w:ascii="Arial" w:hAnsi="Arial" w:cs="Arial"/>
                <w:sz w:val="22"/>
                <w:szCs w:val="22"/>
              </w:rPr>
            </w:pPr>
          </w:p>
          <w:p w14:paraId="44F4242F" w14:textId="77777777" w:rsidR="00DA581D" w:rsidRPr="00DA581D" w:rsidRDefault="00DA581D" w:rsidP="00DA581D">
            <w:pPr>
              <w:widowControl w:val="0"/>
              <w:jc w:val="both"/>
              <w:rPr>
                <w:rFonts w:ascii="Arial" w:hAnsi="Arial" w:cs="Arial"/>
                <w:sz w:val="22"/>
                <w:szCs w:val="22"/>
              </w:rPr>
            </w:pPr>
            <w:r w:rsidRPr="00DA581D">
              <w:rPr>
                <w:rFonts w:ascii="Arial" w:hAnsi="Arial" w:cs="Arial"/>
                <w:sz w:val="22"/>
                <w:szCs w:val="22"/>
              </w:rPr>
              <w:t>Asset Verification System (AVS) response</w:t>
            </w:r>
          </w:p>
          <w:p w14:paraId="651D008E" w14:textId="77777777" w:rsidR="00DA581D" w:rsidRPr="00DA581D" w:rsidRDefault="00DA581D" w:rsidP="00DA581D">
            <w:pPr>
              <w:widowControl w:val="0"/>
              <w:jc w:val="both"/>
              <w:rPr>
                <w:rFonts w:ascii="Arial" w:hAnsi="Arial" w:cs="Arial"/>
                <w:sz w:val="22"/>
                <w:szCs w:val="22"/>
              </w:rPr>
            </w:pPr>
            <w:r w:rsidRPr="00DA581D">
              <w:rPr>
                <w:rFonts w:ascii="Arial" w:hAnsi="Arial" w:cs="Arial"/>
                <w:sz w:val="22"/>
                <w:szCs w:val="22"/>
              </w:rPr>
              <w:t>Bank statements</w:t>
            </w:r>
          </w:p>
          <w:p w14:paraId="24AB2D7E" w14:textId="77777777" w:rsidR="00DA581D" w:rsidRPr="00DA581D" w:rsidRDefault="00DA581D" w:rsidP="00DA581D">
            <w:pPr>
              <w:widowControl w:val="0"/>
              <w:jc w:val="both"/>
              <w:rPr>
                <w:rFonts w:ascii="Arial" w:hAnsi="Arial" w:cs="Arial"/>
                <w:sz w:val="22"/>
                <w:szCs w:val="22"/>
              </w:rPr>
            </w:pPr>
            <w:r w:rsidRPr="00DA581D">
              <w:rPr>
                <w:rFonts w:ascii="Arial" w:hAnsi="Arial" w:cs="Arial"/>
                <w:sz w:val="22"/>
                <w:szCs w:val="22"/>
              </w:rPr>
              <w:t>Redemption receipts</w:t>
            </w:r>
          </w:p>
          <w:p w14:paraId="55FCEF72" w14:textId="77777777" w:rsidR="00DA581D" w:rsidRPr="00DA581D" w:rsidRDefault="00DA581D" w:rsidP="00DA581D">
            <w:pPr>
              <w:widowControl w:val="0"/>
              <w:jc w:val="both"/>
              <w:rPr>
                <w:rFonts w:ascii="Arial" w:hAnsi="Arial" w:cs="Arial"/>
                <w:sz w:val="22"/>
                <w:szCs w:val="22"/>
              </w:rPr>
            </w:pPr>
          </w:p>
        </w:tc>
      </w:tr>
    </w:tbl>
    <w:p w14:paraId="7B777B5F" w14:textId="77777777" w:rsidR="00DA581D" w:rsidRDefault="00DA581D" w:rsidP="00DA581D">
      <w:pPr>
        <w:jc w:val="both"/>
        <w:rPr>
          <w:rFonts w:ascii="Arial" w:hAnsi="Arial" w:cs="Arial"/>
        </w:rPr>
      </w:pPr>
    </w:p>
    <w:p w14:paraId="31C4E618"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69BC06D9" w14:textId="77777777" w:rsidR="00235420" w:rsidRDefault="00235420">
      <w:pPr>
        <w:pStyle w:val="ManualHeading2"/>
      </w:pPr>
      <w:bookmarkStart w:id="122" w:name="_Toc108840600"/>
      <w:bookmarkStart w:id="123" w:name="_Toc131372369"/>
      <w:r>
        <w:t>402.27.05</w:t>
      </w:r>
      <w:r>
        <w:tab/>
        <w:t>Conservator Account</w:t>
      </w:r>
      <w:bookmarkEnd w:id="122"/>
      <w:bookmarkEnd w:id="123"/>
    </w:p>
    <w:p w14:paraId="6D5FB4C1" w14:textId="77777777" w:rsidR="007A3B9E" w:rsidRPr="007A3B9E" w:rsidRDefault="007A3B9E">
      <w:pPr>
        <w:keepNext/>
        <w:keepLines/>
        <w:jc w:val="right"/>
        <w:rPr>
          <w:rFonts w:ascii="Arial" w:hAnsi="Arial" w:cs="Arial"/>
          <w:bCs/>
          <w:sz w:val="16"/>
        </w:rPr>
      </w:pPr>
      <w:r w:rsidRPr="007A3B9E">
        <w:rPr>
          <w:rFonts w:ascii="Arial" w:hAnsi="Arial" w:cs="Arial"/>
          <w:bCs/>
          <w:sz w:val="16"/>
        </w:rPr>
        <w:t>(Eff.10/01/05)</w:t>
      </w:r>
    </w:p>
    <w:p w14:paraId="0BA64EF8" w14:textId="77777777" w:rsidR="00235420" w:rsidRDefault="00A716A5">
      <w:pPr>
        <w:keepNext/>
        <w:keepLines/>
        <w:jc w:val="right"/>
        <w:rPr>
          <w:rFonts w:ascii="Arial" w:hAnsi="Arial" w:cs="Arial"/>
        </w:rPr>
      </w:pPr>
      <w:hyperlink r:id="rId83" w:history="1">
        <w:r w:rsidR="00235420">
          <w:rPr>
            <w:rStyle w:val="Hyperlink"/>
            <w:rFonts w:cs="Arial"/>
          </w:rPr>
          <w:t>POMS SI 01140.215</w:t>
        </w:r>
      </w:hyperlink>
    </w:p>
    <w:p w14:paraId="06304781" w14:textId="77777777" w:rsidR="00235420" w:rsidRDefault="00235420">
      <w:pPr>
        <w:keepNext/>
        <w:keepLines/>
        <w:jc w:val="both"/>
        <w:rPr>
          <w:rFonts w:ascii="Arial" w:hAnsi="Arial" w:cs="Arial"/>
        </w:rPr>
      </w:pPr>
      <w:r>
        <w:rPr>
          <w:rFonts w:ascii="Arial" w:hAnsi="Arial" w:cs="Arial"/>
        </w:rPr>
        <w:t>A person or institution has been court appointed to manage and pr</w:t>
      </w:r>
      <w:r w:rsidR="007A3B9E">
        <w:rPr>
          <w:rFonts w:ascii="Arial" w:hAnsi="Arial" w:cs="Arial"/>
        </w:rPr>
        <w:t>eserve an individual’s assets.</w:t>
      </w:r>
    </w:p>
    <w:p w14:paraId="0533D750" w14:textId="77777777" w:rsidR="00235420" w:rsidRDefault="00235420">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235420" w14:paraId="60CDEF0B" w14:textId="77777777">
        <w:tc>
          <w:tcPr>
            <w:tcW w:w="2500" w:type="pct"/>
            <w:tcBorders>
              <w:bottom w:val="single" w:sz="4" w:space="0" w:color="auto"/>
            </w:tcBorders>
            <w:shd w:val="clear" w:color="auto" w:fill="D9D9D9"/>
          </w:tcPr>
          <w:p w14:paraId="30D7DB6D" w14:textId="77777777" w:rsidR="00235420" w:rsidRDefault="00235420">
            <w:pPr>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6409A363" w14:textId="77777777" w:rsidR="00235420" w:rsidRDefault="00235420">
            <w:pPr>
              <w:jc w:val="center"/>
              <w:rPr>
                <w:rFonts w:ascii="Arial" w:hAnsi="Arial" w:cs="Arial"/>
                <w:b/>
                <w:bCs/>
                <w:sz w:val="22"/>
              </w:rPr>
            </w:pPr>
            <w:r>
              <w:rPr>
                <w:rFonts w:ascii="Arial" w:hAnsi="Arial" w:cs="Arial"/>
                <w:b/>
                <w:bCs/>
                <w:sz w:val="22"/>
              </w:rPr>
              <w:t>Verification</w:t>
            </w:r>
          </w:p>
        </w:tc>
      </w:tr>
      <w:tr w:rsidR="00235420" w:rsidRPr="004F241C" w14:paraId="7B746929" w14:textId="77777777">
        <w:tc>
          <w:tcPr>
            <w:tcW w:w="2500" w:type="pct"/>
          </w:tcPr>
          <w:p w14:paraId="57587048" w14:textId="77777777" w:rsidR="00235420" w:rsidRPr="004F241C" w:rsidRDefault="00235420">
            <w:pPr>
              <w:spacing w:line="120" w:lineRule="exact"/>
              <w:jc w:val="both"/>
              <w:rPr>
                <w:rFonts w:ascii="Arial" w:hAnsi="Arial" w:cs="Arial"/>
                <w:sz w:val="22"/>
                <w:szCs w:val="22"/>
              </w:rPr>
            </w:pPr>
          </w:p>
          <w:p w14:paraId="76D85A96" w14:textId="77777777" w:rsidR="00235420" w:rsidRPr="004F241C" w:rsidRDefault="00235420">
            <w:pPr>
              <w:pStyle w:val="Footer"/>
              <w:tabs>
                <w:tab w:val="clear" w:pos="4320"/>
                <w:tab w:val="clear" w:pos="8640"/>
              </w:tabs>
              <w:rPr>
                <w:rFonts w:ascii="Arial" w:hAnsi="Arial" w:cs="Arial"/>
                <w:sz w:val="22"/>
                <w:szCs w:val="22"/>
              </w:rPr>
            </w:pPr>
            <w:r w:rsidRPr="004F241C">
              <w:rPr>
                <w:rFonts w:ascii="Arial" w:hAnsi="Arial" w:cs="Arial"/>
                <w:sz w:val="22"/>
                <w:szCs w:val="22"/>
              </w:rPr>
              <w:t xml:space="preserve">Absent evidence to the contrary, the funds are available for the individual's support and maintenance and are countable as that individual's resource. </w:t>
            </w:r>
          </w:p>
        </w:tc>
        <w:tc>
          <w:tcPr>
            <w:tcW w:w="2500" w:type="pct"/>
          </w:tcPr>
          <w:p w14:paraId="651823ED" w14:textId="77777777" w:rsidR="00235420" w:rsidRPr="004F241C" w:rsidRDefault="00235420">
            <w:pPr>
              <w:spacing w:line="120" w:lineRule="exact"/>
              <w:jc w:val="both"/>
              <w:rPr>
                <w:rFonts w:ascii="Arial" w:hAnsi="Arial" w:cs="Arial"/>
                <w:sz w:val="22"/>
                <w:szCs w:val="22"/>
              </w:rPr>
            </w:pPr>
          </w:p>
          <w:p w14:paraId="6A27299D" w14:textId="77777777" w:rsidR="00235420" w:rsidRPr="004F241C" w:rsidRDefault="00235420">
            <w:pPr>
              <w:spacing w:after="58"/>
              <w:jc w:val="both"/>
              <w:rPr>
                <w:rFonts w:ascii="Arial" w:hAnsi="Arial" w:cs="Arial"/>
                <w:sz w:val="22"/>
                <w:szCs w:val="22"/>
              </w:rPr>
            </w:pPr>
            <w:r w:rsidRPr="004F241C">
              <w:rPr>
                <w:rFonts w:ascii="Arial" w:hAnsi="Arial" w:cs="Arial"/>
                <w:sz w:val="22"/>
                <w:szCs w:val="22"/>
              </w:rPr>
              <w:t>See court order establishing account.</w:t>
            </w:r>
          </w:p>
        </w:tc>
      </w:tr>
    </w:tbl>
    <w:p w14:paraId="3BF35723" w14:textId="77777777" w:rsidR="00235420" w:rsidRDefault="00235420">
      <w:pPr>
        <w:jc w:val="both"/>
        <w:rPr>
          <w:rFonts w:ascii="Arial" w:hAnsi="Arial" w:cs="Arial"/>
        </w:rPr>
      </w:pPr>
    </w:p>
    <w:p w14:paraId="01629C55" w14:textId="77777777" w:rsidR="00235420" w:rsidRDefault="00235420">
      <w:pPr>
        <w:pStyle w:val="ManualHeading2"/>
      </w:pPr>
      <w:bookmarkStart w:id="124" w:name="_Toc108840601"/>
      <w:bookmarkStart w:id="125" w:name="_Toc131372370"/>
      <w:r>
        <w:t>402.27.06</w:t>
      </w:r>
      <w:r>
        <w:tab/>
        <w:t>Stocks</w:t>
      </w:r>
      <w:bookmarkEnd w:id="124"/>
      <w:bookmarkEnd w:id="125"/>
    </w:p>
    <w:p w14:paraId="3F140859" w14:textId="77777777" w:rsidR="007A3B9E" w:rsidRPr="007A3B9E" w:rsidRDefault="007A3B9E">
      <w:pPr>
        <w:jc w:val="right"/>
        <w:rPr>
          <w:rFonts w:ascii="Arial" w:hAnsi="Arial" w:cs="Arial"/>
          <w:bCs/>
          <w:sz w:val="16"/>
        </w:rPr>
      </w:pPr>
      <w:r w:rsidRPr="007A3B9E">
        <w:rPr>
          <w:rFonts w:ascii="Arial" w:hAnsi="Arial" w:cs="Arial"/>
          <w:bCs/>
          <w:sz w:val="16"/>
        </w:rPr>
        <w:t>(Eff.10/01/05)</w:t>
      </w:r>
    </w:p>
    <w:p w14:paraId="7E912342" w14:textId="77777777" w:rsidR="00235420" w:rsidRDefault="00A716A5">
      <w:pPr>
        <w:jc w:val="right"/>
        <w:rPr>
          <w:rFonts w:ascii="Arial" w:hAnsi="Arial" w:cs="Arial"/>
        </w:rPr>
      </w:pPr>
      <w:hyperlink r:id="rId84" w:history="1">
        <w:r w:rsidR="00235420">
          <w:rPr>
            <w:rStyle w:val="Hyperlink"/>
            <w:rFonts w:cs="Arial"/>
          </w:rPr>
          <w:t>POMS SI 01140.220</w:t>
        </w:r>
      </w:hyperlink>
    </w:p>
    <w:p w14:paraId="210299FB" w14:textId="77777777" w:rsidR="00235420" w:rsidRDefault="00235420">
      <w:pPr>
        <w:jc w:val="both"/>
        <w:rPr>
          <w:rFonts w:ascii="Arial" w:hAnsi="Arial" w:cs="Arial"/>
        </w:rPr>
      </w:pPr>
      <w:r>
        <w:rPr>
          <w:rFonts w:ascii="Arial" w:hAnsi="Arial" w:cs="Arial"/>
        </w:rPr>
        <w:t>Types of stocks: common; over the counter (penny stock), preferred (refer to MPPM Chapter 104 – Appendix I for definitions of various kinds of stocks.)</w:t>
      </w:r>
    </w:p>
    <w:p w14:paraId="7BDA0786" w14:textId="77777777" w:rsidR="00235420" w:rsidRDefault="00235420">
      <w:pPr>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235420" w14:paraId="05E91B5F" w14:textId="77777777">
        <w:tc>
          <w:tcPr>
            <w:tcW w:w="2500" w:type="pct"/>
            <w:tcBorders>
              <w:bottom w:val="single" w:sz="4" w:space="0" w:color="auto"/>
            </w:tcBorders>
            <w:shd w:val="clear" w:color="auto" w:fill="D9D9D9"/>
          </w:tcPr>
          <w:p w14:paraId="765F9B9C" w14:textId="77777777" w:rsidR="00235420" w:rsidRDefault="00235420">
            <w:pPr>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4CE19A4B" w14:textId="77777777" w:rsidR="00235420" w:rsidRDefault="00235420">
            <w:pPr>
              <w:jc w:val="center"/>
              <w:rPr>
                <w:rFonts w:ascii="Arial" w:hAnsi="Arial" w:cs="Arial"/>
                <w:b/>
                <w:bCs/>
                <w:sz w:val="22"/>
              </w:rPr>
            </w:pPr>
            <w:r>
              <w:rPr>
                <w:rFonts w:ascii="Arial" w:hAnsi="Arial" w:cs="Arial"/>
                <w:b/>
                <w:bCs/>
                <w:sz w:val="22"/>
              </w:rPr>
              <w:t>Verification</w:t>
            </w:r>
          </w:p>
        </w:tc>
      </w:tr>
      <w:tr w:rsidR="00235420" w:rsidRPr="004F241C" w14:paraId="0FAE9D5F" w14:textId="77777777">
        <w:tc>
          <w:tcPr>
            <w:tcW w:w="2500" w:type="pct"/>
          </w:tcPr>
          <w:p w14:paraId="5ACBC31B" w14:textId="77777777" w:rsidR="00235420" w:rsidRPr="004F241C" w:rsidRDefault="00235420">
            <w:pPr>
              <w:rPr>
                <w:rFonts w:ascii="Arial" w:hAnsi="Arial" w:cs="Arial"/>
                <w:sz w:val="22"/>
                <w:szCs w:val="22"/>
              </w:rPr>
            </w:pPr>
            <w:r w:rsidRPr="004F241C">
              <w:rPr>
                <w:rFonts w:ascii="Arial" w:hAnsi="Arial" w:cs="Arial"/>
                <w:sz w:val="22"/>
                <w:szCs w:val="22"/>
              </w:rPr>
              <w:t xml:space="preserve">Shares of stock represent ownership in a business corporation. </w:t>
            </w:r>
          </w:p>
          <w:p w14:paraId="5608DA78" w14:textId="77777777" w:rsidR="00235420" w:rsidRPr="004F241C" w:rsidRDefault="00235420">
            <w:pPr>
              <w:rPr>
                <w:rFonts w:ascii="Arial" w:hAnsi="Arial" w:cs="Arial"/>
                <w:sz w:val="22"/>
                <w:szCs w:val="22"/>
              </w:rPr>
            </w:pPr>
          </w:p>
          <w:p w14:paraId="2CB20A82" w14:textId="77777777" w:rsidR="00235420" w:rsidRPr="004F241C" w:rsidRDefault="00235420">
            <w:pPr>
              <w:rPr>
                <w:rFonts w:ascii="Arial" w:hAnsi="Arial" w:cs="Arial"/>
                <w:sz w:val="22"/>
                <w:szCs w:val="22"/>
              </w:rPr>
            </w:pPr>
            <w:r w:rsidRPr="004F241C">
              <w:rPr>
                <w:rFonts w:ascii="Arial" w:hAnsi="Arial" w:cs="Arial"/>
                <w:sz w:val="22"/>
                <w:szCs w:val="22"/>
              </w:rPr>
              <w:t>Their value shifts with demand and may fluctuate widely.</w:t>
            </w:r>
          </w:p>
          <w:p w14:paraId="4549D9B2" w14:textId="77777777" w:rsidR="00235420" w:rsidRPr="004F241C" w:rsidRDefault="00235420">
            <w:pPr>
              <w:rPr>
                <w:rFonts w:ascii="Arial" w:hAnsi="Arial" w:cs="Arial"/>
                <w:sz w:val="22"/>
                <w:szCs w:val="22"/>
              </w:rPr>
            </w:pPr>
          </w:p>
          <w:p w14:paraId="3D314B8B" w14:textId="77777777" w:rsidR="00235420" w:rsidRPr="004F241C" w:rsidRDefault="00235420">
            <w:pPr>
              <w:rPr>
                <w:rFonts w:ascii="Arial" w:hAnsi="Arial" w:cs="Arial"/>
                <w:sz w:val="22"/>
                <w:szCs w:val="22"/>
              </w:rPr>
            </w:pPr>
            <w:r w:rsidRPr="004F241C">
              <w:rPr>
                <w:rFonts w:ascii="Arial" w:hAnsi="Arial" w:cs="Arial"/>
                <w:sz w:val="22"/>
                <w:szCs w:val="22"/>
              </w:rPr>
              <w:t>Absent evidence to the contrary, assume each owner owns an equal share of the stock and can sell the stocks at will, at current value.</w:t>
            </w:r>
          </w:p>
          <w:p w14:paraId="272BF115" w14:textId="77777777" w:rsidR="00235420" w:rsidRPr="004F241C" w:rsidRDefault="00235420">
            <w:pPr>
              <w:rPr>
                <w:rFonts w:ascii="Arial" w:hAnsi="Arial" w:cs="Arial"/>
                <w:sz w:val="22"/>
                <w:szCs w:val="22"/>
              </w:rPr>
            </w:pPr>
          </w:p>
          <w:p w14:paraId="5BCC8772" w14:textId="77777777" w:rsidR="00235420" w:rsidRPr="004F241C" w:rsidRDefault="00235420">
            <w:pPr>
              <w:rPr>
                <w:rFonts w:ascii="Arial" w:hAnsi="Arial" w:cs="Arial"/>
                <w:sz w:val="22"/>
                <w:szCs w:val="22"/>
              </w:rPr>
            </w:pPr>
            <w:r w:rsidRPr="004F241C">
              <w:rPr>
                <w:rFonts w:ascii="Arial" w:hAnsi="Arial" w:cs="Arial"/>
                <w:sz w:val="22"/>
                <w:szCs w:val="22"/>
              </w:rPr>
              <w:t>Broker fees do not reduce the value that stocks have as a resource.</w:t>
            </w:r>
          </w:p>
        </w:tc>
        <w:tc>
          <w:tcPr>
            <w:tcW w:w="2500" w:type="pct"/>
          </w:tcPr>
          <w:p w14:paraId="507511EE"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r w:rsidRPr="004F241C">
              <w:rPr>
                <w:rFonts w:ascii="Arial" w:hAnsi="Arial" w:cs="Arial"/>
                <w:sz w:val="22"/>
                <w:szCs w:val="22"/>
              </w:rPr>
              <w:t>Stock Certificate</w:t>
            </w:r>
          </w:p>
          <w:p w14:paraId="363DB86B"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r w:rsidRPr="004F241C">
              <w:rPr>
                <w:rFonts w:ascii="Arial" w:hAnsi="Arial" w:cs="Arial"/>
                <w:sz w:val="22"/>
                <w:szCs w:val="22"/>
              </w:rPr>
              <w:t>Brokerage Account statement</w:t>
            </w:r>
          </w:p>
          <w:p w14:paraId="78D8BC5B"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p>
          <w:p w14:paraId="2DBEE6F2"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r w:rsidRPr="004F241C">
              <w:rPr>
                <w:rFonts w:ascii="Arial" w:hAnsi="Arial" w:cs="Arial"/>
                <w:sz w:val="22"/>
                <w:szCs w:val="22"/>
              </w:rPr>
              <w:t xml:space="preserve">(Refer to </w:t>
            </w:r>
            <w:hyperlink w:anchor="Appendix_E" w:history="1">
              <w:r w:rsidRPr="004F241C">
                <w:rPr>
                  <w:rStyle w:val="Hyperlink"/>
                  <w:rFonts w:cs="Arial"/>
                  <w:sz w:val="22"/>
                  <w:szCs w:val="22"/>
                </w:rPr>
                <w:t>Appendix E</w:t>
              </w:r>
            </w:hyperlink>
            <w:r w:rsidRPr="004F241C">
              <w:rPr>
                <w:rFonts w:ascii="Arial" w:hAnsi="Arial" w:cs="Arial"/>
                <w:sz w:val="22"/>
                <w:szCs w:val="22"/>
              </w:rPr>
              <w:t xml:space="preserve"> on how to read stock tables.) </w:t>
            </w:r>
          </w:p>
        </w:tc>
      </w:tr>
    </w:tbl>
    <w:p w14:paraId="38D7F59E" w14:textId="77777777" w:rsidR="00235420" w:rsidRDefault="00235420">
      <w:pPr>
        <w:jc w:val="both"/>
        <w:rPr>
          <w:rFonts w:ascii="Arial" w:hAnsi="Arial" w:cs="Arial"/>
          <w:b/>
          <w:bCs/>
        </w:rPr>
      </w:pPr>
    </w:p>
    <w:p w14:paraId="4FF67967" w14:textId="77777777" w:rsidR="00235420" w:rsidRDefault="00235420">
      <w:pPr>
        <w:pStyle w:val="ManualHeading2"/>
      </w:pPr>
      <w:bookmarkStart w:id="126" w:name="_Toc108840602"/>
      <w:bookmarkStart w:id="127" w:name="_Toc131372371"/>
      <w:r>
        <w:t>402.27.07</w:t>
      </w:r>
      <w:r>
        <w:tab/>
        <w:t>Mutual Fund Shares</w:t>
      </w:r>
      <w:bookmarkEnd w:id="126"/>
      <w:bookmarkEnd w:id="127"/>
    </w:p>
    <w:p w14:paraId="3D9C3770" w14:textId="77777777" w:rsidR="007A3B9E" w:rsidRPr="007A3B9E" w:rsidRDefault="007A3B9E">
      <w:pPr>
        <w:jc w:val="right"/>
        <w:rPr>
          <w:rFonts w:ascii="Arial" w:hAnsi="Arial" w:cs="Arial"/>
          <w:bCs/>
          <w:sz w:val="16"/>
        </w:rPr>
      </w:pPr>
      <w:r w:rsidRPr="007A3B9E">
        <w:rPr>
          <w:rFonts w:ascii="Arial" w:hAnsi="Arial" w:cs="Arial"/>
          <w:bCs/>
          <w:sz w:val="16"/>
        </w:rPr>
        <w:t>(Eff.10/01/05)</w:t>
      </w:r>
    </w:p>
    <w:p w14:paraId="2D07A76B" w14:textId="77777777" w:rsidR="00235420" w:rsidRDefault="00A716A5">
      <w:pPr>
        <w:jc w:val="right"/>
        <w:rPr>
          <w:rFonts w:ascii="Arial" w:hAnsi="Arial" w:cs="Arial"/>
        </w:rPr>
      </w:pPr>
      <w:hyperlink r:id="rId85" w:history="1">
        <w:r w:rsidR="00235420">
          <w:rPr>
            <w:rStyle w:val="Hyperlink"/>
            <w:rFonts w:cs="Arial"/>
          </w:rPr>
          <w:t>POMS SI 01140.230</w:t>
        </w:r>
      </w:hyperlink>
    </w:p>
    <w:p w14:paraId="19AE84A5" w14:textId="77777777" w:rsidR="00235420" w:rsidRDefault="00235420">
      <w:pPr>
        <w:jc w:val="both"/>
        <w:rPr>
          <w:rFonts w:ascii="Arial" w:hAnsi="Arial" w:cs="Arial"/>
        </w:rPr>
      </w:pPr>
      <w:r>
        <w:rPr>
          <w:rFonts w:ascii="Arial" w:hAnsi="Arial" w:cs="Arial"/>
        </w:rPr>
        <w:t>Types of mutual funds: growth funds, income funds, balanced funds, municipal bonds, money market funds, load funds, no load funds (refer to MPPM Chapter 104 – Appendix I for definitions of various types of mutual funds.)</w:t>
      </w:r>
    </w:p>
    <w:p w14:paraId="57238070" w14:textId="77777777" w:rsidR="00235420" w:rsidRDefault="00235420">
      <w:pPr>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235420" w:rsidRPr="004F241C" w14:paraId="52946EA2" w14:textId="77777777">
        <w:trPr>
          <w:tblHeader/>
        </w:trPr>
        <w:tc>
          <w:tcPr>
            <w:tcW w:w="2500" w:type="pct"/>
            <w:tcBorders>
              <w:bottom w:val="single" w:sz="4" w:space="0" w:color="auto"/>
            </w:tcBorders>
            <w:shd w:val="clear" w:color="auto" w:fill="D9D9D9"/>
          </w:tcPr>
          <w:p w14:paraId="08032201" w14:textId="77777777" w:rsidR="00235420" w:rsidRPr="004F241C" w:rsidRDefault="00235420" w:rsidP="004F241C">
            <w:pPr>
              <w:widowControl w:val="0"/>
              <w:jc w:val="center"/>
              <w:rPr>
                <w:rFonts w:ascii="Arial" w:hAnsi="Arial" w:cs="Arial"/>
                <w:b/>
                <w:bCs/>
                <w:sz w:val="22"/>
                <w:szCs w:val="22"/>
              </w:rPr>
            </w:pPr>
            <w:r w:rsidRPr="004F241C">
              <w:rPr>
                <w:rFonts w:ascii="Arial" w:hAnsi="Arial" w:cs="Arial"/>
                <w:b/>
                <w:bCs/>
                <w:sz w:val="22"/>
                <w:szCs w:val="22"/>
              </w:rPr>
              <w:t>Treatment</w:t>
            </w:r>
          </w:p>
        </w:tc>
        <w:tc>
          <w:tcPr>
            <w:tcW w:w="2500" w:type="pct"/>
            <w:tcBorders>
              <w:bottom w:val="single" w:sz="4" w:space="0" w:color="auto"/>
            </w:tcBorders>
            <w:shd w:val="clear" w:color="auto" w:fill="D9D9D9"/>
          </w:tcPr>
          <w:p w14:paraId="7B3C479E" w14:textId="77777777" w:rsidR="00235420" w:rsidRPr="004F241C" w:rsidRDefault="00235420" w:rsidP="004F241C">
            <w:pPr>
              <w:widowControl w:val="0"/>
              <w:jc w:val="center"/>
              <w:rPr>
                <w:rFonts w:ascii="Arial" w:hAnsi="Arial" w:cs="Arial"/>
                <w:b/>
                <w:bCs/>
                <w:sz w:val="22"/>
                <w:szCs w:val="22"/>
              </w:rPr>
            </w:pPr>
            <w:r w:rsidRPr="004F241C">
              <w:rPr>
                <w:rFonts w:ascii="Arial" w:hAnsi="Arial" w:cs="Arial"/>
                <w:b/>
                <w:bCs/>
                <w:sz w:val="22"/>
                <w:szCs w:val="22"/>
              </w:rPr>
              <w:t>Verification</w:t>
            </w:r>
          </w:p>
        </w:tc>
      </w:tr>
      <w:tr w:rsidR="00235420" w:rsidRPr="004F241C" w14:paraId="4B9D0A72" w14:textId="77777777">
        <w:tc>
          <w:tcPr>
            <w:tcW w:w="2500" w:type="pct"/>
          </w:tcPr>
          <w:p w14:paraId="23652EF8" w14:textId="77777777" w:rsidR="00235420" w:rsidRPr="004F241C" w:rsidRDefault="00235420" w:rsidP="004F241C">
            <w:pPr>
              <w:pStyle w:val="BodyText2"/>
              <w:widowControl w:val="0"/>
              <w:rPr>
                <w:rFonts w:ascii="Arial" w:hAnsi="Arial" w:cs="Arial"/>
                <w:b w:val="0"/>
                <w:bCs w:val="0"/>
                <w:sz w:val="22"/>
                <w:szCs w:val="22"/>
              </w:rPr>
            </w:pPr>
            <w:r w:rsidRPr="004F241C">
              <w:rPr>
                <w:rFonts w:ascii="Arial" w:hAnsi="Arial" w:cs="Arial"/>
                <w:b w:val="0"/>
                <w:bCs w:val="0"/>
                <w:sz w:val="22"/>
                <w:szCs w:val="22"/>
              </w:rPr>
              <w:t>Shares in a mutual fund represent ownership in the investments held by the fund. The investments may be pooled assets (</w:t>
            </w:r>
            <w:r w:rsidR="002C05A2">
              <w:rPr>
                <w:rFonts w:ascii="Arial" w:hAnsi="Arial" w:cs="Arial"/>
                <w:b w:val="0"/>
                <w:bCs w:val="0"/>
                <w:sz w:val="22"/>
                <w:szCs w:val="22"/>
              </w:rPr>
              <w:t xml:space="preserve">such as </w:t>
            </w:r>
            <w:r w:rsidRPr="004F241C">
              <w:rPr>
                <w:rFonts w:ascii="Arial" w:hAnsi="Arial" w:cs="Arial"/>
                <w:b w:val="0"/>
                <w:bCs w:val="0"/>
                <w:sz w:val="22"/>
                <w:szCs w:val="22"/>
              </w:rPr>
              <w:t>stocks</w:t>
            </w:r>
            <w:r w:rsidR="002C05A2">
              <w:rPr>
                <w:rFonts w:ascii="Arial" w:hAnsi="Arial" w:cs="Arial"/>
                <w:b w:val="0"/>
                <w:bCs w:val="0"/>
                <w:sz w:val="22"/>
                <w:szCs w:val="22"/>
              </w:rPr>
              <w:t xml:space="preserve"> or</w:t>
            </w:r>
            <w:r w:rsidRPr="004F241C">
              <w:rPr>
                <w:rFonts w:ascii="Arial" w:hAnsi="Arial" w:cs="Arial"/>
                <w:b w:val="0"/>
                <w:bCs w:val="0"/>
                <w:sz w:val="22"/>
                <w:szCs w:val="22"/>
              </w:rPr>
              <w:t xml:space="preserve"> bonds, managed by an investment company. A mutual fund share represents ownership interest in this pool as opposed to a particular stock or bond.</w:t>
            </w:r>
          </w:p>
          <w:p w14:paraId="7BC7AC11" w14:textId="77777777" w:rsidR="00235420" w:rsidRPr="004F241C" w:rsidRDefault="00235420" w:rsidP="004F241C">
            <w:pPr>
              <w:widowControl w:val="0"/>
              <w:spacing w:after="58"/>
              <w:jc w:val="both"/>
              <w:rPr>
                <w:rFonts w:ascii="Arial" w:hAnsi="Arial" w:cs="Arial"/>
                <w:sz w:val="22"/>
                <w:szCs w:val="22"/>
              </w:rPr>
            </w:pPr>
          </w:p>
        </w:tc>
        <w:tc>
          <w:tcPr>
            <w:tcW w:w="2500" w:type="pct"/>
          </w:tcPr>
          <w:p w14:paraId="36210F6C" w14:textId="77777777" w:rsidR="00235420" w:rsidRPr="004F241C" w:rsidRDefault="00235420" w:rsidP="004F241C">
            <w:pPr>
              <w:pStyle w:val="BodyText"/>
              <w:widowControl w:val="0"/>
              <w:jc w:val="left"/>
              <w:rPr>
                <w:rFonts w:cs="Arial"/>
                <w:sz w:val="22"/>
                <w:szCs w:val="22"/>
              </w:rPr>
            </w:pPr>
            <w:r w:rsidRPr="004F241C">
              <w:rPr>
                <w:rFonts w:cs="Arial"/>
                <w:sz w:val="22"/>
                <w:szCs w:val="22"/>
              </w:rPr>
              <w:t xml:space="preserve">(Refer to </w:t>
            </w:r>
            <w:hyperlink w:anchor="Appendix_E" w:history="1">
              <w:r w:rsidRPr="004F241C">
                <w:rPr>
                  <w:rStyle w:val="Hyperlink"/>
                  <w:rFonts w:cs="Arial"/>
                  <w:sz w:val="22"/>
                  <w:szCs w:val="22"/>
                </w:rPr>
                <w:t>Appendix E</w:t>
              </w:r>
            </w:hyperlink>
            <w:r w:rsidRPr="004F241C">
              <w:rPr>
                <w:rFonts w:cs="Arial"/>
                <w:sz w:val="22"/>
                <w:szCs w:val="22"/>
              </w:rPr>
              <w:t xml:space="preserve"> for table on Mutual Funds and Stocks.)</w:t>
            </w:r>
          </w:p>
          <w:p w14:paraId="2D5976D4" w14:textId="77777777" w:rsidR="00235420" w:rsidRPr="004F241C" w:rsidRDefault="00235420" w:rsidP="004F241C">
            <w:pPr>
              <w:widowControl w:val="0"/>
              <w:jc w:val="both"/>
              <w:rPr>
                <w:rFonts w:ascii="Arial" w:hAnsi="Arial" w:cs="Arial"/>
                <w:sz w:val="22"/>
                <w:szCs w:val="22"/>
              </w:rPr>
            </w:pPr>
          </w:p>
          <w:p w14:paraId="5C307FA0" w14:textId="77777777" w:rsidR="00235420" w:rsidRPr="004F241C" w:rsidRDefault="00235420" w:rsidP="004F241C">
            <w:pPr>
              <w:widowControl w:val="0"/>
              <w:spacing w:after="58"/>
              <w:jc w:val="both"/>
              <w:rPr>
                <w:rFonts w:ascii="Arial" w:hAnsi="Arial" w:cs="Arial"/>
                <w:sz w:val="22"/>
                <w:szCs w:val="22"/>
              </w:rPr>
            </w:pPr>
          </w:p>
        </w:tc>
      </w:tr>
    </w:tbl>
    <w:p w14:paraId="62A691C7" w14:textId="77777777" w:rsidR="00235420" w:rsidRDefault="00A716A5">
      <w:pPr>
        <w:pStyle w:val="BodyText"/>
        <w:jc w:val="right"/>
        <w:rPr>
          <w:rFonts w:cs="Arial"/>
        </w:rPr>
      </w:pPr>
      <w:hyperlink w:anchor="_top" w:history="1">
        <w:r w:rsidR="00235420">
          <w:rPr>
            <w:rStyle w:val="Hyperlink"/>
            <w:rFonts w:cs="Arial"/>
          </w:rPr>
          <w:t>Table of Contents</w:t>
        </w:r>
      </w:hyperlink>
    </w:p>
    <w:p w14:paraId="2B335B62" w14:textId="77777777" w:rsidR="00235420" w:rsidRDefault="00235420">
      <w:pPr>
        <w:pStyle w:val="ManualHeading2"/>
      </w:pPr>
      <w:bookmarkStart w:id="128" w:name="_Toc108840603"/>
      <w:bookmarkStart w:id="129" w:name="_Toc131372372"/>
      <w:r>
        <w:t>402.27.08</w:t>
      </w:r>
      <w:r>
        <w:tab/>
      </w:r>
      <w:smartTag w:uri="urn:schemas-microsoft-com:office:smarttags" w:element="country-region">
        <w:smartTag w:uri="urn:schemas-microsoft-com:office:smarttags" w:element="place">
          <w:r>
            <w:t>US</w:t>
          </w:r>
        </w:smartTag>
      </w:smartTag>
      <w:r>
        <w:t xml:space="preserve"> Savings Bonds</w:t>
      </w:r>
      <w:bookmarkEnd w:id="128"/>
      <w:bookmarkEnd w:id="129"/>
    </w:p>
    <w:p w14:paraId="6C457B24" w14:textId="77777777" w:rsidR="007A3B9E" w:rsidRPr="007A3B9E" w:rsidRDefault="007A3B9E">
      <w:pPr>
        <w:jc w:val="right"/>
        <w:rPr>
          <w:rFonts w:ascii="Arial" w:hAnsi="Arial" w:cs="Arial"/>
          <w:bCs/>
          <w:sz w:val="16"/>
        </w:rPr>
      </w:pPr>
      <w:r w:rsidRPr="007A3B9E">
        <w:rPr>
          <w:rFonts w:ascii="Arial" w:hAnsi="Arial" w:cs="Arial"/>
          <w:bCs/>
          <w:sz w:val="16"/>
        </w:rPr>
        <w:t>(Rev.11/01/07)</w:t>
      </w:r>
    </w:p>
    <w:p w14:paraId="40920B4A" w14:textId="77777777" w:rsidR="00235420" w:rsidRDefault="00A716A5">
      <w:pPr>
        <w:jc w:val="right"/>
        <w:rPr>
          <w:rFonts w:ascii="Arial" w:hAnsi="Arial" w:cs="Arial"/>
        </w:rPr>
      </w:pPr>
      <w:hyperlink r:id="rId86" w:history="1">
        <w:r w:rsidR="00235420">
          <w:rPr>
            <w:rStyle w:val="Hyperlink"/>
            <w:rFonts w:cs="Arial"/>
          </w:rPr>
          <w:t>POMS SI 01140.240</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235420" w14:paraId="32B8B291" w14:textId="77777777">
        <w:tc>
          <w:tcPr>
            <w:tcW w:w="2500" w:type="pct"/>
            <w:tcBorders>
              <w:bottom w:val="single" w:sz="4" w:space="0" w:color="auto"/>
            </w:tcBorders>
            <w:shd w:val="clear" w:color="auto" w:fill="D9D9D9"/>
          </w:tcPr>
          <w:p w14:paraId="3DC7EF6C" w14:textId="77777777" w:rsidR="00235420" w:rsidRDefault="00235420">
            <w:pPr>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3A38DE66" w14:textId="77777777" w:rsidR="00235420" w:rsidRDefault="00235420">
            <w:pPr>
              <w:jc w:val="center"/>
              <w:rPr>
                <w:rFonts w:ascii="Arial" w:hAnsi="Arial" w:cs="Arial"/>
                <w:b/>
                <w:bCs/>
                <w:sz w:val="22"/>
              </w:rPr>
            </w:pPr>
            <w:r>
              <w:rPr>
                <w:rFonts w:ascii="Arial" w:hAnsi="Arial" w:cs="Arial"/>
                <w:b/>
                <w:bCs/>
                <w:sz w:val="22"/>
              </w:rPr>
              <w:t>Verification</w:t>
            </w:r>
          </w:p>
        </w:tc>
      </w:tr>
      <w:tr w:rsidR="00235420" w:rsidRPr="004F241C" w14:paraId="31701EFA" w14:textId="77777777">
        <w:tc>
          <w:tcPr>
            <w:tcW w:w="2500" w:type="pct"/>
          </w:tcPr>
          <w:p w14:paraId="72A73166"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r w:rsidRPr="004F241C">
              <w:rPr>
                <w:rFonts w:ascii="Arial" w:hAnsi="Arial" w:cs="Arial"/>
                <w:sz w:val="22"/>
                <w:szCs w:val="22"/>
              </w:rPr>
              <w:t>US Savings Bonds cannot be redeemed for six months after the issue</w:t>
            </w:r>
            <w:r w:rsidR="007A3B9E">
              <w:rPr>
                <w:rFonts w:ascii="Arial" w:hAnsi="Arial" w:cs="Arial"/>
                <w:sz w:val="22"/>
                <w:szCs w:val="22"/>
              </w:rPr>
              <w:t xml:space="preserve"> date on the face of the bond.</w:t>
            </w:r>
          </w:p>
          <w:p w14:paraId="131F1643"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r w:rsidRPr="004F241C">
              <w:rPr>
                <w:rFonts w:ascii="Arial" w:hAnsi="Arial" w:cs="Arial"/>
                <w:sz w:val="22"/>
                <w:szCs w:val="22"/>
              </w:rPr>
              <w:t>The individual in whose name a US Savings Bond is registered owns it. The Social Security Number shown on a bond is not proof of ownership.</w:t>
            </w:r>
          </w:p>
          <w:p w14:paraId="2AA5B3BA"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r w:rsidRPr="004F241C">
              <w:rPr>
                <w:rFonts w:ascii="Arial" w:hAnsi="Arial" w:cs="Arial"/>
                <w:sz w:val="22"/>
                <w:szCs w:val="22"/>
              </w:rPr>
              <w:t xml:space="preserve">The co-owners of a US Savings Bond own equal shares of the redemption value of the bond. </w:t>
            </w:r>
          </w:p>
          <w:p w14:paraId="31ECA091"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r w:rsidRPr="004F241C">
              <w:rPr>
                <w:rFonts w:ascii="Arial" w:hAnsi="Arial" w:cs="Arial"/>
                <w:sz w:val="22"/>
                <w:szCs w:val="22"/>
              </w:rPr>
              <w:t xml:space="preserve">If one of the co-owners refuses to relinquish possession of the bond, it is not a resource for the other owner. </w:t>
            </w:r>
          </w:p>
        </w:tc>
        <w:tc>
          <w:tcPr>
            <w:tcW w:w="2500" w:type="pct"/>
          </w:tcPr>
          <w:p w14:paraId="5DD8A4C7"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r w:rsidRPr="004F241C">
              <w:rPr>
                <w:rFonts w:ascii="Arial" w:hAnsi="Arial" w:cs="Arial"/>
                <w:sz w:val="22"/>
                <w:szCs w:val="22"/>
              </w:rPr>
              <w:t xml:space="preserve">Table of redemption value for US Savings Bonds </w:t>
            </w:r>
          </w:p>
          <w:p w14:paraId="5B3658C8"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r w:rsidRPr="004F241C">
              <w:rPr>
                <w:rFonts w:ascii="Arial" w:hAnsi="Arial" w:cs="Arial"/>
                <w:sz w:val="22"/>
                <w:szCs w:val="22"/>
              </w:rPr>
              <w:t>Statement from a bank</w:t>
            </w:r>
          </w:p>
          <w:p w14:paraId="4EF8DF79"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r w:rsidRPr="004F241C">
              <w:rPr>
                <w:rFonts w:ascii="Arial" w:hAnsi="Arial" w:cs="Arial"/>
                <w:sz w:val="22"/>
                <w:szCs w:val="22"/>
              </w:rPr>
              <w:t xml:space="preserve">On-line at: </w:t>
            </w:r>
            <w:hyperlink r:id="rId87" w:history="1">
              <w:r w:rsidR="006A25C1" w:rsidRPr="006A25C1">
                <w:rPr>
                  <w:rStyle w:val="Hyperlink"/>
                  <w:sz w:val="22"/>
                  <w:szCs w:val="22"/>
                </w:rPr>
                <w:t>www.TreasuryDirect.gov</w:t>
              </w:r>
            </w:hyperlink>
          </w:p>
          <w:p w14:paraId="3CA21799"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p>
        </w:tc>
      </w:tr>
    </w:tbl>
    <w:p w14:paraId="356120DB" w14:textId="77777777" w:rsidR="00235420" w:rsidRDefault="00235420">
      <w:pPr>
        <w:pStyle w:val="Footer"/>
        <w:tabs>
          <w:tab w:val="clear" w:pos="4320"/>
          <w:tab w:val="clear" w:pos="8640"/>
        </w:tabs>
        <w:jc w:val="both"/>
        <w:rPr>
          <w:rFonts w:ascii="Arial" w:hAnsi="Arial" w:cs="Arial"/>
        </w:rPr>
      </w:pPr>
    </w:p>
    <w:p w14:paraId="6A3648B3" w14:textId="77777777" w:rsidR="00235420" w:rsidRDefault="00235420">
      <w:pPr>
        <w:pStyle w:val="ManualHeading2"/>
      </w:pPr>
      <w:bookmarkStart w:id="130" w:name="_Toc108840604"/>
      <w:bookmarkStart w:id="131" w:name="_Toc131372373"/>
      <w:r>
        <w:t>402.27.09</w:t>
      </w:r>
      <w:r>
        <w:tab/>
        <w:t>Municipal, Government or Corporate Bonds</w:t>
      </w:r>
      <w:bookmarkEnd w:id="130"/>
      <w:bookmarkEnd w:id="131"/>
    </w:p>
    <w:p w14:paraId="3F8FDE62" w14:textId="77777777" w:rsidR="007A3B9E" w:rsidRPr="007A3B9E" w:rsidRDefault="007A3B9E">
      <w:pPr>
        <w:jc w:val="right"/>
        <w:rPr>
          <w:rFonts w:ascii="Arial" w:hAnsi="Arial" w:cs="Arial"/>
          <w:bCs/>
          <w:sz w:val="16"/>
        </w:rPr>
      </w:pPr>
      <w:r w:rsidRPr="007A3B9E">
        <w:rPr>
          <w:rFonts w:ascii="Arial" w:hAnsi="Arial" w:cs="Arial"/>
          <w:bCs/>
          <w:sz w:val="16"/>
        </w:rPr>
        <w:t>(Eff.10/01/05)</w:t>
      </w:r>
    </w:p>
    <w:p w14:paraId="0D5329E6" w14:textId="77777777" w:rsidR="00235420" w:rsidRDefault="00A716A5">
      <w:pPr>
        <w:jc w:val="right"/>
        <w:rPr>
          <w:rFonts w:ascii="Arial" w:hAnsi="Arial" w:cs="Arial"/>
        </w:rPr>
      </w:pPr>
      <w:hyperlink r:id="rId88" w:history="1">
        <w:r w:rsidR="00235420">
          <w:rPr>
            <w:rStyle w:val="Hyperlink"/>
            <w:rFonts w:cs="Arial"/>
          </w:rPr>
          <w:t>POMS SI 01140.250</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235420" w14:paraId="07F141CE" w14:textId="77777777">
        <w:tc>
          <w:tcPr>
            <w:tcW w:w="2500" w:type="pct"/>
            <w:tcBorders>
              <w:bottom w:val="single" w:sz="4" w:space="0" w:color="auto"/>
            </w:tcBorders>
            <w:shd w:val="clear" w:color="auto" w:fill="D9D9D9"/>
          </w:tcPr>
          <w:p w14:paraId="4A7B1D4B" w14:textId="77777777" w:rsidR="00235420" w:rsidRDefault="00235420">
            <w:pPr>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701F9DAF" w14:textId="77777777" w:rsidR="00235420" w:rsidRDefault="00235420">
            <w:pPr>
              <w:jc w:val="center"/>
              <w:rPr>
                <w:rFonts w:ascii="Arial" w:hAnsi="Arial" w:cs="Arial"/>
                <w:b/>
                <w:bCs/>
                <w:sz w:val="22"/>
              </w:rPr>
            </w:pPr>
            <w:r>
              <w:rPr>
                <w:rFonts w:ascii="Arial" w:hAnsi="Arial" w:cs="Arial"/>
                <w:b/>
                <w:bCs/>
                <w:sz w:val="22"/>
              </w:rPr>
              <w:t>Verification</w:t>
            </w:r>
          </w:p>
        </w:tc>
      </w:tr>
      <w:tr w:rsidR="00235420" w:rsidRPr="004F241C" w14:paraId="2F133431" w14:textId="77777777">
        <w:tc>
          <w:tcPr>
            <w:tcW w:w="2500" w:type="pct"/>
          </w:tcPr>
          <w:p w14:paraId="4D763FCC" w14:textId="77777777" w:rsidR="00235420" w:rsidRPr="004F241C" w:rsidRDefault="00235420">
            <w:pPr>
              <w:pStyle w:val="BodyText"/>
              <w:jc w:val="left"/>
              <w:rPr>
                <w:rFonts w:cs="Arial"/>
                <w:sz w:val="22"/>
                <w:szCs w:val="22"/>
              </w:rPr>
            </w:pPr>
            <w:r w:rsidRPr="004F241C">
              <w:rPr>
                <w:rFonts w:cs="Arial"/>
                <w:sz w:val="22"/>
                <w:szCs w:val="22"/>
              </w:rPr>
              <w:t>These are negotiable and transferable.</w:t>
            </w:r>
          </w:p>
          <w:p w14:paraId="4C7A4548" w14:textId="77777777" w:rsidR="00235420" w:rsidRPr="004F241C" w:rsidRDefault="00235420">
            <w:pPr>
              <w:pStyle w:val="BodyText"/>
              <w:jc w:val="left"/>
              <w:rPr>
                <w:rFonts w:cs="Arial"/>
                <w:sz w:val="22"/>
                <w:szCs w:val="22"/>
              </w:rPr>
            </w:pPr>
            <w:r w:rsidRPr="004F241C">
              <w:rPr>
                <w:rFonts w:cs="Arial"/>
                <w:sz w:val="22"/>
                <w:szCs w:val="22"/>
              </w:rPr>
              <w:t xml:space="preserve">  </w:t>
            </w:r>
          </w:p>
          <w:p w14:paraId="09C0C2A3" w14:textId="77777777" w:rsidR="00235420" w:rsidRPr="004F241C" w:rsidRDefault="00235420">
            <w:pPr>
              <w:spacing w:after="58"/>
              <w:rPr>
                <w:rFonts w:ascii="Arial" w:hAnsi="Arial" w:cs="Arial"/>
                <w:sz w:val="22"/>
                <w:szCs w:val="22"/>
              </w:rPr>
            </w:pPr>
            <w:r w:rsidRPr="004F241C">
              <w:rPr>
                <w:rFonts w:ascii="Arial" w:hAnsi="Arial" w:cs="Arial"/>
                <w:sz w:val="22"/>
                <w:szCs w:val="22"/>
              </w:rPr>
              <w:t xml:space="preserve">Value as a resource is their CMV. Their redemption value, available only at maturity, is immaterial. </w:t>
            </w:r>
          </w:p>
        </w:tc>
        <w:tc>
          <w:tcPr>
            <w:tcW w:w="2500" w:type="pct"/>
          </w:tcPr>
          <w:p w14:paraId="42F794C5" w14:textId="77777777" w:rsidR="00235420" w:rsidRPr="004F241C" w:rsidRDefault="00235420">
            <w:pPr>
              <w:spacing w:after="58"/>
              <w:rPr>
                <w:rFonts w:ascii="Arial" w:hAnsi="Arial" w:cs="Arial"/>
                <w:sz w:val="22"/>
                <w:szCs w:val="22"/>
              </w:rPr>
            </w:pPr>
            <w:r w:rsidRPr="004F241C">
              <w:rPr>
                <w:rFonts w:ascii="Arial" w:hAnsi="Arial" w:cs="Arial"/>
                <w:sz w:val="22"/>
                <w:szCs w:val="22"/>
              </w:rPr>
              <w:t xml:space="preserve">Copy of the bond and contact the bond’s issuer to verify the value. </w:t>
            </w:r>
          </w:p>
        </w:tc>
      </w:tr>
    </w:tbl>
    <w:p w14:paraId="0EC6017D" w14:textId="77777777" w:rsidR="00235420" w:rsidRDefault="00235420">
      <w:pPr>
        <w:jc w:val="both"/>
        <w:rPr>
          <w:rFonts w:ascii="Arial" w:hAnsi="Arial" w:cs="Arial"/>
        </w:rPr>
      </w:pPr>
    </w:p>
    <w:p w14:paraId="5D33C90A" w14:textId="77777777" w:rsidR="00235420" w:rsidRDefault="00235420">
      <w:pPr>
        <w:pStyle w:val="ManualHeading2"/>
        <w:keepLines/>
        <w:widowControl/>
      </w:pPr>
      <w:bookmarkStart w:id="132" w:name="_Toc108840605"/>
      <w:bookmarkStart w:id="133" w:name="_Toc131372374"/>
      <w:r>
        <w:t>402.27.10</w:t>
      </w:r>
      <w:r>
        <w:tab/>
        <w:t xml:space="preserve">Other </w:t>
      </w:r>
      <w:smartTag w:uri="urn:schemas-microsoft-com:office:smarttags" w:element="country-region">
        <w:smartTag w:uri="urn:schemas-microsoft-com:office:smarttags" w:element="place">
          <w:r>
            <w:t>US</w:t>
          </w:r>
        </w:smartTag>
      </w:smartTag>
      <w:r>
        <w:t xml:space="preserve"> Government Securities</w:t>
      </w:r>
      <w:bookmarkEnd w:id="132"/>
      <w:bookmarkEnd w:id="133"/>
    </w:p>
    <w:p w14:paraId="26B45A0E" w14:textId="77777777" w:rsidR="007A3B9E" w:rsidRPr="007A3B9E" w:rsidRDefault="007A3B9E">
      <w:pPr>
        <w:keepNext/>
        <w:keepLines/>
        <w:jc w:val="right"/>
        <w:rPr>
          <w:rFonts w:ascii="Arial" w:hAnsi="Arial" w:cs="Arial"/>
          <w:bCs/>
          <w:sz w:val="16"/>
        </w:rPr>
      </w:pPr>
      <w:r w:rsidRPr="007A3B9E">
        <w:rPr>
          <w:rFonts w:ascii="Arial" w:hAnsi="Arial" w:cs="Arial"/>
          <w:bCs/>
          <w:sz w:val="16"/>
        </w:rPr>
        <w:t>(Eff.10/01/05)</w:t>
      </w:r>
    </w:p>
    <w:p w14:paraId="6FEF8142" w14:textId="77777777" w:rsidR="00235420" w:rsidRDefault="00A716A5">
      <w:pPr>
        <w:keepNext/>
        <w:keepLines/>
        <w:jc w:val="right"/>
        <w:rPr>
          <w:rFonts w:ascii="Arial" w:hAnsi="Arial" w:cs="Arial"/>
        </w:rPr>
      </w:pPr>
      <w:hyperlink r:id="rId89" w:history="1">
        <w:r w:rsidR="00235420">
          <w:rPr>
            <w:rStyle w:val="Hyperlink"/>
            <w:rFonts w:cs="Arial"/>
          </w:rPr>
          <w:t>POMS SI 01140.990</w:t>
        </w:r>
      </w:hyperlink>
    </w:p>
    <w:p w14:paraId="523EA754" w14:textId="77777777" w:rsidR="00235420" w:rsidRDefault="00235420">
      <w:pPr>
        <w:pStyle w:val="BodyTextIndent"/>
        <w:keepNext/>
        <w:keepLines/>
        <w:ind w:left="0"/>
        <w:jc w:val="both"/>
        <w:rPr>
          <w:rFonts w:ascii="Arial" w:hAnsi="Arial" w:cs="Arial"/>
        </w:rPr>
      </w:pPr>
      <w:r>
        <w:rPr>
          <w:rFonts w:ascii="Arial" w:hAnsi="Arial" w:cs="Arial"/>
        </w:rPr>
        <w:t xml:space="preserve">Examples of other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Government Securities: Treasury Bills, Treasury Notes and Bonds, Tiger and Cats, Federal Agency Securities</w:t>
      </w:r>
    </w:p>
    <w:p w14:paraId="48A62026" w14:textId="77777777" w:rsidR="00235420" w:rsidRDefault="00235420">
      <w:pPr>
        <w:pStyle w:val="BodyTextInden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235420" w14:paraId="29DFE95B" w14:textId="77777777">
        <w:tc>
          <w:tcPr>
            <w:tcW w:w="2500" w:type="pct"/>
            <w:tcBorders>
              <w:bottom w:val="single" w:sz="4" w:space="0" w:color="auto"/>
            </w:tcBorders>
            <w:shd w:val="clear" w:color="auto" w:fill="D9D9D9"/>
          </w:tcPr>
          <w:p w14:paraId="282C3B75" w14:textId="77777777" w:rsidR="00235420" w:rsidRDefault="00235420">
            <w:pPr>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43F1AF53" w14:textId="77777777" w:rsidR="00235420" w:rsidRDefault="00235420">
            <w:pPr>
              <w:jc w:val="center"/>
              <w:rPr>
                <w:rFonts w:ascii="Arial" w:hAnsi="Arial" w:cs="Arial"/>
                <w:b/>
                <w:bCs/>
                <w:sz w:val="22"/>
              </w:rPr>
            </w:pPr>
            <w:r>
              <w:rPr>
                <w:rFonts w:ascii="Arial" w:hAnsi="Arial" w:cs="Arial"/>
                <w:b/>
                <w:bCs/>
                <w:sz w:val="22"/>
              </w:rPr>
              <w:t>Verification</w:t>
            </w:r>
          </w:p>
        </w:tc>
      </w:tr>
      <w:tr w:rsidR="00235420" w:rsidRPr="004F241C" w14:paraId="39BCAE05" w14:textId="77777777" w:rsidTr="00226852">
        <w:trPr>
          <w:cantSplit/>
        </w:trPr>
        <w:tc>
          <w:tcPr>
            <w:tcW w:w="2500" w:type="pct"/>
            <w:vAlign w:val="center"/>
          </w:tcPr>
          <w:p w14:paraId="0E08189C" w14:textId="77777777" w:rsidR="00235420" w:rsidRPr="004F241C" w:rsidRDefault="00235420">
            <w:pPr>
              <w:pStyle w:val="Header"/>
              <w:widowControl/>
              <w:tabs>
                <w:tab w:val="clear" w:pos="4320"/>
                <w:tab w:val="clear" w:pos="8640"/>
              </w:tabs>
              <w:autoSpaceDE/>
              <w:autoSpaceDN/>
              <w:adjustRightInd/>
              <w:spacing w:after="58"/>
              <w:rPr>
                <w:rFonts w:ascii="Arial" w:hAnsi="Arial" w:cs="Arial"/>
                <w:sz w:val="22"/>
                <w:szCs w:val="22"/>
              </w:rPr>
            </w:pPr>
            <w:r w:rsidRPr="004F241C">
              <w:rPr>
                <w:rFonts w:ascii="Arial" w:hAnsi="Arial" w:cs="Arial"/>
                <w:sz w:val="22"/>
                <w:szCs w:val="22"/>
              </w:rPr>
              <w:t>Countable</w:t>
            </w:r>
          </w:p>
        </w:tc>
        <w:tc>
          <w:tcPr>
            <w:tcW w:w="2500" w:type="pct"/>
          </w:tcPr>
          <w:p w14:paraId="67A4D643" w14:textId="77777777" w:rsidR="00235420" w:rsidRPr="004F241C" w:rsidRDefault="00235420">
            <w:pPr>
              <w:pStyle w:val="Footer"/>
              <w:tabs>
                <w:tab w:val="clear" w:pos="4320"/>
                <w:tab w:val="clear" w:pos="8640"/>
              </w:tabs>
              <w:spacing w:after="58"/>
              <w:rPr>
                <w:rFonts w:ascii="Arial" w:hAnsi="Arial" w:cs="Arial"/>
                <w:sz w:val="22"/>
                <w:szCs w:val="22"/>
              </w:rPr>
            </w:pPr>
            <w:r w:rsidRPr="004F241C">
              <w:rPr>
                <w:rFonts w:ascii="Arial" w:hAnsi="Arial" w:cs="Arial"/>
                <w:sz w:val="22"/>
                <w:szCs w:val="22"/>
              </w:rPr>
              <w:t xml:space="preserve">Receipt of purchase and contact with the issuer to verify the value; </w:t>
            </w:r>
          </w:p>
        </w:tc>
      </w:tr>
    </w:tbl>
    <w:p w14:paraId="166CBBF4" w14:textId="77777777" w:rsidR="00235420" w:rsidRDefault="00235420">
      <w:pPr>
        <w:jc w:val="both"/>
        <w:rPr>
          <w:rFonts w:ascii="Arial" w:hAnsi="Arial" w:cs="Arial"/>
        </w:rPr>
      </w:pPr>
    </w:p>
    <w:p w14:paraId="647333B7" w14:textId="77777777" w:rsidR="00235420" w:rsidRDefault="00235420" w:rsidP="004F241C">
      <w:pPr>
        <w:pStyle w:val="ManualHeading2"/>
        <w:keepLines/>
        <w:widowControl/>
      </w:pPr>
      <w:bookmarkStart w:id="134" w:name="_Toc108840606"/>
      <w:bookmarkStart w:id="135" w:name="_Toc131372375"/>
      <w:r>
        <w:t>402.27.11</w:t>
      </w:r>
      <w:r>
        <w:tab/>
        <w:t>Contents of a Safety Deposit Box</w:t>
      </w:r>
      <w:bookmarkEnd w:id="134"/>
      <w:bookmarkEnd w:id="135"/>
    </w:p>
    <w:p w14:paraId="3293D689" w14:textId="77777777" w:rsidR="00235420" w:rsidRPr="007A3B9E" w:rsidRDefault="007A3B9E" w:rsidP="007A3B9E">
      <w:pPr>
        <w:keepNext/>
        <w:keepLines/>
        <w:jc w:val="right"/>
        <w:rPr>
          <w:rFonts w:ascii="Arial" w:hAnsi="Arial" w:cs="Arial"/>
          <w:sz w:val="16"/>
          <w:szCs w:val="16"/>
        </w:rPr>
      </w:pPr>
      <w:r w:rsidRPr="007A3B9E">
        <w:rPr>
          <w:rFonts w:ascii="Arial" w:hAnsi="Arial" w:cs="Arial"/>
          <w:bCs/>
          <w:sz w:val="16"/>
          <w:szCs w:val="16"/>
        </w:rPr>
        <w:t>(Eff.10/01/05)</w:t>
      </w:r>
    </w:p>
    <w:p w14:paraId="6C9A248D" w14:textId="77777777" w:rsidR="00235420" w:rsidRDefault="00235420" w:rsidP="004F241C">
      <w:pPr>
        <w:keepNext/>
        <w:keepLines/>
        <w:jc w:val="both"/>
        <w:rPr>
          <w:rFonts w:ascii="Arial" w:hAnsi="Arial" w:cs="Arial"/>
        </w:rPr>
      </w:pPr>
      <w:r>
        <w:rPr>
          <w:rFonts w:ascii="Arial" w:hAnsi="Arial" w:cs="Arial"/>
        </w:rPr>
        <w:t>An applicant/beneficiary or his/her spouse may have a safe deposit box. Some of the contents may be countable as resources.</w:t>
      </w:r>
    </w:p>
    <w:p w14:paraId="70792CCE"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75"/>
        <w:gridCol w:w="4675"/>
      </w:tblGrid>
      <w:tr w:rsidR="00235420" w14:paraId="63DA475B" w14:textId="77777777">
        <w:tc>
          <w:tcPr>
            <w:tcW w:w="2500" w:type="pct"/>
            <w:shd w:val="clear" w:color="auto" w:fill="D9D9D9"/>
          </w:tcPr>
          <w:p w14:paraId="73B8D724" w14:textId="77777777" w:rsidR="00235420" w:rsidRDefault="00235420">
            <w:pPr>
              <w:jc w:val="center"/>
              <w:rPr>
                <w:rFonts w:ascii="Arial" w:hAnsi="Arial" w:cs="Arial"/>
                <w:b/>
                <w:bCs/>
                <w:sz w:val="22"/>
              </w:rPr>
            </w:pPr>
            <w:r>
              <w:rPr>
                <w:rFonts w:ascii="Arial" w:hAnsi="Arial" w:cs="Arial"/>
                <w:b/>
                <w:bCs/>
                <w:sz w:val="22"/>
              </w:rPr>
              <w:t>Treatment</w:t>
            </w:r>
          </w:p>
        </w:tc>
        <w:tc>
          <w:tcPr>
            <w:tcW w:w="2500" w:type="pct"/>
            <w:shd w:val="clear" w:color="auto" w:fill="D9D9D9"/>
          </w:tcPr>
          <w:p w14:paraId="1522671C" w14:textId="77777777" w:rsidR="00235420" w:rsidRDefault="00235420">
            <w:pPr>
              <w:jc w:val="center"/>
              <w:rPr>
                <w:rFonts w:ascii="Arial" w:hAnsi="Arial" w:cs="Arial"/>
                <w:b/>
                <w:bCs/>
                <w:sz w:val="22"/>
              </w:rPr>
            </w:pPr>
            <w:r>
              <w:rPr>
                <w:rFonts w:ascii="Arial" w:hAnsi="Arial" w:cs="Arial"/>
                <w:b/>
                <w:bCs/>
                <w:sz w:val="22"/>
              </w:rPr>
              <w:t>Verification</w:t>
            </w:r>
          </w:p>
        </w:tc>
      </w:tr>
      <w:tr w:rsidR="00235420" w:rsidRPr="004F241C" w14:paraId="140161CA" w14:textId="77777777">
        <w:tc>
          <w:tcPr>
            <w:tcW w:w="2500" w:type="pct"/>
            <w:shd w:val="clear" w:color="auto" w:fill="FFFFFF"/>
          </w:tcPr>
          <w:p w14:paraId="47F05203" w14:textId="77777777" w:rsidR="00235420" w:rsidRPr="004F241C" w:rsidRDefault="00235420">
            <w:pPr>
              <w:pStyle w:val="Header"/>
              <w:widowControl/>
              <w:tabs>
                <w:tab w:val="clear" w:pos="4320"/>
                <w:tab w:val="clear" w:pos="8640"/>
              </w:tabs>
              <w:autoSpaceDE/>
              <w:autoSpaceDN/>
              <w:adjustRightInd/>
              <w:rPr>
                <w:rFonts w:ascii="Arial" w:hAnsi="Arial" w:cs="Arial"/>
                <w:sz w:val="22"/>
                <w:szCs w:val="22"/>
              </w:rPr>
            </w:pPr>
          </w:p>
          <w:p w14:paraId="698722C4" w14:textId="77777777" w:rsidR="00235420" w:rsidRPr="004F241C" w:rsidRDefault="00235420">
            <w:pPr>
              <w:pStyle w:val="Header"/>
              <w:widowControl/>
              <w:tabs>
                <w:tab w:val="clear" w:pos="4320"/>
                <w:tab w:val="clear" w:pos="8640"/>
              </w:tabs>
              <w:autoSpaceDE/>
              <w:autoSpaceDN/>
              <w:adjustRightInd/>
              <w:rPr>
                <w:rFonts w:ascii="Arial" w:hAnsi="Arial" w:cs="Arial"/>
                <w:sz w:val="22"/>
                <w:szCs w:val="22"/>
              </w:rPr>
            </w:pPr>
            <w:r w:rsidRPr="004F241C">
              <w:rPr>
                <w:rFonts w:ascii="Arial" w:hAnsi="Arial" w:cs="Arial"/>
                <w:sz w:val="22"/>
                <w:szCs w:val="22"/>
              </w:rPr>
              <w:t>Treatment is dependent upon the type of resources, if any, that are contained in the safety deposit box (</w:t>
            </w:r>
            <w:r w:rsidR="00271DC1">
              <w:rPr>
                <w:rFonts w:ascii="Arial" w:hAnsi="Arial" w:cs="Arial"/>
                <w:sz w:val="22"/>
                <w:szCs w:val="22"/>
              </w:rPr>
              <w:t>such as a</w:t>
            </w:r>
            <w:r w:rsidRPr="004F241C">
              <w:rPr>
                <w:rFonts w:ascii="Arial" w:hAnsi="Arial" w:cs="Arial"/>
                <w:sz w:val="22"/>
                <w:szCs w:val="22"/>
              </w:rPr>
              <w:t xml:space="preserve"> stock certificate; coins; jewelry; life insurance policies).  </w:t>
            </w:r>
          </w:p>
          <w:p w14:paraId="004DA5B4" w14:textId="77777777" w:rsidR="00235420" w:rsidRPr="004F241C" w:rsidRDefault="00235420">
            <w:pPr>
              <w:pStyle w:val="Header"/>
              <w:widowControl/>
              <w:tabs>
                <w:tab w:val="clear" w:pos="4320"/>
                <w:tab w:val="clear" w:pos="8640"/>
              </w:tabs>
              <w:autoSpaceDE/>
              <w:autoSpaceDN/>
              <w:adjustRightInd/>
              <w:rPr>
                <w:rFonts w:ascii="Arial" w:hAnsi="Arial" w:cs="Arial"/>
                <w:sz w:val="22"/>
                <w:szCs w:val="22"/>
              </w:rPr>
            </w:pPr>
          </w:p>
          <w:p w14:paraId="3DDA9E77" w14:textId="77777777" w:rsidR="00235420" w:rsidRPr="004F241C" w:rsidRDefault="00235420">
            <w:pPr>
              <w:pStyle w:val="Header"/>
              <w:widowControl/>
              <w:tabs>
                <w:tab w:val="clear" w:pos="4320"/>
                <w:tab w:val="clear" w:pos="8640"/>
              </w:tabs>
              <w:autoSpaceDE/>
              <w:autoSpaceDN/>
              <w:adjustRightInd/>
              <w:rPr>
                <w:rFonts w:ascii="Arial" w:hAnsi="Arial" w:cs="Arial"/>
                <w:sz w:val="22"/>
                <w:szCs w:val="22"/>
              </w:rPr>
            </w:pPr>
            <w:r w:rsidRPr="004F241C">
              <w:rPr>
                <w:rFonts w:ascii="Arial" w:hAnsi="Arial" w:cs="Arial"/>
                <w:sz w:val="22"/>
                <w:szCs w:val="22"/>
              </w:rPr>
              <w:t xml:space="preserve">(Refer to appropriate MPPM sections for specific resources.) </w:t>
            </w:r>
          </w:p>
        </w:tc>
        <w:tc>
          <w:tcPr>
            <w:tcW w:w="2500" w:type="pct"/>
            <w:shd w:val="clear" w:color="auto" w:fill="FFFFFF"/>
          </w:tcPr>
          <w:p w14:paraId="06FE1E4A" w14:textId="77777777" w:rsidR="00235420" w:rsidRPr="004F241C" w:rsidRDefault="00235420">
            <w:pPr>
              <w:rPr>
                <w:rFonts w:ascii="Arial" w:hAnsi="Arial" w:cs="Arial"/>
                <w:sz w:val="22"/>
                <w:szCs w:val="22"/>
              </w:rPr>
            </w:pPr>
          </w:p>
          <w:p w14:paraId="5DDCC3B0" w14:textId="77777777" w:rsidR="00235420" w:rsidRPr="004F241C" w:rsidRDefault="00235420">
            <w:pPr>
              <w:rPr>
                <w:rFonts w:ascii="Arial" w:hAnsi="Arial" w:cs="Arial"/>
                <w:sz w:val="22"/>
                <w:szCs w:val="22"/>
              </w:rPr>
            </w:pPr>
            <w:r w:rsidRPr="004F241C">
              <w:rPr>
                <w:rFonts w:ascii="Arial" w:hAnsi="Arial" w:cs="Arial"/>
                <w:sz w:val="22"/>
                <w:szCs w:val="22"/>
              </w:rPr>
              <w:t xml:space="preserve">Obtain a signed, written statement from the applicant/beneficiary, the spouse, or the authorized representative listing the contents of the safety deposit box.  </w:t>
            </w:r>
          </w:p>
          <w:p w14:paraId="794C29B9" w14:textId="77777777" w:rsidR="00235420" w:rsidRPr="004F241C" w:rsidRDefault="00235420">
            <w:pPr>
              <w:rPr>
                <w:rFonts w:ascii="Arial" w:hAnsi="Arial" w:cs="Arial"/>
                <w:sz w:val="22"/>
                <w:szCs w:val="22"/>
              </w:rPr>
            </w:pPr>
          </w:p>
          <w:p w14:paraId="79E9A8E5" w14:textId="77777777" w:rsidR="00235420" w:rsidRPr="004F241C" w:rsidRDefault="00235420">
            <w:pPr>
              <w:rPr>
                <w:rFonts w:ascii="Arial" w:hAnsi="Arial" w:cs="Arial"/>
                <w:sz w:val="22"/>
                <w:szCs w:val="22"/>
              </w:rPr>
            </w:pPr>
            <w:r w:rsidRPr="004F241C">
              <w:rPr>
                <w:rFonts w:ascii="Arial" w:hAnsi="Arial" w:cs="Arial"/>
                <w:sz w:val="22"/>
                <w:szCs w:val="22"/>
              </w:rPr>
              <w:t>For any resource contained in the box, obtain appropriate verification of the value (</w:t>
            </w:r>
            <w:r w:rsidR="00271DC1">
              <w:rPr>
                <w:rFonts w:ascii="Arial" w:hAnsi="Arial" w:cs="Arial"/>
                <w:sz w:val="22"/>
                <w:szCs w:val="22"/>
              </w:rPr>
              <w:t>such as</w:t>
            </w:r>
            <w:r w:rsidRPr="004F241C">
              <w:rPr>
                <w:rFonts w:ascii="Arial" w:hAnsi="Arial" w:cs="Arial"/>
                <w:sz w:val="22"/>
                <w:szCs w:val="22"/>
              </w:rPr>
              <w:t xml:space="preserve"> financial statements, knowl</w:t>
            </w:r>
            <w:r w:rsidR="00271DC1">
              <w:rPr>
                <w:rFonts w:ascii="Arial" w:hAnsi="Arial" w:cs="Arial"/>
                <w:sz w:val="22"/>
                <w:szCs w:val="22"/>
              </w:rPr>
              <w:t>edgeable source statements</w:t>
            </w:r>
            <w:r w:rsidRPr="004F241C">
              <w:rPr>
                <w:rFonts w:ascii="Arial" w:hAnsi="Arial" w:cs="Arial"/>
                <w:sz w:val="22"/>
                <w:szCs w:val="22"/>
              </w:rPr>
              <w:t>)</w:t>
            </w:r>
          </w:p>
        </w:tc>
      </w:tr>
    </w:tbl>
    <w:p w14:paraId="14113AF5" w14:textId="77777777" w:rsidR="00235420" w:rsidRDefault="00A716A5">
      <w:pPr>
        <w:pStyle w:val="BodyText"/>
        <w:jc w:val="right"/>
        <w:rPr>
          <w:rFonts w:cs="Arial"/>
        </w:rPr>
      </w:pPr>
      <w:hyperlink w:anchor="_top" w:history="1">
        <w:r w:rsidR="00235420">
          <w:rPr>
            <w:rStyle w:val="Hyperlink"/>
            <w:rFonts w:cs="Arial"/>
          </w:rPr>
          <w:t>Table of Contents</w:t>
        </w:r>
      </w:hyperlink>
    </w:p>
    <w:p w14:paraId="740F81CC" w14:textId="77777777" w:rsidR="00235420" w:rsidRDefault="00235420">
      <w:pPr>
        <w:pStyle w:val="ManualHeading2"/>
      </w:pPr>
      <w:bookmarkStart w:id="136" w:name="_Toc108840607"/>
      <w:bookmarkStart w:id="137" w:name="_Toc131372376"/>
      <w:r>
        <w:t>402.27.12</w:t>
      </w:r>
      <w:r>
        <w:tab/>
        <w:t>Non-Home Real Property</w:t>
      </w:r>
      <w:bookmarkEnd w:id="136"/>
      <w:bookmarkEnd w:id="137"/>
    </w:p>
    <w:p w14:paraId="11F3632D" w14:textId="77777777" w:rsidR="00235420" w:rsidRPr="007A3B9E" w:rsidRDefault="007A3B9E" w:rsidP="007A3B9E">
      <w:pPr>
        <w:jc w:val="right"/>
        <w:rPr>
          <w:rFonts w:ascii="Arial" w:hAnsi="Arial" w:cs="Arial"/>
          <w:sz w:val="16"/>
        </w:rPr>
      </w:pPr>
      <w:r w:rsidRPr="007A3B9E">
        <w:rPr>
          <w:rFonts w:ascii="Arial" w:hAnsi="Arial" w:cs="Arial"/>
          <w:bCs/>
          <w:sz w:val="16"/>
        </w:rPr>
        <w:t>(Eff.10/01/05)</w:t>
      </w:r>
    </w:p>
    <w:p w14:paraId="413076C3" w14:textId="77777777" w:rsidR="00235420" w:rsidRDefault="00235420">
      <w:pPr>
        <w:jc w:val="both"/>
        <w:rPr>
          <w:rFonts w:ascii="Arial" w:hAnsi="Arial" w:cs="Arial"/>
        </w:rPr>
      </w:pPr>
      <w:r>
        <w:rPr>
          <w:rFonts w:ascii="Arial" w:hAnsi="Arial" w:cs="Arial"/>
        </w:rPr>
        <w:t xml:space="preserve">This is land and any permanent buildings/immovable objects attached to it that are not considered a principal place of residence.  </w:t>
      </w:r>
    </w:p>
    <w:p w14:paraId="7B48E044" w14:textId="77777777" w:rsidR="00235420" w:rsidRDefault="00235420">
      <w:pPr>
        <w:jc w:val="both"/>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235420" w14:paraId="6FC62276" w14:textId="77777777">
        <w:tc>
          <w:tcPr>
            <w:tcW w:w="2500" w:type="pct"/>
            <w:tcBorders>
              <w:bottom w:val="single" w:sz="4" w:space="0" w:color="auto"/>
            </w:tcBorders>
            <w:shd w:val="clear" w:color="auto" w:fill="D9D9D9"/>
          </w:tcPr>
          <w:p w14:paraId="35D09135" w14:textId="77777777" w:rsidR="00235420" w:rsidRDefault="00235420">
            <w:pPr>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1D5F6583" w14:textId="77777777" w:rsidR="00235420" w:rsidRDefault="00235420">
            <w:pPr>
              <w:jc w:val="center"/>
              <w:rPr>
                <w:rFonts w:ascii="Arial" w:hAnsi="Arial" w:cs="Arial"/>
                <w:b/>
                <w:bCs/>
                <w:sz w:val="22"/>
              </w:rPr>
            </w:pPr>
            <w:r>
              <w:rPr>
                <w:rFonts w:ascii="Arial" w:hAnsi="Arial" w:cs="Arial"/>
                <w:b/>
                <w:bCs/>
                <w:sz w:val="22"/>
              </w:rPr>
              <w:t>Verification</w:t>
            </w:r>
          </w:p>
        </w:tc>
      </w:tr>
      <w:tr w:rsidR="00235420" w:rsidRPr="004F241C" w14:paraId="4363C831" w14:textId="77777777">
        <w:tc>
          <w:tcPr>
            <w:tcW w:w="2500" w:type="pct"/>
          </w:tcPr>
          <w:p w14:paraId="1F24FAD6" w14:textId="77777777" w:rsidR="00235420" w:rsidRPr="004F241C" w:rsidRDefault="00235420">
            <w:pPr>
              <w:rPr>
                <w:rFonts w:ascii="Arial" w:hAnsi="Arial" w:cs="Arial"/>
                <w:sz w:val="22"/>
                <w:szCs w:val="22"/>
              </w:rPr>
            </w:pPr>
          </w:p>
          <w:p w14:paraId="68B7A1DB" w14:textId="77777777" w:rsidR="00235420" w:rsidRPr="004F241C" w:rsidRDefault="00235420">
            <w:pPr>
              <w:rPr>
                <w:rFonts w:ascii="Arial" w:hAnsi="Arial" w:cs="Arial"/>
                <w:sz w:val="22"/>
                <w:szCs w:val="22"/>
              </w:rPr>
            </w:pPr>
            <w:r w:rsidRPr="004F241C">
              <w:rPr>
                <w:rFonts w:ascii="Arial" w:hAnsi="Arial" w:cs="Arial"/>
                <w:sz w:val="22"/>
                <w:szCs w:val="22"/>
              </w:rPr>
              <w:t>Generally, a countable resource if it can be sold at its CMV.</w:t>
            </w:r>
          </w:p>
          <w:p w14:paraId="67C93EA6" w14:textId="77777777" w:rsidR="00235420" w:rsidRPr="004F241C" w:rsidRDefault="00235420" w:rsidP="002072EF">
            <w:pPr>
              <w:numPr>
                <w:ilvl w:val="0"/>
                <w:numId w:val="56"/>
              </w:numPr>
              <w:tabs>
                <w:tab w:val="clear" w:pos="720"/>
              </w:tabs>
              <w:ind w:left="540"/>
              <w:rPr>
                <w:rFonts w:ascii="Arial" w:hAnsi="Arial" w:cs="Arial"/>
                <w:sz w:val="22"/>
                <w:szCs w:val="22"/>
              </w:rPr>
            </w:pPr>
            <w:r w:rsidRPr="004F241C">
              <w:rPr>
                <w:rFonts w:ascii="Arial" w:hAnsi="Arial" w:cs="Arial"/>
                <w:sz w:val="22"/>
                <w:szCs w:val="22"/>
              </w:rPr>
              <w:t>Resource value is the CMV minus any legal debt.</w:t>
            </w:r>
          </w:p>
          <w:p w14:paraId="2E755C51" w14:textId="77777777" w:rsidR="00235420" w:rsidRPr="004F241C" w:rsidRDefault="00235420" w:rsidP="002072EF">
            <w:pPr>
              <w:numPr>
                <w:ilvl w:val="0"/>
                <w:numId w:val="56"/>
              </w:numPr>
              <w:tabs>
                <w:tab w:val="clear" w:pos="720"/>
              </w:tabs>
              <w:ind w:left="540"/>
              <w:rPr>
                <w:rFonts w:ascii="Arial" w:hAnsi="Arial" w:cs="Arial"/>
                <w:sz w:val="22"/>
                <w:szCs w:val="22"/>
              </w:rPr>
            </w:pPr>
            <w:r w:rsidRPr="004F241C">
              <w:rPr>
                <w:rFonts w:ascii="Arial" w:hAnsi="Arial" w:cs="Arial"/>
                <w:sz w:val="22"/>
                <w:szCs w:val="22"/>
              </w:rPr>
              <w:t>If jointly owned, count the individual’s share.</w:t>
            </w:r>
          </w:p>
          <w:p w14:paraId="67636C7C" w14:textId="77777777" w:rsidR="00235420" w:rsidRPr="004F241C" w:rsidRDefault="00235420">
            <w:pPr>
              <w:rPr>
                <w:rFonts w:ascii="Arial" w:hAnsi="Arial" w:cs="Arial"/>
                <w:sz w:val="22"/>
                <w:szCs w:val="22"/>
              </w:rPr>
            </w:pPr>
          </w:p>
          <w:p w14:paraId="6C45C1D0" w14:textId="77777777" w:rsidR="00235420" w:rsidRPr="004F241C" w:rsidRDefault="00235420">
            <w:pPr>
              <w:rPr>
                <w:rFonts w:ascii="Arial" w:hAnsi="Arial" w:cs="Arial"/>
                <w:sz w:val="22"/>
                <w:szCs w:val="22"/>
              </w:rPr>
            </w:pPr>
            <w:r w:rsidRPr="004F241C">
              <w:rPr>
                <w:rFonts w:ascii="Arial" w:hAnsi="Arial" w:cs="Arial"/>
                <w:sz w:val="22"/>
                <w:szCs w:val="22"/>
              </w:rPr>
              <w:t xml:space="preserve">Exclusion can be developed if there is a bona fide effort to sell. (Refer to MPPM </w:t>
            </w:r>
            <w:hyperlink w:anchor="MPPM_402_15_05" w:history="1">
              <w:r w:rsidRPr="004F241C">
                <w:rPr>
                  <w:rStyle w:val="Hyperlink"/>
                  <w:rFonts w:cs="Arial"/>
                  <w:sz w:val="22"/>
                  <w:szCs w:val="22"/>
                </w:rPr>
                <w:t>402.15.05</w:t>
              </w:r>
            </w:hyperlink>
            <w:r w:rsidRPr="004F241C">
              <w:rPr>
                <w:rFonts w:ascii="Arial" w:hAnsi="Arial" w:cs="Arial"/>
                <w:sz w:val="22"/>
                <w:szCs w:val="22"/>
              </w:rPr>
              <w:t>.)</w:t>
            </w:r>
          </w:p>
          <w:p w14:paraId="4B293090" w14:textId="77777777" w:rsidR="00235420" w:rsidRPr="004F241C" w:rsidRDefault="00235420">
            <w:pPr>
              <w:pStyle w:val="Footer"/>
              <w:tabs>
                <w:tab w:val="clear" w:pos="4320"/>
                <w:tab w:val="clear" w:pos="8640"/>
              </w:tabs>
              <w:rPr>
                <w:rFonts w:ascii="Arial" w:hAnsi="Arial" w:cs="Arial"/>
                <w:sz w:val="22"/>
                <w:szCs w:val="22"/>
              </w:rPr>
            </w:pPr>
          </w:p>
        </w:tc>
        <w:tc>
          <w:tcPr>
            <w:tcW w:w="2500" w:type="pct"/>
          </w:tcPr>
          <w:p w14:paraId="0638E2A7" w14:textId="77777777" w:rsidR="00235420" w:rsidRPr="004F241C" w:rsidRDefault="00235420">
            <w:pPr>
              <w:rPr>
                <w:rFonts w:ascii="Arial" w:hAnsi="Arial" w:cs="Arial"/>
                <w:sz w:val="22"/>
                <w:szCs w:val="22"/>
              </w:rPr>
            </w:pPr>
          </w:p>
          <w:p w14:paraId="4F5BC814" w14:textId="77777777" w:rsidR="00235420" w:rsidRPr="004F241C" w:rsidRDefault="00235420">
            <w:pPr>
              <w:rPr>
                <w:rFonts w:ascii="Arial" w:hAnsi="Arial" w:cs="Arial"/>
                <w:sz w:val="22"/>
                <w:szCs w:val="22"/>
              </w:rPr>
            </w:pPr>
            <w:r w:rsidRPr="004F241C">
              <w:rPr>
                <w:rFonts w:ascii="Arial" w:hAnsi="Arial" w:cs="Arial"/>
                <w:sz w:val="22"/>
                <w:szCs w:val="22"/>
              </w:rPr>
              <w:t>Ownership and/or value may be verified by:</w:t>
            </w:r>
          </w:p>
          <w:p w14:paraId="0F1795F0" w14:textId="77777777" w:rsidR="00235420" w:rsidRPr="004F241C" w:rsidRDefault="00235420" w:rsidP="002072EF">
            <w:pPr>
              <w:numPr>
                <w:ilvl w:val="0"/>
                <w:numId w:val="57"/>
              </w:numPr>
              <w:tabs>
                <w:tab w:val="clear" w:pos="720"/>
              </w:tabs>
              <w:ind w:left="432"/>
              <w:rPr>
                <w:rFonts w:ascii="Arial" w:hAnsi="Arial" w:cs="Arial"/>
                <w:sz w:val="22"/>
                <w:szCs w:val="22"/>
              </w:rPr>
            </w:pPr>
            <w:r w:rsidRPr="004F241C">
              <w:rPr>
                <w:rFonts w:ascii="Arial" w:hAnsi="Arial" w:cs="Arial"/>
                <w:sz w:val="22"/>
                <w:szCs w:val="22"/>
              </w:rPr>
              <w:t>Tax assessment notice or bill</w:t>
            </w:r>
          </w:p>
          <w:p w14:paraId="16DFD688" w14:textId="77777777" w:rsidR="00235420" w:rsidRPr="004F241C" w:rsidRDefault="00235420" w:rsidP="002072EF">
            <w:pPr>
              <w:numPr>
                <w:ilvl w:val="0"/>
                <w:numId w:val="57"/>
              </w:numPr>
              <w:tabs>
                <w:tab w:val="clear" w:pos="720"/>
              </w:tabs>
              <w:ind w:left="432"/>
              <w:rPr>
                <w:rFonts w:ascii="Arial" w:hAnsi="Arial" w:cs="Arial"/>
                <w:sz w:val="22"/>
                <w:szCs w:val="22"/>
              </w:rPr>
            </w:pPr>
            <w:r w:rsidRPr="004F241C">
              <w:rPr>
                <w:rFonts w:ascii="Arial" w:hAnsi="Arial" w:cs="Arial"/>
                <w:sz w:val="22"/>
                <w:szCs w:val="22"/>
              </w:rPr>
              <w:t>Current mortgage statement</w:t>
            </w:r>
          </w:p>
          <w:p w14:paraId="2435D7AE" w14:textId="77777777" w:rsidR="00235420" w:rsidRPr="004F241C" w:rsidRDefault="00235420" w:rsidP="002072EF">
            <w:pPr>
              <w:numPr>
                <w:ilvl w:val="0"/>
                <w:numId w:val="57"/>
              </w:numPr>
              <w:tabs>
                <w:tab w:val="clear" w:pos="720"/>
              </w:tabs>
              <w:ind w:left="432"/>
              <w:rPr>
                <w:rFonts w:ascii="Arial" w:hAnsi="Arial" w:cs="Arial"/>
                <w:sz w:val="22"/>
                <w:szCs w:val="22"/>
              </w:rPr>
            </w:pPr>
            <w:r w:rsidRPr="004F241C">
              <w:rPr>
                <w:rFonts w:ascii="Arial" w:hAnsi="Arial" w:cs="Arial"/>
                <w:sz w:val="22"/>
                <w:szCs w:val="22"/>
              </w:rPr>
              <w:t>Deed</w:t>
            </w:r>
          </w:p>
          <w:p w14:paraId="409FF17F" w14:textId="77777777" w:rsidR="00235420" w:rsidRPr="004F241C" w:rsidRDefault="00235420" w:rsidP="002072EF">
            <w:pPr>
              <w:numPr>
                <w:ilvl w:val="0"/>
                <w:numId w:val="57"/>
              </w:numPr>
              <w:tabs>
                <w:tab w:val="clear" w:pos="720"/>
              </w:tabs>
              <w:ind w:left="432"/>
              <w:rPr>
                <w:rFonts w:ascii="Arial" w:hAnsi="Arial" w:cs="Arial"/>
                <w:sz w:val="22"/>
                <w:szCs w:val="22"/>
              </w:rPr>
            </w:pPr>
            <w:r w:rsidRPr="004F241C">
              <w:rPr>
                <w:rFonts w:ascii="Arial" w:hAnsi="Arial" w:cs="Arial"/>
                <w:sz w:val="22"/>
                <w:szCs w:val="22"/>
              </w:rPr>
              <w:t>Report of title search</w:t>
            </w:r>
          </w:p>
          <w:p w14:paraId="53007352" w14:textId="77777777" w:rsidR="00235420" w:rsidRPr="004F241C" w:rsidRDefault="00235420" w:rsidP="002072EF">
            <w:pPr>
              <w:numPr>
                <w:ilvl w:val="0"/>
                <w:numId w:val="57"/>
              </w:numPr>
              <w:tabs>
                <w:tab w:val="clear" w:pos="720"/>
              </w:tabs>
              <w:ind w:left="432"/>
              <w:rPr>
                <w:rFonts w:ascii="Arial" w:hAnsi="Arial" w:cs="Arial"/>
                <w:sz w:val="22"/>
                <w:szCs w:val="22"/>
              </w:rPr>
            </w:pPr>
            <w:r w:rsidRPr="004F241C">
              <w:rPr>
                <w:rFonts w:ascii="Arial" w:hAnsi="Arial" w:cs="Arial"/>
                <w:sz w:val="22"/>
                <w:szCs w:val="22"/>
              </w:rPr>
              <w:t>Wills, court records, or other documentation of inheritance</w:t>
            </w:r>
          </w:p>
          <w:p w14:paraId="5354F6FE" w14:textId="77777777" w:rsidR="00235420" w:rsidRPr="004F241C" w:rsidRDefault="00235420" w:rsidP="002072EF">
            <w:pPr>
              <w:numPr>
                <w:ilvl w:val="0"/>
                <w:numId w:val="57"/>
              </w:numPr>
              <w:tabs>
                <w:tab w:val="clear" w:pos="720"/>
              </w:tabs>
              <w:ind w:left="432"/>
              <w:rPr>
                <w:rFonts w:ascii="Arial" w:hAnsi="Arial" w:cs="Arial"/>
                <w:sz w:val="22"/>
                <w:szCs w:val="22"/>
              </w:rPr>
            </w:pPr>
            <w:r w:rsidRPr="004F241C">
              <w:rPr>
                <w:rFonts w:ascii="Arial" w:hAnsi="Arial" w:cs="Arial"/>
                <w:sz w:val="22"/>
                <w:szCs w:val="22"/>
              </w:rPr>
              <w:t>Appraisal</w:t>
            </w:r>
          </w:p>
          <w:p w14:paraId="7D943ED1" w14:textId="77777777" w:rsidR="00235420" w:rsidRPr="004F241C" w:rsidRDefault="00235420">
            <w:pPr>
              <w:ind w:left="360"/>
              <w:rPr>
                <w:rFonts w:ascii="Arial" w:hAnsi="Arial" w:cs="Arial"/>
                <w:sz w:val="22"/>
                <w:szCs w:val="22"/>
              </w:rPr>
            </w:pPr>
          </w:p>
          <w:p w14:paraId="3B3AE23E" w14:textId="77777777" w:rsidR="00235420" w:rsidRPr="004F241C" w:rsidRDefault="00235420">
            <w:pPr>
              <w:rPr>
                <w:rFonts w:ascii="Arial" w:hAnsi="Arial" w:cs="Arial"/>
                <w:sz w:val="22"/>
                <w:szCs w:val="22"/>
              </w:rPr>
            </w:pPr>
            <w:r w:rsidRPr="004F241C">
              <w:rPr>
                <w:rFonts w:ascii="Arial" w:hAnsi="Arial" w:cs="Arial"/>
                <w:sz w:val="22"/>
                <w:szCs w:val="22"/>
              </w:rPr>
              <w:t>Bona-Fide effort to sell can be verified by:</w:t>
            </w:r>
          </w:p>
          <w:p w14:paraId="5D064A59" w14:textId="77777777" w:rsidR="00235420" w:rsidRPr="004F241C" w:rsidRDefault="00235420" w:rsidP="002072EF">
            <w:pPr>
              <w:numPr>
                <w:ilvl w:val="0"/>
                <w:numId w:val="58"/>
              </w:numPr>
              <w:tabs>
                <w:tab w:val="clear" w:pos="720"/>
              </w:tabs>
              <w:ind w:left="432"/>
              <w:rPr>
                <w:rFonts w:ascii="Arial" w:hAnsi="Arial" w:cs="Arial"/>
                <w:sz w:val="22"/>
                <w:szCs w:val="22"/>
              </w:rPr>
            </w:pPr>
            <w:r w:rsidRPr="004F241C">
              <w:rPr>
                <w:rFonts w:ascii="Arial" w:hAnsi="Arial" w:cs="Arial"/>
                <w:sz w:val="22"/>
                <w:szCs w:val="22"/>
              </w:rPr>
              <w:lastRenderedPageBreak/>
              <w:t>Copy of realtor listing (must set up a tickler file to update when listing expires)</w:t>
            </w:r>
          </w:p>
          <w:p w14:paraId="555F32C4" w14:textId="77777777" w:rsidR="00235420" w:rsidRPr="004F241C" w:rsidRDefault="00235420" w:rsidP="002072EF">
            <w:pPr>
              <w:numPr>
                <w:ilvl w:val="0"/>
                <w:numId w:val="58"/>
              </w:numPr>
              <w:tabs>
                <w:tab w:val="clear" w:pos="720"/>
              </w:tabs>
              <w:ind w:left="432"/>
              <w:rPr>
                <w:rFonts w:ascii="Arial" w:hAnsi="Arial" w:cs="Arial"/>
                <w:sz w:val="22"/>
                <w:szCs w:val="22"/>
              </w:rPr>
            </w:pPr>
            <w:r w:rsidRPr="004F241C">
              <w:rPr>
                <w:rFonts w:ascii="Arial" w:hAnsi="Arial" w:cs="Arial"/>
                <w:sz w:val="22"/>
                <w:szCs w:val="22"/>
              </w:rPr>
              <w:t>Copy of newspaper advertisement</w:t>
            </w:r>
          </w:p>
          <w:p w14:paraId="402B5B66" w14:textId="77777777" w:rsidR="00235420" w:rsidRPr="004F241C" w:rsidRDefault="00235420">
            <w:pPr>
              <w:spacing w:after="58"/>
              <w:rPr>
                <w:rFonts w:ascii="Arial" w:hAnsi="Arial" w:cs="Arial"/>
                <w:sz w:val="22"/>
                <w:szCs w:val="22"/>
              </w:rPr>
            </w:pPr>
          </w:p>
          <w:p w14:paraId="5A5E3BDC" w14:textId="77777777" w:rsidR="00235420" w:rsidRPr="004F241C" w:rsidRDefault="00235420">
            <w:pPr>
              <w:spacing w:after="58"/>
              <w:rPr>
                <w:rFonts w:ascii="Arial" w:hAnsi="Arial" w:cs="Arial"/>
                <w:sz w:val="22"/>
                <w:szCs w:val="22"/>
              </w:rPr>
            </w:pPr>
            <w:r w:rsidRPr="004F241C">
              <w:rPr>
                <w:rFonts w:ascii="Arial" w:hAnsi="Arial" w:cs="Arial"/>
                <w:sz w:val="22"/>
                <w:szCs w:val="22"/>
              </w:rPr>
              <w:t>Rebuttal of Fair Market Value</w:t>
            </w:r>
          </w:p>
          <w:p w14:paraId="6C2B3EA9" w14:textId="77777777" w:rsidR="00235420" w:rsidRPr="004F241C" w:rsidRDefault="00235420" w:rsidP="002072EF">
            <w:pPr>
              <w:numPr>
                <w:ilvl w:val="0"/>
                <w:numId w:val="58"/>
              </w:numPr>
              <w:tabs>
                <w:tab w:val="clear" w:pos="720"/>
              </w:tabs>
              <w:spacing w:after="58"/>
              <w:ind w:left="432"/>
              <w:rPr>
                <w:rFonts w:ascii="Arial" w:hAnsi="Arial" w:cs="Arial"/>
                <w:sz w:val="22"/>
                <w:szCs w:val="22"/>
              </w:rPr>
            </w:pPr>
            <w:r w:rsidRPr="004F241C">
              <w:rPr>
                <w:rFonts w:ascii="Arial" w:hAnsi="Arial" w:cs="Arial"/>
                <w:sz w:val="22"/>
                <w:szCs w:val="22"/>
              </w:rPr>
              <w:t>Knowledgeable source statements</w:t>
            </w:r>
          </w:p>
          <w:p w14:paraId="520FCE22" w14:textId="77777777" w:rsidR="00235420" w:rsidRPr="004F241C" w:rsidRDefault="00235420">
            <w:pPr>
              <w:spacing w:after="58"/>
              <w:rPr>
                <w:rFonts w:ascii="Arial" w:hAnsi="Arial" w:cs="Arial"/>
                <w:sz w:val="22"/>
                <w:szCs w:val="22"/>
              </w:rPr>
            </w:pPr>
            <w:r w:rsidRPr="004F241C">
              <w:rPr>
                <w:rFonts w:ascii="Arial" w:hAnsi="Arial" w:cs="Arial"/>
                <w:sz w:val="22"/>
                <w:szCs w:val="22"/>
              </w:rPr>
              <w:t>Example of when a rebuttal may be done:  Condemned property</w:t>
            </w:r>
          </w:p>
        </w:tc>
      </w:tr>
    </w:tbl>
    <w:p w14:paraId="6603D178" w14:textId="77777777" w:rsidR="00235420" w:rsidRDefault="00235420">
      <w:pPr>
        <w:jc w:val="both"/>
        <w:rPr>
          <w:rFonts w:ascii="Arial" w:hAnsi="Arial" w:cs="Arial"/>
        </w:rPr>
      </w:pPr>
    </w:p>
    <w:p w14:paraId="3B87E859" w14:textId="77777777" w:rsidR="00235420" w:rsidRDefault="00235420" w:rsidP="001B7259">
      <w:pPr>
        <w:pStyle w:val="ManualHeading2"/>
        <w:keepNext w:val="0"/>
      </w:pPr>
      <w:bookmarkStart w:id="138" w:name="_Toc108840608"/>
      <w:bookmarkStart w:id="139" w:name="_Toc131372377"/>
      <w:r>
        <w:t>402.27.13</w:t>
      </w:r>
      <w:r>
        <w:tab/>
        <w:t>529 Plan</w:t>
      </w:r>
      <w:bookmarkEnd w:id="138"/>
      <w:bookmarkEnd w:id="139"/>
    </w:p>
    <w:p w14:paraId="67E96C8E" w14:textId="77777777" w:rsidR="00235420" w:rsidRPr="007A3B9E" w:rsidRDefault="007A3B9E" w:rsidP="007A3B9E">
      <w:pPr>
        <w:keepNext/>
        <w:keepLines/>
        <w:jc w:val="right"/>
        <w:rPr>
          <w:rFonts w:ascii="Arial" w:hAnsi="Arial" w:cs="Arial"/>
          <w:bCs/>
          <w:sz w:val="16"/>
          <w:szCs w:val="16"/>
        </w:rPr>
      </w:pPr>
      <w:r w:rsidRPr="007A3B9E">
        <w:rPr>
          <w:rFonts w:ascii="Arial" w:hAnsi="Arial" w:cs="Arial"/>
          <w:bCs/>
          <w:sz w:val="16"/>
          <w:szCs w:val="16"/>
        </w:rPr>
        <w:t>(Eff.10/01/05)</w:t>
      </w:r>
    </w:p>
    <w:p w14:paraId="00F675B5" w14:textId="77777777" w:rsidR="00235420" w:rsidRDefault="00235420" w:rsidP="004F241C">
      <w:pPr>
        <w:keepNext/>
        <w:keepLines/>
        <w:jc w:val="both"/>
        <w:rPr>
          <w:rFonts w:ascii="Arial" w:hAnsi="Arial" w:cs="Arial"/>
        </w:rPr>
      </w:pPr>
      <w:r>
        <w:rPr>
          <w:rFonts w:ascii="Arial" w:hAnsi="Arial" w:cs="Arial"/>
        </w:rPr>
        <w:t>This is a State-sponsored investment program. Parents may fund these to pay for th</w:t>
      </w:r>
      <w:r w:rsidR="007A3B9E">
        <w:rPr>
          <w:rFonts w:ascii="Arial" w:hAnsi="Arial" w:cs="Arial"/>
        </w:rPr>
        <w:t xml:space="preserve">eir child’s college education. </w:t>
      </w:r>
    </w:p>
    <w:p w14:paraId="0A0E465F" w14:textId="77777777" w:rsidR="00235420" w:rsidRDefault="00235420">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235420" w14:paraId="0A773F5B" w14:textId="77777777">
        <w:tc>
          <w:tcPr>
            <w:tcW w:w="2500" w:type="pct"/>
            <w:tcBorders>
              <w:bottom w:val="single" w:sz="4" w:space="0" w:color="auto"/>
            </w:tcBorders>
            <w:shd w:val="clear" w:color="auto" w:fill="D9D9D9"/>
          </w:tcPr>
          <w:p w14:paraId="60AE6508" w14:textId="77777777" w:rsidR="00235420" w:rsidRDefault="00235420">
            <w:pPr>
              <w:jc w:val="center"/>
              <w:rPr>
                <w:rFonts w:ascii="Arial" w:hAnsi="Arial" w:cs="Arial"/>
                <w:b/>
                <w:bCs/>
                <w:sz w:val="22"/>
              </w:rPr>
            </w:pPr>
            <w:r>
              <w:rPr>
                <w:rFonts w:ascii="Arial" w:hAnsi="Arial" w:cs="Arial"/>
                <w:b/>
                <w:bCs/>
                <w:sz w:val="22"/>
              </w:rPr>
              <w:t>Treatment</w:t>
            </w:r>
          </w:p>
        </w:tc>
        <w:tc>
          <w:tcPr>
            <w:tcW w:w="2500" w:type="pct"/>
            <w:tcBorders>
              <w:bottom w:val="single" w:sz="4" w:space="0" w:color="auto"/>
            </w:tcBorders>
            <w:shd w:val="clear" w:color="auto" w:fill="D9D9D9"/>
          </w:tcPr>
          <w:p w14:paraId="1D66C3EE" w14:textId="77777777" w:rsidR="00235420" w:rsidRDefault="00235420">
            <w:pPr>
              <w:jc w:val="center"/>
              <w:rPr>
                <w:rFonts w:ascii="Arial" w:hAnsi="Arial" w:cs="Arial"/>
                <w:b/>
                <w:bCs/>
                <w:sz w:val="22"/>
              </w:rPr>
            </w:pPr>
            <w:r>
              <w:rPr>
                <w:rFonts w:ascii="Arial" w:hAnsi="Arial" w:cs="Arial"/>
                <w:b/>
                <w:bCs/>
                <w:sz w:val="22"/>
              </w:rPr>
              <w:t>Verification</w:t>
            </w:r>
          </w:p>
        </w:tc>
      </w:tr>
      <w:tr w:rsidR="00235420" w14:paraId="216E8928" w14:textId="77777777">
        <w:tc>
          <w:tcPr>
            <w:tcW w:w="2500" w:type="pct"/>
          </w:tcPr>
          <w:p w14:paraId="1BC63AE3" w14:textId="77777777" w:rsidR="00235420" w:rsidRDefault="00235420">
            <w:pPr>
              <w:pStyle w:val="Header"/>
              <w:widowControl/>
              <w:tabs>
                <w:tab w:val="clear" w:pos="4320"/>
                <w:tab w:val="clear" w:pos="8640"/>
              </w:tabs>
              <w:autoSpaceDE/>
              <w:autoSpaceDN/>
              <w:adjustRightInd/>
              <w:rPr>
                <w:rFonts w:ascii="Arial" w:hAnsi="Arial" w:cs="Arial"/>
                <w:sz w:val="22"/>
                <w:szCs w:val="20"/>
              </w:rPr>
            </w:pPr>
            <w:r>
              <w:rPr>
                <w:rFonts w:ascii="Arial" w:hAnsi="Arial" w:cs="Arial"/>
                <w:sz w:val="22"/>
                <w:szCs w:val="20"/>
              </w:rPr>
              <w:t>Parents are the owners and the account is considered a resource.</w:t>
            </w:r>
          </w:p>
          <w:p w14:paraId="1ECDCC1E" w14:textId="77777777" w:rsidR="00235420" w:rsidRDefault="00235420">
            <w:pPr>
              <w:pStyle w:val="Header"/>
              <w:widowControl/>
              <w:tabs>
                <w:tab w:val="clear" w:pos="4320"/>
                <w:tab w:val="clear" w:pos="8640"/>
              </w:tabs>
              <w:autoSpaceDE/>
              <w:autoSpaceDN/>
              <w:adjustRightInd/>
              <w:rPr>
                <w:rFonts w:ascii="Arial" w:hAnsi="Arial" w:cs="Arial"/>
                <w:sz w:val="22"/>
                <w:szCs w:val="20"/>
              </w:rPr>
            </w:pPr>
          </w:p>
          <w:p w14:paraId="581C5079" w14:textId="77777777" w:rsidR="00235420" w:rsidRDefault="00235420">
            <w:pPr>
              <w:pStyle w:val="Header"/>
              <w:widowControl/>
              <w:tabs>
                <w:tab w:val="clear" w:pos="4320"/>
                <w:tab w:val="clear" w:pos="8640"/>
              </w:tabs>
              <w:autoSpaceDE/>
              <w:autoSpaceDN/>
              <w:adjustRightInd/>
              <w:rPr>
                <w:rFonts w:ascii="Arial" w:hAnsi="Arial" w:cs="Arial"/>
                <w:sz w:val="22"/>
                <w:szCs w:val="20"/>
              </w:rPr>
            </w:pPr>
            <w:r>
              <w:rPr>
                <w:rFonts w:ascii="Arial" w:hAnsi="Arial" w:cs="Arial"/>
                <w:sz w:val="22"/>
                <w:szCs w:val="20"/>
              </w:rPr>
              <w:t>Withdrawal for reason other than to pay for qualified college education is taxed at their rate plus a 10% pena</w:t>
            </w:r>
            <w:r w:rsidR="007A3B9E">
              <w:rPr>
                <w:rFonts w:ascii="Arial" w:hAnsi="Arial" w:cs="Arial"/>
                <w:sz w:val="22"/>
                <w:szCs w:val="20"/>
              </w:rPr>
              <w:t>lty.</w:t>
            </w:r>
          </w:p>
          <w:p w14:paraId="514806ED" w14:textId="77777777" w:rsidR="00235420" w:rsidRDefault="00235420">
            <w:pPr>
              <w:pStyle w:val="Header"/>
              <w:widowControl/>
              <w:tabs>
                <w:tab w:val="clear" w:pos="4320"/>
                <w:tab w:val="clear" w:pos="8640"/>
              </w:tabs>
              <w:autoSpaceDE/>
              <w:autoSpaceDN/>
              <w:adjustRightInd/>
              <w:rPr>
                <w:rFonts w:ascii="Arial" w:hAnsi="Arial" w:cs="Arial"/>
                <w:sz w:val="22"/>
                <w:szCs w:val="20"/>
              </w:rPr>
            </w:pPr>
          </w:p>
        </w:tc>
        <w:tc>
          <w:tcPr>
            <w:tcW w:w="2500" w:type="pct"/>
          </w:tcPr>
          <w:p w14:paraId="533E8B30" w14:textId="77777777" w:rsidR="00235420" w:rsidRDefault="00235420">
            <w:pPr>
              <w:pStyle w:val="Header"/>
              <w:widowControl/>
              <w:tabs>
                <w:tab w:val="clear" w:pos="4320"/>
                <w:tab w:val="clear" w:pos="8640"/>
              </w:tabs>
              <w:autoSpaceDE/>
              <w:autoSpaceDN/>
              <w:adjustRightInd/>
              <w:spacing w:line="240" w:lineRule="exact"/>
              <w:rPr>
                <w:rFonts w:ascii="Arial" w:hAnsi="Arial" w:cs="Arial"/>
                <w:sz w:val="22"/>
                <w:szCs w:val="20"/>
              </w:rPr>
            </w:pPr>
            <w:r>
              <w:rPr>
                <w:rFonts w:ascii="Arial" w:hAnsi="Arial" w:cs="Arial"/>
                <w:sz w:val="22"/>
                <w:szCs w:val="20"/>
              </w:rPr>
              <w:t>Account Statements</w:t>
            </w:r>
          </w:p>
        </w:tc>
      </w:tr>
    </w:tbl>
    <w:p w14:paraId="28907968" w14:textId="77777777" w:rsidR="00235420" w:rsidRDefault="00235420">
      <w:pPr>
        <w:jc w:val="both"/>
        <w:rPr>
          <w:rFonts w:ascii="Arial" w:hAnsi="Arial" w:cs="Arial"/>
          <w:sz w:val="16"/>
        </w:rPr>
      </w:pPr>
    </w:p>
    <w:p w14:paraId="498E5542" w14:textId="77777777" w:rsidR="00235420" w:rsidRDefault="00235420">
      <w:pPr>
        <w:pStyle w:val="ManualHeading1"/>
      </w:pPr>
      <w:bookmarkStart w:id="140" w:name="_Toc131392317"/>
      <w:bookmarkStart w:id="141" w:name="_Toc131372378"/>
      <w:r>
        <w:t>402.28</w:t>
      </w:r>
      <w:r>
        <w:tab/>
        <w:t>Encumbrance of a Liquid Resource</w:t>
      </w:r>
      <w:bookmarkEnd w:id="140"/>
      <w:bookmarkEnd w:id="141"/>
    </w:p>
    <w:p w14:paraId="7469B3F1" w14:textId="77777777" w:rsidR="00235420" w:rsidRPr="007A3B9E" w:rsidRDefault="007A3B9E" w:rsidP="007A3B9E">
      <w:pPr>
        <w:pStyle w:val="BodyText"/>
        <w:jc w:val="right"/>
        <w:rPr>
          <w:sz w:val="16"/>
          <w:szCs w:val="16"/>
        </w:rPr>
      </w:pPr>
      <w:r w:rsidRPr="007A3B9E">
        <w:rPr>
          <w:sz w:val="16"/>
          <w:szCs w:val="16"/>
        </w:rPr>
        <w:t>(Eff.05/01/06)</w:t>
      </w:r>
    </w:p>
    <w:p w14:paraId="16292521" w14:textId="77777777" w:rsidR="00235420" w:rsidRDefault="00235420">
      <w:pPr>
        <w:pStyle w:val="BodyText"/>
      </w:pPr>
      <w:r>
        <w:t xml:space="preserve">An encumbrance is defined as a legal obligation to pay a debt. If an applicant/ beneficiary’s combined resources exceed the resource limit, the eligibility worker must deduct the amount of any encumbrances from the Current Market Value (CMV) to determine the equity value of a resource. The equity value is countable toward the resource limit. </w:t>
      </w:r>
    </w:p>
    <w:p w14:paraId="43823123" w14:textId="77777777" w:rsidR="00235420" w:rsidRDefault="00235420">
      <w:pPr>
        <w:jc w:val="both"/>
        <w:rPr>
          <w:rFonts w:ascii="Arial" w:hAnsi="Arial" w:cs="Arial"/>
        </w:rPr>
      </w:pPr>
    </w:p>
    <w:p w14:paraId="74A3F6DC" w14:textId="77777777" w:rsidR="00235420" w:rsidRDefault="00235420">
      <w:pPr>
        <w:jc w:val="both"/>
        <w:rPr>
          <w:rFonts w:ascii="Arial" w:hAnsi="Arial" w:cs="Arial"/>
        </w:rPr>
      </w:pPr>
      <w:r>
        <w:rPr>
          <w:rFonts w:ascii="Arial" w:hAnsi="Arial" w:cs="Arial"/>
        </w:rPr>
        <w:t xml:space="preserve">An encumbrance may occur when the applicant/beneficiary has alleged a check has been written from a bank account, and it has not cleared the bank. </w:t>
      </w:r>
    </w:p>
    <w:p w14:paraId="51424C62" w14:textId="77777777" w:rsidR="00235420" w:rsidRDefault="00235420">
      <w:pPr>
        <w:ind w:left="4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6AD2A09C" w14:textId="77777777">
        <w:tc>
          <w:tcPr>
            <w:tcW w:w="5000" w:type="pct"/>
            <w:tcBorders>
              <w:bottom w:val="single" w:sz="4" w:space="0" w:color="auto"/>
            </w:tcBorders>
          </w:tcPr>
          <w:p w14:paraId="77792C2E" w14:textId="77777777" w:rsidR="00235420" w:rsidRDefault="00235420">
            <w:pPr>
              <w:pStyle w:val="BodyText2"/>
              <w:rPr>
                <w:sz w:val="16"/>
              </w:rPr>
            </w:pPr>
          </w:p>
          <w:p w14:paraId="7EA0E614" w14:textId="77777777" w:rsidR="00235420" w:rsidRDefault="00235420">
            <w:pPr>
              <w:pStyle w:val="BodyText"/>
              <w:rPr>
                <w:b/>
                <w:bCs/>
                <w:sz w:val="22"/>
              </w:rPr>
            </w:pPr>
            <w:r>
              <w:rPr>
                <w:b/>
                <w:bCs/>
                <w:sz w:val="22"/>
              </w:rPr>
              <w:t>Procedure – Treatment when an Alleged Check Has Not Cleared the Bank:</w:t>
            </w:r>
          </w:p>
          <w:p w14:paraId="7DA799C1" w14:textId="77777777" w:rsidR="00235420" w:rsidRDefault="00235420">
            <w:pPr>
              <w:pStyle w:val="BodyText"/>
              <w:rPr>
                <w:sz w:val="22"/>
              </w:rPr>
            </w:pPr>
          </w:p>
          <w:p w14:paraId="21C27122" w14:textId="77777777" w:rsidR="00235420" w:rsidRDefault="00235420">
            <w:pPr>
              <w:pStyle w:val="BodyText"/>
              <w:rPr>
                <w:sz w:val="22"/>
              </w:rPr>
            </w:pPr>
            <w:r>
              <w:rPr>
                <w:sz w:val="22"/>
              </w:rPr>
              <w:t xml:space="preserve">If the applicant/beneficiary has alleged a check has been written from a bank account and it has not cleared the bank, the eligibility worker must examine evidence that the check was written, therefore legally obligating the funds from the bank account. </w:t>
            </w:r>
          </w:p>
          <w:p w14:paraId="3B7AEE1C" w14:textId="77777777" w:rsidR="00235420" w:rsidRDefault="00235420">
            <w:pPr>
              <w:pStyle w:val="BodyText"/>
              <w:rPr>
                <w:sz w:val="16"/>
              </w:rPr>
            </w:pPr>
          </w:p>
          <w:p w14:paraId="760D69F5" w14:textId="77777777" w:rsidR="00235420" w:rsidRDefault="00235420">
            <w:pPr>
              <w:pStyle w:val="BodyText"/>
              <w:rPr>
                <w:b/>
                <w:bCs/>
                <w:sz w:val="22"/>
              </w:rPr>
            </w:pPr>
            <w:r>
              <w:rPr>
                <w:b/>
                <w:bCs/>
                <w:sz w:val="22"/>
              </w:rPr>
              <w:t>Verifications Needed:</w:t>
            </w:r>
          </w:p>
          <w:p w14:paraId="7BA6C846" w14:textId="77777777" w:rsidR="00235420" w:rsidRDefault="00235420" w:rsidP="001B7259">
            <w:pPr>
              <w:pStyle w:val="BodyText"/>
              <w:numPr>
                <w:ilvl w:val="0"/>
                <w:numId w:val="81"/>
              </w:numPr>
              <w:rPr>
                <w:sz w:val="22"/>
              </w:rPr>
            </w:pPr>
            <w:r>
              <w:rPr>
                <w:sz w:val="22"/>
              </w:rPr>
              <w:t>Paid receipt or cancelled check</w:t>
            </w:r>
          </w:p>
          <w:p w14:paraId="485E1167" w14:textId="77777777" w:rsidR="00235420" w:rsidRDefault="00235420">
            <w:pPr>
              <w:pStyle w:val="BodyText"/>
              <w:rPr>
                <w:sz w:val="16"/>
              </w:rPr>
            </w:pPr>
          </w:p>
          <w:p w14:paraId="5BCE6C84" w14:textId="77777777" w:rsidR="00235420" w:rsidRDefault="00235420">
            <w:pPr>
              <w:pStyle w:val="BodyText"/>
              <w:rPr>
                <w:sz w:val="16"/>
              </w:rPr>
            </w:pPr>
            <w:r>
              <w:rPr>
                <w:sz w:val="22"/>
              </w:rPr>
              <w:lastRenderedPageBreak/>
              <w:t>This verification must be obtained before allowing a reduced equity value of the bank account. Once the verification is received, the equity value of the bank account can be established by deducting the amount of the check written.</w:t>
            </w:r>
          </w:p>
          <w:p w14:paraId="1925E477" w14:textId="77777777" w:rsidR="00235420" w:rsidRDefault="00235420">
            <w:pPr>
              <w:pStyle w:val="BodyText"/>
              <w:rPr>
                <w:sz w:val="16"/>
              </w:rPr>
            </w:pPr>
          </w:p>
          <w:p w14:paraId="5DBA5AE8" w14:textId="77777777" w:rsidR="00235420" w:rsidRDefault="00235420">
            <w:pPr>
              <w:pStyle w:val="NormalWeb"/>
              <w:shd w:val="clear" w:color="auto" w:fill="FFFFFF"/>
              <w:jc w:val="both"/>
              <w:rPr>
                <w:rFonts w:ascii="Arial" w:hAnsi="Arial" w:cs="Arial"/>
                <w:sz w:val="22"/>
              </w:rPr>
            </w:pPr>
            <w:r>
              <w:rPr>
                <w:rFonts w:ascii="Arial" w:hAnsi="Arial" w:cs="Arial"/>
                <w:b/>
                <w:bCs/>
                <w:sz w:val="22"/>
              </w:rPr>
              <w:t>Example:</w:t>
            </w:r>
            <w:r>
              <w:rPr>
                <w:rFonts w:ascii="Arial" w:hAnsi="Arial" w:cs="Arial"/>
                <w:b/>
                <w:bCs/>
                <w:sz w:val="22"/>
              </w:rPr>
              <w:tab/>
            </w:r>
            <w:r>
              <w:rPr>
                <w:rFonts w:ascii="Arial" w:hAnsi="Arial" w:cs="Arial"/>
                <w:sz w:val="22"/>
              </w:rPr>
              <w:t xml:space="preserve">Mr. Timmons' bank statement shows a checking account balance of $1,350 as of May 1, which combined with his other alleged countable resource, exceeds $2,000 as of the first of the month. Mr. Timmons alleges that the statement balance includes his rent check of $500 that he wrote and gave to his landlord on April 25, but that his landlord has not yet cashed the check. </w:t>
            </w:r>
          </w:p>
          <w:p w14:paraId="513E6087" w14:textId="77777777" w:rsidR="00235420" w:rsidRDefault="00235420">
            <w:pPr>
              <w:pStyle w:val="NormalWeb"/>
              <w:shd w:val="clear" w:color="auto" w:fill="FFFFFF"/>
              <w:jc w:val="both"/>
              <w:rPr>
                <w:rFonts w:ascii="Arial" w:hAnsi="Arial" w:cs="Arial"/>
                <w:sz w:val="22"/>
              </w:rPr>
            </w:pPr>
            <w:r>
              <w:rPr>
                <w:rFonts w:ascii="Arial" w:hAnsi="Arial" w:cs="Arial"/>
                <w:sz w:val="22"/>
              </w:rPr>
              <w:t xml:space="preserve">The eligibility worker examines Mr. Timmons' check register and finds an annotation for check number 1345 for $500 written on 4/25. He also notes that check 1346 has already cleared the bank and the amount was deducted from his account on the bank statement. Next, the eligibility worker notes that Mr. Timmons has written a $500 check to his landlord for rent on the 25th of each month for the last six months since he moved into his apartment. </w:t>
            </w:r>
          </w:p>
          <w:p w14:paraId="610A0A9C" w14:textId="77777777" w:rsidR="00235420" w:rsidRDefault="00235420">
            <w:pPr>
              <w:pStyle w:val="NormalWeb"/>
              <w:shd w:val="clear" w:color="auto" w:fill="FFFFFF"/>
              <w:jc w:val="both"/>
              <w:rPr>
                <w:rFonts w:ascii="Arial" w:hAnsi="Arial" w:cs="Arial"/>
              </w:rPr>
            </w:pPr>
            <w:r>
              <w:rPr>
                <w:rFonts w:ascii="Arial" w:hAnsi="Arial" w:cs="Arial"/>
                <w:sz w:val="22"/>
              </w:rPr>
              <w:t>Since there is evidence that Mr. Timmons has written the check and legally obligated those funds in his account, and his records provide a complete and consistent picture of the account, the eligibility worker can deduct the amount of the uncashed check from the 5/1 first-of-the-month balance. The uncashed checks can be deducted because SSI equity value rules state that in determining equity value, we deduct encumbrances from the CMV. The new balance of $850 permits resource eligibility.</w:t>
            </w:r>
            <w:r>
              <w:rPr>
                <w:rFonts w:ascii="Arial" w:hAnsi="Arial" w:cs="Arial"/>
              </w:rPr>
              <w:t xml:space="preserve"> </w:t>
            </w:r>
          </w:p>
          <w:p w14:paraId="5945EE45" w14:textId="77777777" w:rsidR="00235420" w:rsidRDefault="00235420">
            <w:pPr>
              <w:pStyle w:val="BodyText"/>
              <w:rPr>
                <w:sz w:val="16"/>
              </w:rPr>
            </w:pPr>
          </w:p>
        </w:tc>
      </w:tr>
    </w:tbl>
    <w:p w14:paraId="2D686ED1" w14:textId="77777777" w:rsidR="00235420" w:rsidRDefault="00235420">
      <w:pPr>
        <w:jc w:val="both"/>
        <w:rPr>
          <w:rFonts w:ascii="Arial" w:hAnsi="Arial" w:cs="Arial"/>
          <w:sz w:val="16"/>
        </w:rPr>
      </w:pPr>
    </w:p>
    <w:p w14:paraId="1A70225E" w14:textId="77777777" w:rsidR="00235420" w:rsidRDefault="00235420">
      <w:pPr>
        <w:pStyle w:val="ManualHeading1"/>
      </w:pPr>
      <w:bookmarkStart w:id="142" w:name="_Toc108840609"/>
      <w:bookmarkStart w:id="143" w:name="_Toc131372379"/>
      <w:r>
        <w:t>402.29</w:t>
      </w:r>
      <w:r>
        <w:tab/>
        <w:t>Cash to Purchase Medical or Social Services</w:t>
      </w:r>
      <w:bookmarkEnd w:id="142"/>
      <w:bookmarkEnd w:id="143"/>
    </w:p>
    <w:p w14:paraId="5AE32CD7" w14:textId="77777777" w:rsidR="007A3B9E" w:rsidRPr="007A3B9E" w:rsidRDefault="007A3B9E">
      <w:pPr>
        <w:jc w:val="right"/>
        <w:rPr>
          <w:rFonts w:ascii="Arial" w:hAnsi="Arial" w:cs="Arial"/>
          <w:sz w:val="16"/>
        </w:rPr>
      </w:pPr>
      <w:r w:rsidRPr="007A3B9E">
        <w:rPr>
          <w:rFonts w:ascii="Arial" w:hAnsi="Arial" w:cs="Arial"/>
          <w:sz w:val="16"/>
        </w:rPr>
        <w:t>(Eff.05/01/06)</w:t>
      </w:r>
    </w:p>
    <w:p w14:paraId="583C12E3" w14:textId="77777777" w:rsidR="00235420" w:rsidRDefault="00A716A5">
      <w:pPr>
        <w:jc w:val="right"/>
        <w:rPr>
          <w:rFonts w:ascii="Arial" w:hAnsi="Arial" w:cs="Arial"/>
          <w:szCs w:val="28"/>
        </w:rPr>
      </w:pPr>
      <w:hyperlink r:id="rId90" w:history="1">
        <w:r w:rsidR="00235420">
          <w:rPr>
            <w:rStyle w:val="Hyperlink"/>
            <w:rFonts w:cs="Arial"/>
            <w:szCs w:val="28"/>
          </w:rPr>
          <w:t>POMS SI 01120.110</w:t>
        </w:r>
      </w:hyperlink>
    </w:p>
    <w:p w14:paraId="13AD860E" w14:textId="77777777" w:rsidR="00235420" w:rsidRDefault="00235420">
      <w:pPr>
        <w:jc w:val="both"/>
        <w:rPr>
          <w:rFonts w:ascii="Arial" w:hAnsi="Arial" w:cs="Arial"/>
        </w:rPr>
      </w:pPr>
      <w:r>
        <w:rPr>
          <w:rFonts w:ascii="Arial" w:hAnsi="Arial" w:cs="Arial"/>
        </w:rPr>
        <w:t xml:space="preserve">A cash payment for medical or social services that is not income also is not a resource for the month following the month of receipt. </w:t>
      </w:r>
    </w:p>
    <w:p w14:paraId="02FC76AB" w14:textId="77777777" w:rsidR="00235420" w:rsidRDefault="00235420">
      <w:pPr>
        <w:jc w:val="both"/>
        <w:rPr>
          <w:rFonts w:ascii="Arial" w:hAnsi="Arial" w:cs="Arial"/>
          <w:sz w:val="16"/>
        </w:rPr>
      </w:pPr>
    </w:p>
    <w:p w14:paraId="2A613EB6" w14:textId="77777777" w:rsidR="00235420" w:rsidRDefault="00235420">
      <w:pPr>
        <w:pBdr>
          <w:top w:val="single" w:sz="4" w:space="1" w:color="auto"/>
          <w:left w:val="single" w:sz="4" w:space="4" w:color="auto"/>
          <w:bottom w:val="single" w:sz="4" w:space="1" w:color="auto"/>
          <w:right w:val="single" w:sz="4" w:space="4" w:color="auto"/>
        </w:pBdr>
        <w:jc w:val="both"/>
        <w:rPr>
          <w:rFonts w:ascii="Arial" w:hAnsi="Arial" w:cs="Arial"/>
          <w:sz w:val="22"/>
        </w:rPr>
      </w:pPr>
      <w:r>
        <w:rPr>
          <w:rFonts w:ascii="Arial" w:hAnsi="Arial" w:cs="Arial"/>
          <w:b/>
          <w:bCs/>
          <w:sz w:val="22"/>
        </w:rPr>
        <w:t>Exception:</w:t>
      </w:r>
      <w:r>
        <w:rPr>
          <w:rFonts w:ascii="Arial" w:hAnsi="Arial" w:cs="Arial"/>
          <w:sz w:val="22"/>
        </w:rPr>
        <w:t xml:space="preserve">  Cash received as a repayment for bills already paid is a resource and is counted the month after receipt.  </w:t>
      </w:r>
    </w:p>
    <w:p w14:paraId="6FAF959F" w14:textId="77777777" w:rsidR="00235420" w:rsidRDefault="00235420">
      <w:pPr>
        <w:pBdr>
          <w:top w:val="single" w:sz="4" w:space="1" w:color="auto"/>
          <w:left w:val="single" w:sz="4" w:space="4" w:color="auto"/>
          <w:bottom w:val="single" w:sz="4" w:space="1" w:color="auto"/>
          <w:right w:val="single" w:sz="4" w:space="4" w:color="auto"/>
        </w:pBdr>
        <w:jc w:val="right"/>
        <w:rPr>
          <w:rFonts w:ascii="Arial" w:hAnsi="Arial" w:cs="Arial"/>
          <w:sz w:val="22"/>
        </w:rPr>
      </w:pPr>
    </w:p>
    <w:p w14:paraId="3E0BECDF" w14:textId="77777777" w:rsidR="00235420" w:rsidRDefault="00235420">
      <w:pPr>
        <w:pBdr>
          <w:top w:val="single" w:sz="4" w:space="1" w:color="auto"/>
          <w:left w:val="single" w:sz="4" w:space="4" w:color="auto"/>
          <w:bottom w:val="single" w:sz="4" w:space="1" w:color="auto"/>
          <w:right w:val="single" w:sz="4" w:space="4" w:color="auto"/>
        </w:pBdr>
        <w:jc w:val="both"/>
        <w:rPr>
          <w:rFonts w:ascii="Arial" w:hAnsi="Arial" w:cs="Arial"/>
          <w:sz w:val="22"/>
        </w:rPr>
      </w:pPr>
      <w:r>
        <w:rPr>
          <w:rFonts w:ascii="Arial" w:hAnsi="Arial" w:cs="Arial"/>
          <w:b/>
          <w:bCs/>
          <w:sz w:val="22"/>
        </w:rPr>
        <w:t xml:space="preserve">Note:  </w:t>
      </w:r>
      <w:r>
        <w:rPr>
          <w:rFonts w:ascii="Arial" w:hAnsi="Arial" w:cs="Arial"/>
          <w:sz w:val="22"/>
        </w:rPr>
        <w:t xml:space="preserve">If the cash was neither income nor repayment, it is not a resource for the month following the month of receipt. </w:t>
      </w:r>
    </w:p>
    <w:p w14:paraId="6A8B0771" w14:textId="77777777" w:rsidR="00235420" w:rsidRDefault="00A716A5">
      <w:pPr>
        <w:jc w:val="right"/>
        <w:rPr>
          <w:rFonts w:ascii="Arial" w:hAnsi="Arial" w:cs="Arial"/>
          <w:color w:val="3366FF"/>
        </w:rPr>
      </w:pPr>
      <w:hyperlink w:anchor="_top" w:history="1">
        <w:r w:rsidR="00235420">
          <w:rPr>
            <w:rStyle w:val="Hyperlink"/>
            <w:rFonts w:cs="Arial"/>
          </w:rPr>
          <w:t>Table of Contents</w:t>
        </w:r>
      </w:hyperlink>
    </w:p>
    <w:p w14:paraId="72A9717C" w14:textId="77777777" w:rsidR="00235420" w:rsidRDefault="00235420">
      <w:pPr>
        <w:pStyle w:val="ManualHeading1"/>
        <w:keepLines/>
      </w:pPr>
      <w:bookmarkStart w:id="144" w:name="_Toc131372380"/>
      <w:r>
        <w:t>402.30</w:t>
      </w:r>
      <w:r>
        <w:tab/>
        <w:t>Retroactive In-Home Supportive Services</w:t>
      </w:r>
      <w:bookmarkEnd w:id="144"/>
    </w:p>
    <w:p w14:paraId="6973906A" w14:textId="77777777" w:rsidR="007A3B9E" w:rsidRPr="007A3B9E" w:rsidRDefault="007A3B9E">
      <w:pPr>
        <w:keepNext/>
        <w:keepLines/>
        <w:jc w:val="right"/>
        <w:rPr>
          <w:rFonts w:ascii="Arial" w:hAnsi="Arial" w:cs="Arial"/>
          <w:sz w:val="16"/>
        </w:rPr>
      </w:pPr>
      <w:r w:rsidRPr="007A3B9E">
        <w:rPr>
          <w:rFonts w:ascii="Arial" w:hAnsi="Arial" w:cs="Arial"/>
          <w:sz w:val="16"/>
        </w:rPr>
        <w:t>(Eff.05/01/06)</w:t>
      </w:r>
    </w:p>
    <w:p w14:paraId="117821C8" w14:textId="77777777" w:rsidR="00235420" w:rsidRDefault="00A716A5">
      <w:pPr>
        <w:keepNext/>
        <w:keepLines/>
        <w:jc w:val="right"/>
        <w:rPr>
          <w:rFonts w:ascii="Arial" w:hAnsi="Arial" w:cs="Arial"/>
        </w:rPr>
      </w:pPr>
      <w:hyperlink r:id="rId91" w:history="1">
        <w:r w:rsidR="00235420">
          <w:rPr>
            <w:rStyle w:val="Hyperlink"/>
            <w:rFonts w:cs="Arial"/>
          </w:rPr>
          <w:t>POMS SI 01120.112</w:t>
        </w:r>
      </w:hyperlink>
    </w:p>
    <w:p w14:paraId="48B49F04" w14:textId="77777777" w:rsidR="00235420" w:rsidRDefault="00235420">
      <w:pPr>
        <w:keepNext/>
        <w:keepLines/>
        <w:jc w:val="both"/>
        <w:rPr>
          <w:rFonts w:ascii="Arial" w:hAnsi="Arial" w:cs="Arial"/>
        </w:rPr>
      </w:pPr>
      <w:r>
        <w:rPr>
          <w:rFonts w:ascii="Arial" w:hAnsi="Arial" w:cs="Arial"/>
        </w:rPr>
        <w:t>In-Home Supportive Services (IHSS) are payments from governmental programs to a spouse or parent of a disabled individual who provide certain IHSS such as:</w:t>
      </w:r>
    </w:p>
    <w:p w14:paraId="5445407B" w14:textId="77777777" w:rsidR="00235420" w:rsidRDefault="00235420">
      <w:pPr>
        <w:jc w:val="both"/>
        <w:rPr>
          <w:rFonts w:ascii="Arial" w:hAnsi="Arial" w:cs="Arial"/>
        </w:rPr>
      </w:pPr>
    </w:p>
    <w:p w14:paraId="7FC79B53" w14:textId="77777777" w:rsidR="00235420" w:rsidRDefault="00235420" w:rsidP="002072EF">
      <w:pPr>
        <w:numPr>
          <w:ilvl w:val="0"/>
          <w:numId w:val="62"/>
        </w:numPr>
        <w:tabs>
          <w:tab w:val="clear" w:pos="1080"/>
        </w:tabs>
        <w:ind w:left="720"/>
        <w:jc w:val="both"/>
        <w:rPr>
          <w:rFonts w:ascii="Arial" w:hAnsi="Arial" w:cs="Arial"/>
        </w:rPr>
      </w:pPr>
      <w:r>
        <w:rPr>
          <w:rFonts w:ascii="Arial" w:hAnsi="Arial" w:cs="Arial"/>
        </w:rPr>
        <w:t>Attendant</w:t>
      </w:r>
    </w:p>
    <w:p w14:paraId="279ECDE4" w14:textId="77777777" w:rsidR="00235420" w:rsidRDefault="00235420" w:rsidP="002072EF">
      <w:pPr>
        <w:numPr>
          <w:ilvl w:val="0"/>
          <w:numId w:val="62"/>
        </w:numPr>
        <w:tabs>
          <w:tab w:val="clear" w:pos="1080"/>
        </w:tabs>
        <w:ind w:left="720"/>
        <w:jc w:val="both"/>
        <w:rPr>
          <w:rFonts w:ascii="Arial" w:hAnsi="Arial" w:cs="Arial"/>
        </w:rPr>
      </w:pPr>
      <w:r>
        <w:rPr>
          <w:rFonts w:ascii="Arial" w:hAnsi="Arial" w:cs="Arial"/>
        </w:rPr>
        <w:t>Homemaker</w:t>
      </w:r>
    </w:p>
    <w:p w14:paraId="124D7EB8" w14:textId="77777777" w:rsidR="00235420" w:rsidRDefault="00235420" w:rsidP="002072EF">
      <w:pPr>
        <w:numPr>
          <w:ilvl w:val="0"/>
          <w:numId w:val="62"/>
        </w:numPr>
        <w:tabs>
          <w:tab w:val="clear" w:pos="1080"/>
        </w:tabs>
        <w:ind w:left="720"/>
        <w:jc w:val="both"/>
        <w:rPr>
          <w:rFonts w:ascii="Arial" w:hAnsi="Arial" w:cs="Arial"/>
        </w:rPr>
      </w:pPr>
      <w:r>
        <w:rPr>
          <w:rFonts w:ascii="Arial" w:hAnsi="Arial" w:cs="Arial"/>
        </w:rPr>
        <w:t>Chores</w:t>
      </w:r>
    </w:p>
    <w:p w14:paraId="420318FC" w14:textId="77777777" w:rsidR="00235420" w:rsidRDefault="00235420">
      <w:pPr>
        <w:jc w:val="both"/>
        <w:rPr>
          <w:rFonts w:ascii="Arial" w:hAnsi="Arial" w:cs="Arial"/>
        </w:rPr>
      </w:pPr>
    </w:p>
    <w:p w14:paraId="0BE2419C" w14:textId="77777777" w:rsidR="00235420" w:rsidRDefault="00235420">
      <w:pPr>
        <w:jc w:val="both"/>
        <w:rPr>
          <w:rFonts w:ascii="Arial" w:hAnsi="Arial" w:cs="Arial"/>
        </w:rPr>
      </w:pPr>
      <w:r>
        <w:rPr>
          <w:rFonts w:ascii="Arial" w:hAnsi="Arial" w:cs="Arial"/>
        </w:rPr>
        <w:t xml:space="preserve">This type of payment is made under limited circumstances.  </w:t>
      </w:r>
      <w:r>
        <w:rPr>
          <w:rFonts w:ascii="Arial" w:hAnsi="Arial" w:cs="Arial"/>
        </w:rPr>
        <w:tab/>
      </w:r>
    </w:p>
    <w:p w14:paraId="01FBAAC8"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7C9D82C6" w14:textId="77777777">
        <w:tc>
          <w:tcPr>
            <w:tcW w:w="5000" w:type="pct"/>
          </w:tcPr>
          <w:p w14:paraId="2ED37B78" w14:textId="77777777" w:rsidR="00235420" w:rsidRDefault="00235420">
            <w:pPr>
              <w:jc w:val="both"/>
              <w:rPr>
                <w:rFonts w:ascii="Arial" w:hAnsi="Arial" w:cs="Arial"/>
                <w:b/>
                <w:bCs/>
                <w:sz w:val="16"/>
              </w:rPr>
            </w:pPr>
          </w:p>
          <w:p w14:paraId="02348903" w14:textId="77777777" w:rsidR="00235420" w:rsidRDefault="00235420">
            <w:pPr>
              <w:jc w:val="both"/>
              <w:rPr>
                <w:rFonts w:ascii="Arial" w:hAnsi="Arial" w:cs="Arial"/>
                <w:b/>
                <w:bCs/>
                <w:sz w:val="22"/>
              </w:rPr>
            </w:pPr>
            <w:r>
              <w:rPr>
                <w:rFonts w:ascii="Arial" w:hAnsi="Arial" w:cs="Arial"/>
                <w:b/>
                <w:bCs/>
                <w:sz w:val="22"/>
              </w:rPr>
              <w:t>Procedure – In-Home Supportive Services</w:t>
            </w:r>
          </w:p>
          <w:p w14:paraId="3478D71C" w14:textId="77777777" w:rsidR="00235420" w:rsidRDefault="00235420">
            <w:pPr>
              <w:jc w:val="both"/>
              <w:rPr>
                <w:rFonts w:ascii="Arial" w:hAnsi="Arial" w:cs="Arial"/>
                <w:sz w:val="16"/>
              </w:rPr>
            </w:pPr>
          </w:p>
          <w:p w14:paraId="1AE12EA9" w14:textId="77777777" w:rsidR="00235420" w:rsidRDefault="00235420">
            <w:pPr>
              <w:jc w:val="both"/>
              <w:rPr>
                <w:rFonts w:ascii="Arial" w:hAnsi="Arial" w:cs="Arial"/>
                <w:b/>
                <w:bCs/>
                <w:sz w:val="22"/>
              </w:rPr>
            </w:pPr>
            <w:r>
              <w:rPr>
                <w:rFonts w:ascii="Arial" w:hAnsi="Arial" w:cs="Arial"/>
                <w:b/>
                <w:bCs/>
                <w:sz w:val="22"/>
              </w:rPr>
              <w:t>Treatment:</w:t>
            </w:r>
          </w:p>
          <w:p w14:paraId="4BC7B993" w14:textId="77777777" w:rsidR="00235420" w:rsidRDefault="00235420" w:rsidP="002072EF">
            <w:pPr>
              <w:numPr>
                <w:ilvl w:val="0"/>
                <w:numId w:val="63"/>
              </w:numPr>
              <w:tabs>
                <w:tab w:val="clear" w:pos="720"/>
              </w:tabs>
              <w:jc w:val="both"/>
              <w:rPr>
                <w:rFonts w:ascii="Arial" w:hAnsi="Arial" w:cs="Arial"/>
                <w:sz w:val="22"/>
              </w:rPr>
            </w:pPr>
            <w:r>
              <w:rPr>
                <w:rFonts w:ascii="Arial" w:hAnsi="Arial" w:cs="Arial"/>
                <w:sz w:val="22"/>
              </w:rPr>
              <w:t>Ineligible Spouse or Parent</w:t>
            </w:r>
          </w:p>
          <w:p w14:paraId="48270E60" w14:textId="77777777" w:rsidR="00235420" w:rsidRDefault="00235420" w:rsidP="002072EF">
            <w:pPr>
              <w:numPr>
                <w:ilvl w:val="1"/>
                <w:numId w:val="63"/>
              </w:numPr>
              <w:tabs>
                <w:tab w:val="clear" w:pos="1440"/>
              </w:tabs>
              <w:ind w:left="1080"/>
              <w:jc w:val="both"/>
              <w:rPr>
                <w:rFonts w:ascii="Arial" w:hAnsi="Arial" w:cs="Arial"/>
                <w:sz w:val="22"/>
              </w:rPr>
            </w:pPr>
            <w:r>
              <w:rPr>
                <w:rFonts w:ascii="Arial" w:hAnsi="Arial" w:cs="Arial"/>
                <w:sz w:val="22"/>
              </w:rPr>
              <w:t>Income when received</w:t>
            </w:r>
          </w:p>
          <w:p w14:paraId="1D5F47C7" w14:textId="77777777" w:rsidR="00235420" w:rsidRDefault="00235420" w:rsidP="002072EF">
            <w:pPr>
              <w:numPr>
                <w:ilvl w:val="1"/>
                <w:numId w:val="63"/>
              </w:numPr>
              <w:tabs>
                <w:tab w:val="clear" w:pos="1440"/>
              </w:tabs>
              <w:ind w:left="1080"/>
              <w:jc w:val="both"/>
              <w:rPr>
                <w:rFonts w:ascii="Arial" w:hAnsi="Arial" w:cs="Arial"/>
                <w:b/>
                <w:bCs/>
                <w:sz w:val="22"/>
              </w:rPr>
            </w:pPr>
            <w:r>
              <w:rPr>
                <w:rFonts w:ascii="Arial" w:hAnsi="Arial" w:cs="Arial"/>
                <w:sz w:val="22"/>
              </w:rPr>
              <w:t>Not included as income for deeming purposes</w:t>
            </w:r>
          </w:p>
          <w:p w14:paraId="6B515B08" w14:textId="77777777" w:rsidR="00235420" w:rsidRDefault="00235420">
            <w:pPr>
              <w:ind w:left="360"/>
              <w:jc w:val="both"/>
              <w:rPr>
                <w:rFonts w:ascii="Arial" w:hAnsi="Arial" w:cs="Arial"/>
                <w:b/>
                <w:bCs/>
                <w:sz w:val="22"/>
              </w:rPr>
            </w:pPr>
          </w:p>
          <w:p w14:paraId="2B1E3586" w14:textId="77777777" w:rsidR="00235420" w:rsidRDefault="00235420" w:rsidP="002072EF">
            <w:pPr>
              <w:numPr>
                <w:ilvl w:val="0"/>
                <w:numId w:val="63"/>
              </w:numPr>
              <w:tabs>
                <w:tab w:val="clear" w:pos="720"/>
              </w:tabs>
              <w:jc w:val="both"/>
              <w:rPr>
                <w:rFonts w:ascii="Arial" w:hAnsi="Arial" w:cs="Arial"/>
                <w:sz w:val="22"/>
              </w:rPr>
            </w:pPr>
            <w:r>
              <w:rPr>
                <w:rFonts w:ascii="Arial" w:hAnsi="Arial" w:cs="Arial"/>
                <w:sz w:val="22"/>
              </w:rPr>
              <w:t>Retroactive Payments</w:t>
            </w:r>
          </w:p>
          <w:p w14:paraId="40F813A5" w14:textId="77777777" w:rsidR="00235420" w:rsidRDefault="00235420" w:rsidP="002072EF">
            <w:pPr>
              <w:numPr>
                <w:ilvl w:val="1"/>
                <w:numId w:val="63"/>
              </w:numPr>
              <w:tabs>
                <w:tab w:val="clear" w:pos="1440"/>
              </w:tabs>
              <w:ind w:left="1080"/>
              <w:jc w:val="both"/>
              <w:rPr>
                <w:rFonts w:ascii="Arial" w:hAnsi="Arial" w:cs="Arial"/>
                <w:sz w:val="22"/>
              </w:rPr>
            </w:pPr>
            <w:r>
              <w:rPr>
                <w:rFonts w:ascii="Arial" w:hAnsi="Arial" w:cs="Arial"/>
                <w:sz w:val="22"/>
              </w:rPr>
              <w:t>A payment is considered retroactive if the payment is ma</w:t>
            </w:r>
            <w:r w:rsidR="007A3B9E">
              <w:rPr>
                <w:rFonts w:ascii="Arial" w:hAnsi="Arial" w:cs="Arial"/>
                <w:sz w:val="22"/>
              </w:rPr>
              <w:t>de after the month it was due.</w:t>
            </w:r>
          </w:p>
          <w:p w14:paraId="0816831A" w14:textId="77777777" w:rsidR="00235420" w:rsidRDefault="00235420" w:rsidP="002072EF">
            <w:pPr>
              <w:numPr>
                <w:ilvl w:val="2"/>
                <w:numId w:val="63"/>
              </w:numPr>
              <w:tabs>
                <w:tab w:val="clear" w:pos="2160"/>
              </w:tabs>
              <w:ind w:left="1440"/>
              <w:jc w:val="both"/>
              <w:rPr>
                <w:rFonts w:ascii="Arial" w:hAnsi="Arial" w:cs="Arial"/>
                <w:sz w:val="22"/>
              </w:rPr>
            </w:pPr>
            <w:r>
              <w:rPr>
                <w:rFonts w:ascii="Arial" w:hAnsi="Arial" w:cs="Arial"/>
                <w:sz w:val="22"/>
              </w:rPr>
              <w:t>Excluded the month of receipt and the calendar month after receipt.</w:t>
            </w:r>
          </w:p>
          <w:p w14:paraId="62B02DF9" w14:textId="77777777" w:rsidR="00235420" w:rsidRDefault="00235420" w:rsidP="002072EF">
            <w:pPr>
              <w:numPr>
                <w:ilvl w:val="2"/>
                <w:numId w:val="63"/>
              </w:numPr>
              <w:tabs>
                <w:tab w:val="clear" w:pos="2160"/>
              </w:tabs>
              <w:ind w:left="1440"/>
              <w:jc w:val="both"/>
              <w:rPr>
                <w:rFonts w:ascii="Arial" w:hAnsi="Arial" w:cs="Arial"/>
                <w:b/>
                <w:bCs/>
                <w:sz w:val="22"/>
              </w:rPr>
            </w:pPr>
            <w:r>
              <w:rPr>
                <w:rFonts w:ascii="Arial" w:hAnsi="Arial" w:cs="Arial"/>
                <w:sz w:val="22"/>
              </w:rPr>
              <w:t>Beginning the second calendar month after receipt, it is a reso</w:t>
            </w:r>
            <w:r w:rsidR="007A3B9E">
              <w:rPr>
                <w:rFonts w:ascii="Arial" w:hAnsi="Arial" w:cs="Arial"/>
                <w:sz w:val="22"/>
              </w:rPr>
              <w:t>urce and is subject to deeming.</w:t>
            </w:r>
          </w:p>
          <w:p w14:paraId="1BE085C5" w14:textId="77777777" w:rsidR="00235420" w:rsidRDefault="00235420" w:rsidP="002072EF">
            <w:pPr>
              <w:numPr>
                <w:ilvl w:val="2"/>
                <w:numId w:val="63"/>
              </w:numPr>
              <w:tabs>
                <w:tab w:val="clear" w:pos="2160"/>
              </w:tabs>
              <w:ind w:left="1440"/>
              <w:jc w:val="both"/>
              <w:rPr>
                <w:rFonts w:ascii="Arial" w:hAnsi="Arial" w:cs="Arial"/>
                <w:b/>
                <w:bCs/>
                <w:sz w:val="22"/>
              </w:rPr>
            </w:pPr>
            <w:r>
              <w:rPr>
                <w:rFonts w:ascii="Arial" w:hAnsi="Arial" w:cs="Arial"/>
                <w:sz w:val="22"/>
              </w:rPr>
              <w:t>Any interest included is also counted.</w:t>
            </w:r>
          </w:p>
          <w:p w14:paraId="0F78A804" w14:textId="77777777" w:rsidR="00235420" w:rsidRDefault="00235420" w:rsidP="002072EF">
            <w:pPr>
              <w:numPr>
                <w:ilvl w:val="1"/>
                <w:numId w:val="63"/>
              </w:numPr>
              <w:tabs>
                <w:tab w:val="clear" w:pos="1440"/>
              </w:tabs>
              <w:ind w:left="1080"/>
              <w:jc w:val="both"/>
              <w:rPr>
                <w:rFonts w:ascii="Arial" w:hAnsi="Arial" w:cs="Arial"/>
                <w:b/>
                <w:bCs/>
                <w:sz w:val="22"/>
              </w:rPr>
            </w:pPr>
            <w:r>
              <w:rPr>
                <w:rFonts w:ascii="Arial" w:hAnsi="Arial" w:cs="Arial"/>
                <w:sz w:val="22"/>
              </w:rPr>
              <w:t>A payment is NOT considered retroactive if it is made in the month due, but after the month the service(s) was provided.</w:t>
            </w:r>
          </w:p>
          <w:p w14:paraId="22D265F1" w14:textId="77777777" w:rsidR="00235420" w:rsidRDefault="00235420">
            <w:pPr>
              <w:jc w:val="both"/>
              <w:rPr>
                <w:rFonts w:ascii="Arial" w:hAnsi="Arial" w:cs="Arial"/>
                <w:b/>
                <w:bCs/>
                <w:sz w:val="22"/>
              </w:rPr>
            </w:pPr>
          </w:p>
        </w:tc>
      </w:tr>
    </w:tbl>
    <w:p w14:paraId="41AED6EC" w14:textId="77777777" w:rsidR="00235420" w:rsidRDefault="00235420">
      <w:pPr>
        <w:jc w:val="both"/>
        <w:rPr>
          <w:rFonts w:ascii="Arial" w:hAnsi="Arial" w:cs="Arial"/>
          <w:b/>
          <w:bCs/>
          <w:szCs w:val="28"/>
        </w:rPr>
      </w:pPr>
    </w:p>
    <w:p w14:paraId="6B77F246" w14:textId="77777777" w:rsidR="00235420" w:rsidRDefault="00235420">
      <w:pPr>
        <w:pStyle w:val="ManualHeading1"/>
      </w:pPr>
      <w:bookmarkStart w:id="145" w:name="_Toc108840612"/>
      <w:bookmarkStart w:id="146" w:name="_Toc131372381"/>
      <w:r>
        <w:t>402.31</w:t>
      </w:r>
      <w:r>
        <w:tab/>
        <w:t>Trust Property</w:t>
      </w:r>
      <w:bookmarkEnd w:id="145"/>
      <w:bookmarkEnd w:id="146"/>
    </w:p>
    <w:p w14:paraId="73965FC3" w14:textId="77777777" w:rsidR="007A3B9E" w:rsidRPr="007A3B9E" w:rsidRDefault="007A3B9E">
      <w:pPr>
        <w:jc w:val="right"/>
        <w:rPr>
          <w:rFonts w:ascii="Arial" w:hAnsi="Arial" w:cs="Arial"/>
          <w:sz w:val="16"/>
        </w:rPr>
      </w:pPr>
      <w:r w:rsidRPr="007A3B9E">
        <w:rPr>
          <w:rFonts w:ascii="Arial" w:hAnsi="Arial" w:cs="Arial"/>
          <w:sz w:val="16"/>
        </w:rPr>
        <w:t>(Eff.05/01/06)</w:t>
      </w:r>
    </w:p>
    <w:p w14:paraId="6AE4B140" w14:textId="77777777" w:rsidR="00235420" w:rsidRDefault="00A716A5">
      <w:pPr>
        <w:jc w:val="right"/>
        <w:rPr>
          <w:rFonts w:ascii="Arial" w:hAnsi="Arial" w:cs="Arial"/>
        </w:rPr>
      </w:pPr>
      <w:hyperlink r:id="rId92" w:history="1">
        <w:r w:rsidR="00235420">
          <w:rPr>
            <w:rStyle w:val="Hyperlink"/>
            <w:rFonts w:cs="Arial"/>
            <w:szCs w:val="28"/>
          </w:rPr>
          <w:t>POMS SI 01120.200</w:t>
        </w:r>
      </w:hyperlink>
    </w:p>
    <w:p w14:paraId="6270D65D" w14:textId="77777777" w:rsidR="00235420" w:rsidRDefault="00235420">
      <w:pPr>
        <w:jc w:val="both"/>
        <w:rPr>
          <w:rFonts w:ascii="Arial" w:hAnsi="Arial" w:cs="Arial"/>
        </w:rPr>
      </w:pPr>
      <w:r>
        <w:rPr>
          <w:rFonts w:ascii="Arial" w:hAnsi="Arial" w:cs="Arial"/>
        </w:rPr>
        <w:t xml:space="preserve">The policy in this section applies to the treatment of trusts as related to SSI determinations. </w:t>
      </w:r>
    </w:p>
    <w:p w14:paraId="1DDCA034" w14:textId="77777777" w:rsidR="00235420" w:rsidRDefault="00235420">
      <w:pPr>
        <w:jc w:val="both"/>
        <w:rPr>
          <w:rFonts w:ascii="Arial" w:hAnsi="Arial" w:cs="Arial"/>
          <w:color w:val="0000FF"/>
        </w:rPr>
      </w:pPr>
    </w:p>
    <w:p w14:paraId="33FAAC61" w14:textId="77777777" w:rsidR="00235420" w:rsidRDefault="00235420">
      <w:pPr>
        <w:jc w:val="both"/>
        <w:rPr>
          <w:rFonts w:ascii="Arial" w:hAnsi="Arial" w:cs="Arial"/>
        </w:rPr>
      </w:pPr>
      <w:r>
        <w:rPr>
          <w:rFonts w:ascii="Arial" w:hAnsi="Arial" w:cs="Arial"/>
        </w:rPr>
        <w:t xml:space="preserve">A trust is a legal arrangement involving property and ownership interests. Property held in a trust may or may not be considered a resource for SSI purposes. The general rules concerning resources apply to evaluating the resource status of property held in a trust. </w:t>
      </w:r>
    </w:p>
    <w:p w14:paraId="32B3D5A3" w14:textId="77777777" w:rsidR="00235420" w:rsidRDefault="00235420">
      <w:pPr>
        <w:jc w:val="both"/>
        <w:rPr>
          <w:rFonts w:ascii="Arial" w:hAnsi="Arial" w:cs="Arial"/>
        </w:rPr>
      </w:pPr>
    </w:p>
    <w:p w14:paraId="3817A43C" w14:textId="77777777" w:rsidR="00235420" w:rsidRDefault="00235420">
      <w:pPr>
        <w:jc w:val="both"/>
        <w:rPr>
          <w:rFonts w:ascii="Arial" w:hAnsi="Arial" w:cs="Arial"/>
        </w:rPr>
      </w:pPr>
      <w:r>
        <w:rPr>
          <w:rFonts w:ascii="Arial" w:hAnsi="Arial" w:cs="Arial"/>
        </w:rPr>
        <w:t xml:space="preserve">Trusts are often complex legal arrangements involving State law and legal principles. All trusts </w:t>
      </w:r>
      <w:r>
        <w:rPr>
          <w:rFonts w:ascii="Arial" w:hAnsi="Arial" w:cs="Arial"/>
          <w:b/>
          <w:bCs/>
        </w:rPr>
        <w:t>must be sent</w:t>
      </w:r>
      <w:r>
        <w:rPr>
          <w:rFonts w:ascii="Arial" w:hAnsi="Arial" w:cs="Arial"/>
        </w:rPr>
        <w:t xml:space="preserve"> to the </w:t>
      </w:r>
      <w:r w:rsidR="003567D1" w:rsidRPr="003567D1">
        <w:rPr>
          <w:rFonts w:ascii="Arial" w:hAnsi="Arial" w:cs="Arial"/>
        </w:rPr>
        <w:t xml:space="preserve">Division of Medicaid Policy and Planning </w:t>
      </w:r>
      <w:r>
        <w:rPr>
          <w:rFonts w:ascii="Arial" w:hAnsi="Arial" w:cs="Arial"/>
        </w:rPr>
        <w:t>at the State Department of Health and Human Services for review and a determination of the appropriate treatment of the trust.</w:t>
      </w:r>
    </w:p>
    <w:p w14:paraId="7E04595A" w14:textId="77777777" w:rsidR="00235420" w:rsidRDefault="00235420">
      <w:pPr>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5407368A" w14:textId="77777777">
        <w:tc>
          <w:tcPr>
            <w:tcW w:w="5000" w:type="pct"/>
          </w:tcPr>
          <w:p w14:paraId="07E4BD72" w14:textId="77777777" w:rsidR="00235420" w:rsidRDefault="00235420">
            <w:pPr>
              <w:jc w:val="both"/>
              <w:rPr>
                <w:rFonts w:ascii="Arial" w:hAnsi="Arial" w:cs="Arial"/>
                <w:b/>
                <w:bCs/>
                <w:sz w:val="16"/>
              </w:rPr>
            </w:pPr>
          </w:p>
          <w:p w14:paraId="6D4479AE" w14:textId="77777777" w:rsidR="00235420" w:rsidRDefault="00235420">
            <w:pPr>
              <w:jc w:val="both"/>
              <w:rPr>
                <w:rFonts w:ascii="Arial" w:hAnsi="Arial" w:cs="Arial"/>
                <w:b/>
                <w:bCs/>
                <w:sz w:val="22"/>
              </w:rPr>
            </w:pPr>
            <w:r>
              <w:rPr>
                <w:rFonts w:ascii="Arial" w:hAnsi="Arial" w:cs="Arial"/>
                <w:b/>
                <w:bCs/>
                <w:sz w:val="22"/>
              </w:rPr>
              <w:t>Procedure – Trust Property</w:t>
            </w:r>
          </w:p>
          <w:p w14:paraId="76FCFC0C" w14:textId="77777777" w:rsidR="00235420" w:rsidRDefault="00235420">
            <w:pPr>
              <w:jc w:val="both"/>
              <w:rPr>
                <w:rFonts w:ascii="Arial" w:hAnsi="Arial" w:cs="Arial"/>
                <w:b/>
                <w:bCs/>
                <w:sz w:val="16"/>
              </w:rPr>
            </w:pPr>
          </w:p>
          <w:p w14:paraId="625E51AB" w14:textId="77777777" w:rsidR="00235420" w:rsidRDefault="00235420">
            <w:pPr>
              <w:jc w:val="both"/>
              <w:rPr>
                <w:rFonts w:ascii="Arial" w:hAnsi="Arial" w:cs="Arial"/>
                <w:b/>
                <w:bCs/>
                <w:sz w:val="22"/>
              </w:rPr>
            </w:pPr>
            <w:r>
              <w:rPr>
                <w:rFonts w:ascii="Arial" w:hAnsi="Arial" w:cs="Arial"/>
                <w:b/>
                <w:bCs/>
                <w:sz w:val="22"/>
              </w:rPr>
              <w:t>For ALL Trusts, the eligibility worker must:</w:t>
            </w:r>
          </w:p>
          <w:p w14:paraId="576FE9F5" w14:textId="77777777" w:rsidR="00235420" w:rsidRDefault="00235420">
            <w:pPr>
              <w:jc w:val="both"/>
              <w:rPr>
                <w:rFonts w:ascii="Arial" w:hAnsi="Arial" w:cs="Arial"/>
                <w:b/>
                <w:bCs/>
                <w:sz w:val="16"/>
              </w:rPr>
            </w:pPr>
          </w:p>
          <w:p w14:paraId="7B6F37DD" w14:textId="77777777" w:rsidR="00235420" w:rsidRDefault="00235420" w:rsidP="001B7259">
            <w:pPr>
              <w:numPr>
                <w:ilvl w:val="0"/>
                <w:numId w:val="72"/>
              </w:numPr>
              <w:tabs>
                <w:tab w:val="clear" w:pos="720"/>
              </w:tabs>
              <w:jc w:val="both"/>
              <w:rPr>
                <w:rFonts w:ascii="Arial" w:hAnsi="Arial" w:cs="Arial"/>
                <w:sz w:val="22"/>
              </w:rPr>
            </w:pPr>
            <w:r>
              <w:rPr>
                <w:rFonts w:ascii="Arial" w:hAnsi="Arial" w:cs="Arial"/>
                <w:sz w:val="22"/>
              </w:rPr>
              <w:t>Obtain a copy of the trust document.</w:t>
            </w:r>
          </w:p>
          <w:p w14:paraId="74BF0DA5" w14:textId="77777777" w:rsidR="00235420" w:rsidRDefault="00235420" w:rsidP="001B7259">
            <w:pPr>
              <w:numPr>
                <w:ilvl w:val="0"/>
                <w:numId w:val="72"/>
              </w:numPr>
              <w:tabs>
                <w:tab w:val="clear" w:pos="720"/>
              </w:tabs>
              <w:rPr>
                <w:rFonts w:ascii="Arial" w:hAnsi="Arial" w:cs="Arial"/>
                <w:sz w:val="22"/>
              </w:rPr>
            </w:pPr>
            <w:r>
              <w:rPr>
                <w:rFonts w:ascii="Arial" w:hAnsi="Arial" w:cs="Arial"/>
                <w:sz w:val="22"/>
              </w:rPr>
              <w:t>Forward a copy of the trust document to the DHHS Division of Medicaid Policy and Planning. The Division will:</w:t>
            </w:r>
          </w:p>
          <w:p w14:paraId="607B7697" w14:textId="77777777" w:rsidR="00235420" w:rsidRDefault="00235420" w:rsidP="001B7259">
            <w:pPr>
              <w:numPr>
                <w:ilvl w:val="1"/>
                <w:numId w:val="72"/>
              </w:numPr>
              <w:tabs>
                <w:tab w:val="clear" w:pos="1440"/>
              </w:tabs>
              <w:ind w:left="1080"/>
              <w:rPr>
                <w:rFonts w:ascii="Arial" w:hAnsi="Arial" w:cs="Arial"/>
                <w:sz w:val="22"/>
              </w:rPr>
            </w:pPr>
            <w:r>
              <w:rPr>
                <w:rFonts w:ascii="Arial" w:hAnsi="Arial" w:cs="Arial"/>
                <w:sz w:val="22"/>
              </w:rPr>
              <w:t>Review the document and may have agency attorneys review the document and determine the appropriate treatment.</w:t>
            </w:r>
          </w:p>
          <w:p w14:paraId="7B815E3C" w14:textId="77777777" w:rsidR="00235420" w:rsidRDefault="00235420" w:rsidP="001B7259">
            <w:pPr>
              <w:numPr>
                <w:ilvl w:val="1"/>
                <w:numId w:val="72"/>
              </w:numPr>
              <w:tabs>
                <w:tab w:val="clear" w:pos="1440"/>
              </w:tabs>
              <w:ind w:left="1080"/>
              <w:rPr>
                <w:rFonts w:ascii="Arial" w:hAnsi="Arial" w:cs="Arial"/>
                <w:sz w:val="22"/>
              </w:rPr>
            </w:pPr>
            <w:r>
              <w:rPr>
                <w:rFonts w:ascii="Arial" w:hAnsi="Arial" w:cs="Arial"/>
                <w:sz w:val="22"/>
              </w:rPr>
              <w:t>Forward the determination to the county eligibility worker for the instructions to be carried out.</w:t>
            </w:r>
          </w:p>
          <w:p w14:paraId="2D092CC4" w14:textId="77777777" w:rsidR="00235420" w:rsidRDefault="00235420">
            <w:pPr>
              <w:ind w:left="1080"/>
              <w:rPr>
                <w:rFonts w:ascii="Arial" w:hAnsi="Arial" w:cs="Arial"/>
                <w:sz w:val="22"/>
              </w:rPr>
            </w:pPr>
          </w:p>
        </w:tc>
      </w:tr>
    </w:tbl>
    <w:p w14:paraId="33C43615"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095B9754" w14:textId="77777777" w:rsidR="00235420" w:rsidRDefault="00235420">
      <w:pPr>
        <w:pStyle w:val="ManualHeading2"/>
      </w:pPr>
      <w:bookmarkStart w:id="147" w:name="_Toc108840613"/>
      <w:bookmarkStart w:id="148" w:name="_Toc131372382"/>
      <w:r>
        <w:t>402.31.01</w:t>
      </w:r>
      <w:r>
        <w:tab/>
        <w:t>Trust Terms and Definitions</w:t>
      </w:r>
      <w:bookmarkEnd w:id="147"/>
      <w:bookmarkEnd w:id="148"/>
    </w:p>
    <w:p w14:paraId="19C920DF" w14:textId="77777777" w:rsidR="00235420" w:rsidRPr="007A3B9E" w:rsidRDefault="007A3B9E" w:rsidP="007A3B9E">
      <w:pPr>
        <w:jc w:val="right"/>
        <w:rPr>
          <w:rFonts w:ascii="Arial" w:hAnsi="Arial" w:cs="Arial"/>
          <w:bCs/>
          <w:sz w:val="16"/>
          <w:szCs w:val="16"/>
        </w:rPr>
      </w:pPr>
      <w:r w:rsidRPr="007A3B9E">
        <w:rPr>
          <w:rFonts w:ascii="Arial" w:hAnsi="Arial" w:cs="Arial"/>
          <w:bCs/>
          <w:sz w:val="16"/>
          <w:szCs w:val="16"/>
        </w:rPr>
        <w:t>(Eff.05/01/06)</w:t>
      </w:r>
    </w:p>
    <w:p w14:paraId="53FEDD0F" w14:textId="77777777" w:rsidR="00235420" w:rsidRDefault="00235420">
      <w:pPr>
        <w:jc w:val="both"/>
        <w:rPr>
          <w:rFonts w:ascii="Arial" w:hAnsi="Arial" w:cs="Arial"/>
        </w:rPr>
      </w:pPr>
      <w:r>
        <w:rPr>
          <w:rFonts w:ascii="Arial" w:hAnsi="Arial" w:cs="Arial"/>
        </w:rPr>
        <w:t>The following are common terms associated with Trusts. (Refer to MPPM Chapter 104 – Appendix I for definitions of these and other terms.)</w:t>
      </w:r>
    </w:p>
    <w:p w14:paraId="73735E50"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7013"/>
      </w:tblGrid>
      <w:tr w:rsidR="00235420" w14:paraId="086C3C2C" w14:textId="77777777">
        <w:tc>
          <w:tcPr>
            <w:tcW w:w="1250" w:type="pct"/>
            <w:shd w:val="clear" w:color="auto" w:fill="D9D9D9"/>
          </w:tcPr>
          <w:p w14:paraId="2BF62969" w14:textId="77777777" w:rsidR="00235420" w:rsidRDefault="00235420">
            <w:pPr>
              <w:jc w:val="center"/>
              <w:rPr>
                <w:rFonts w:ascii="Arial" w:hAnsi="Arial" w:cs="Arial"/>
                <w:b/>
                <w:bCs/>
                <w:sz w:val="22"/>
              </w:rPr>
            </w:pPr>
            <w:r>
              <w:rPr>
                <w:rFonts w:ascii="Arial" w:hAnsi="Arial" w:cs="Arial"/>
                <w:b/>
                <w:bCs/>
                <w:sz w:val="22"/>
              </w:rPr>
              <w:t>Term</w:t>
            </w:r>
          </w:p>
        </w:tc>
        <w:tc>
          <w:tcPr>
            <w:tcW w:w="0" w:type="auto"/>
            <w:shd w:val="clear" w:color="auto" w:fill="D9D9D9"/>
          </w:tcPr>
          <w:p w14:paraId="1D9F6ED9" w14:textId="77777777" w:rsidR="00235420" w:rsidRDefault="00235420">
            <w:pPr>
              <w:pStyle w:val="Heading4"/>
              <w:jc w:val="center"/>
              <w:rPr>
                <w:rFonts w:ascii="Arial" w:hAnsi="Arial" w:cs="Arial"/>
                <w:sz w:val="22"/>
              </w:rPr>
            </w:pPr>
            <w:r>
              <w:rPr>
                <w:rFonts w:ascii="Arial" w:hAnsi="Arial" w:cs="Arial"/>
                <w:sz w:val="22"/>
              </w:rPr>
              <w:t>Definition</w:t>
            </w:r>
          </w:p>
        </w:tc>
      </w:tr>
      <w:tr w:rsidR="00235420" w14:paraId="45BAD0A8" w14:textId="77777777">
        <w:tc>
          <w:tcPr>
            <w:tcW w:w="1250" w:type="pct"/>
            <w:vAlign w:val="center"/>
          </w:tcPr>
          <w:p w14:paraId="3B4D2672" w14:textId="77777777" w:rsidR="00235420" w:rsidRDefault="00235420" w:rsidP="004F241C">
            <w:pPr>
              <w:rPr>
                <w:rFonts w:ascii="Arial" w:hAnsi="Arial" w:cs="Arial"/>
                <w:sz w:val="22"/>
              </w:rPr>
            </w:pPr>
            <w:r>
              <w:rPr>
                <w:rFonts w:ascii="Arial" w:hAnsi="Arial" w:cs="Arial"/>
                <w:sz w:val="22"/>
              </w:rPr>
              <w:t>Discretionary Trust</w:t>
            </w:r>
          </w:p>
        </w:tc>
        <w:tc>
          <w:tcPr>
            <w:tcW w:w="0" w:type="auto"/>
            <w:vAlign w:val="center"/>
          </w:tcPr>
          <w:p w14:paraId="19C8C1AD" w14:textId="77777777" w:rsidR="00235420" w:rsidRDefault="00235420" w:rsidP="004F241C">
            <w:pPr>
              <w:rPr>
                <w:rFonts w:ascii="Arial" w:hAnsi="Arial" w:cs="Arial"/>
                <w:sz w:val="22"/>
              </w:rPr>
            </w:pPr>
            <w:r>
              <w:rPr>
                <w:rFonts w:ascii="Arial" w:hAnsi="Arial" w:cs="Arial"/>
                <w:sz w:val="22"/>
              </w:rPr>
              <w:t xml:space="preserve">Trustee has full discretion of the trust. He/She decides under what circumstances a distribution is appropriate, and the amount of any distributions. The beneficiary has NO CONTROL over the trust. </w:t>
            </w:r>
          </w:p>
        </w:tc>
      </w:tr>
      <w:tr w:rsidR="00235420" w14:paraId="590D9A89" w14:textId="77777777">
        <w:tc>
          <w:tcPr>
            <w:tcW w:w="1250" w:type="pct"/>
            <w:vAlign w:val="center"/>
          </w:tcPr>
          <w:p w14:paraId="2AE38976" w14:textId="77777777" w:rsidR="00235420" w:rsidRDefault="00235420" w:rsidP="004F241C">
            <w:pPr>
              <w:rPr>
                <w:rFonts w:ascii="Arial" w:hAnsi="Arial" w:cs="Arial"/>
                <w:sz w:val="22"/>
              </w:rPr>
            </w:pPr>
            <w:r>
              <w:rPr>
                <w:rFonts w:ascii="Arial" w:hAnsi="Arial" w:cs="Arial"/>
                <w:sz w:val="22"/>
              </w:rPr>
              <w:t>Grantor</w:t>
            </w:r>
          </w:p>
        </w:tc>
        <w:tc>
          <w:tcPr>
            <w:tcW w:w="0" w:type="auto"/>
            <w:vAlign w:val="center"/>
          </w:tcPr>
          <w:p w14:paraId="761D31D4" w14:textId="77777777" w:rsidR="00235420" w:rsidRDefault="00235420" w:rsidP="004F241C">
            <w:pPr>
              <w:rPr>
                <w:rFonts w:ascii="Arial" w:hAnsi="Arial" w:cs="Arial"/>
                <w:sz w:val="22"/>
              </w:rPr>
            </w:pPr>
            <w:r>
              <w:rPr>
                <w:rFonts w:ascii="Arial" w:hAnsi="Arial" w:cs="Arial"/>
                <w:sz w:val="22"/>
              </w:rPr>
              <w:t xml:space="preserve">The creator of a trust. (Also known as the settlor or trustor.) </w:t>
            </w:r>
          </w:p>
        </w:tc>
      </w:tr>
      <w:tr w:rsidR="00235420" w14:paraId="1C787122" w14:textId="77777777">
        <w:tc>
          <w:tcPr>
            <w:tcW w:w="1250" w:type="pct"/>
            <w:vAlign w:val="center"/>
          </w:tcPr>
          <w:p w14:paraId="79EE51CF" w14:textId="77777777" w:rsidR="00235420" w:rsidRDefault="00235420" w:rsidP="004F241C">
            <w:pPr>
              <w:rPr>
                <w:rFonts w:ascii="Arial" w:hAnsi="Arial" w:cs="Arial"/>
                <w:sz w:val="22"/>
              </w:rPr>
            </w:pPr>
            <w:r>
              <w:rPr>
                <w:rFonts w:ascii="Arial" w:hAnsi="Arial" w:cs="Arial"/>
                <w:sz w:val="22"/>
              </w:rPr>
              <w:t>Grantor Trust</w:t>
            </w:r>
          </w:p>
        </w:tc>
        <w:tc>
          <w:tcPr>
            <w:tcW w:w="0" w:type="auto"/>
            <w:vAlign w:val="center"/>
          </w:tcPr>
          <w:p w14:paraId="46C55C73" w14:textId="77777777" w:rsidR="00235420" w:rsidRDefault="00235420" w:rsidP="004F241C">
            <w:pPr>
              <w:rPr>
                <w:rFonts w:ascii="Arial" w:hAnsi="Arial" w:cs="Arial"/>
                <w:sz w:val="22"/>
              </w:rPr>
            </w:pPr>
            <w:r>
              <w:rPr>
                <w:rFonts w:ascii="Arial" w:hAnsi="Arial" w:cs="Arial"/>
                <w:sz w:val="22"/>
              </w:rPr>
              <w:t>The grantor is also the sole beneficiary.</w:t>
            </w:r>
          </w:p>
        </w:tc>
      </w:tr>
      <w:tr w:rsidR="00235420" w14:paraId="7B639D82" w14:textId="77777777">
        <w:tc>
          <w:tcPr>
            <w:tcW w:w="1250" w:type="pct"/>
            <w:vAlign w:val="center"/>
          </w:tcPr>
          <w:p w14:paraId="5398F885" w14:textId="77777777" w:rsidR="00235420" w:rsidRDefault="00235420" w:rsidP="004F241C">
            <w:pPr>
              <w:rPr>
                <w:rFonts w:ascii="Arial" w:hAnsi="Arial" w:cs="Arial"/>
                <w:sz w:val="22"/>
              </w:rPr>
            </w:pPr>
            <w:r>
              <w:rPr>
                <w:rFonts w:ascii="Arial" w:hAnsi="Arial" w:cs="Arial"/>
                <w:sz w:val="22"/>
              </w:rPr>
              <w:t>Mandatory Trust</w:t>
            </w:r>
          </w:p>
        </w:tc>
        <w:tc>
          <w:tcPr>
            <w:tcW w:w="0" w:type="auto"/>
            <w:vAlign w:val="center"/>
          </w:tcPr>
          <w:p w14:paraId="2E82F7FC" w14:textId="77777777" w:rsidR="00235420" w:rsidRDefault="00235420" w:rsidP="004F241C">
            <w:pPr>
              <w:rPr>
                <w:rFonts w:ascii="Arial" w:hAnsi="Arial" w:cs="Arial"/>
                <w:sz w:val="22"/>
              </w:rPr>
            </w:pPr>
            <w:r>
              <w:rPr>
                <w:rFonts w:ascii="Arial" w:hAnsi="Arial" w:cs="Arial"/>
                <w:sz w:val="22"/>
              </w:rPr>
              <w:t>Trustee is required to pay trust earnings from the principal to the beneficiary or for his use</w:t>
            </w:r>
            <w:r w:rsidR="007A3B9E">
              <w:rPr>
                <w:rFonts w:ascii="Arial" w:hAnsi="Arial" w:cs="Arial"/>
                <w:sz w:val="22"/>
              </w:rPr>
              <w:t>. Trustee has no discretion.</w:t>
            </w:r>
          </w:p>
          <w:p w14:paraId="71704713" w14:textId="77777777" w:rsidR="00235420" w:rsidRDefault="00235420" w:rsidP="007A3B9E">
            <w:pPr>
              <w:rPr>
                <w:rFonts w:ascii="Arial" w:hAnsi="Arial" w:cs="Arial"/>
                <w:sz w:val="22"/>
              </w:rPr>
            </w:pPr>
            <w:r>
              <w:rPr>
                <w:rFonts w:ascii="Arial" w:hAnsi="Arial" w:cs="Arial"/>
                <w:b/>
                <w:bCs/>
                <w:sz w:val="22"/>
              </w:rPr>
              <w:t>Example:</w:t>
            </w:r>
            <w:r>
              <w:rPr>
                <w:rFonts w:ascii="Arial" w:hAnsi="Arial" w:cs="Arial"/>
                <w:sz w:val="22"/>
              </w:rPr>
              <w:t xml:space="preserve"> Specific dollar amounts are to be paid out at the beneficiary’s 25</w:t>
            </w:r>
            <w:r>
              <w:rPr>
                <w:rFonts w:ascii="Arial" w:hAnsi="Arial" w:cs="Arial"/>
                <w:sz w:val="22"/>
                <w:vertAlign w:val="superscript"/>
              </w:rPr>
              <w:t>th</w:t>
            </w:r>
            <w:r>
              <w:rPr>
                <w:rFonts w:ascii="Arial" w:hAnsi="Arial" w:cs="Arial"/>
                <w:sz w:val="22"/>
              </w:rPr>
              <w:t>, 30</w:t>
            </w:r>
            <w:r>
              <w:rPr>
                <w:rFonts w:ascii="Arial" w:hAnsi="Arial" w:cs="Arial"/>
                <w:sz w:val="22"/>
                <w:vertAlign w:val="superscript"/>
              </w:rPr>
              <w:t>th</w:t>
            </w:r>
            <w:r>
              <w:rPr>
                <w:rFonts w:ascii="Arial" w:hAnsi="Arial" w:cs="Arial"/>
                <w:sz w:val="22"/>
              </w:rPr>
              <w:t>, and 35</w:t>
            </w:r>
            <w:r>
              <w:rPr>
                <w:rFonts w:ascii="Arial" w:hAnsi="Arial" w:cs="Arial"/>
                <w:sz w:val="22"/>
                <w:vertAlign w:val="superscript"/>
              </w:rPr>
              <w:t>th</w:t>
            </w:r>
            <w:r>
              <w:rPr>
                <w:rFonts w:ascii="Arial" w:hAnsi="Arial" w:cs="Arial"/>
                <w:sz w:val="22"/>
              </w:rPr>
              <w:t xml:space="preserve"> birthdays. </w:t>
            </w:r>
          </w:p>
        </w:tc>
      </w:tr>
      <w:tr w:rsidR="00235420" w14:paraId="36DCD75D" w14:textId="77777777">
        <w:tc>
          <w:tcPr>
            <w:tcW w:w="1250" w:type="pct"/>
            <w:vAlign w:val="center"/>
          </w:tcPr>
          <w:p w14:paraId="379E7CF0" w14:textId="77777777" w:rsidR="00235420" w:rsidRDefault="00235420">
            <w:pPr>
              <w:rPr>
                <w:rFonts w:ascii="Arial" w:hAnsi="Arial" w:cs="Arial"/>
                <w:sz w:val="22"/>
              </w:rPr>
            </w:pPr>
            <w:r>
              <w:rPr>
                <w:rFonts w:ascii="Arial" w:hAnsi="Arial" w:cs="Arial"/>
                <w:sz w:val="22"/>
              </w:rPr>
              <w:t>Residual Beneficiary</w:t>
            </w:r>
          </w:p>
        </w:tc>
        <w:tc>
          <w:tcPr>
            <w:tcW w:w="0" w:type="auto"/>
            <w:vAlign w:val="center"/>
          </w:tcPr>
          <w:p w14:paraId="562BCEA4" w14:textId="77777777" w:rsidR="00235420" w:rsidRDefault="00235420">
            <w:pPr>
              <w:rPr>
                <w:rFonts w:ascii="Arial" w:hAnsi="Arial" w:cs="Arial"/>
                <w:sz w:val="22"/>
              </w:rPr>
            </w:pPr>
            <w:r>
              <w:rPr>
                <w:rFonts w:ascii="Arial" w:hAnsi="Arial" w:cs="Arial"/>
                <w:sz w:val="22"/>
              </w:rPr>
              <w:t>Not a current beneficiary but will receive benefits under specific circumstances.</w:t>
            </w:r>
          </w:p>
          <w:p w14:paraId="69A3400B" w14:textId="77777777" w:rsidR="00235420" w:rsidRDefault="00235420" w:rsidP="007A3B9E">
            <w:pPr>
              <w:rPr>
                <w:rFonts w:ascii="Arial" w:hAnsi="Arial" w:cs="Arial"/>
                <w:sz w:val="22"/>
              </w:rPr>
            </w:pPr>
            <w:r>
              <w:rPr>
                <w:rFonts w:ascii="Arial" w:hAnsi="Arial" w:cs="Arial"/>
                <w:b/>
                <w:bCs/>
                <w:sz w:val="22"/>
              </w:rPr>
              <w:t>Example:</w:t>
            </w:r>
            <w:r>
              <w:rPr>
                <w:rFonts w:ascii="Arial" w:hAnsi="Arial" w:cs="Arial"/>
                <w:sz w:val="22"/>
              </w:rPr>
              <w:t xml:space="preserve"> Children of the grantor receive the residual benefits of the trust at his/her spouse’s death or remarriage.</w:t>
            </w:r>
          </w:p>
        </w:tc>
      </w:tr>
      <w:tr w:rsidR="00235420" w14:paraId="0F588A74" w14:textId="77777777">
        <w:tc>
          <w:tcPr>
            <w:tcW w:w="1250" w:type="pct"/>
            <w:vAlign w:val="center"/>
          </w:tcPr>
          <w:p w14:paraId="513EDDCE" w14:textId="77777777" w:rsidR="00235420" w:rsidRDefault="00235420">
            <w:pPr>
              <w:pStyle w:val="Footer"/>
              <w:tabs>
                <w:tab w:val="clear" w:pos="4320"/>
                <w:tab w:val="clear" w:pos="8640"/>
              </w:tabs>
              <w:rPr>
                <w:rFonts w:ascii="Arial" w:hAnsi="Arial" w:cs="Arial"/>
                <w:sz w:val="22"/>
              </w:rPr>
            </w:pPr>
            <w:r>
              <w:rPr>
                <w:rFonts w:ascii="Arial" w:hAnsi="Arial" w:cs="Arial"/>
                <w:sz w:val="22"/>
              </w:rPr>
              <w:t>Trust</w:t>
            </w:r>
          </w:p>
        </w:tc>
        <w:tc>
          <w:tcPr>
            <w:tcW w:w="0" w:type="auto"/>
            <w:vAlign w:val="center"/>
          </w:tcPr>
          <w:p w14:paraId="73D00B90" w14:textId="77777777" w:rsidR="00235420" w:rsidRDefault="00235420">
            <w:pPr>
              <w:rPr>
                <w:rFonts w:ascii="Arial" w:hAnsi="Arial" w:cs="Arial"/>
                <w:sz w:val="22"/>
              </w:rPr>
            </w:pPr>
            <w:r>
              <w:rPr>
                <w:rFonts w:ascii="Arial" w:hAnsi="Arial" w:cs="Arial"/>
                <w:sz w:val="22"/>
              </w:rPr>
              <w:t>Property interest where property is held by a trustee with the duty to use the property for another’s benefit</w:t>
            </w:r>
          </w:p>
        </w:tc>
      </w:tr>
      <w:tr w:rsidR="00235420" w14:paraId="696E286C" w14:textId="77777777">
        <w:tc>
          <w:tcPr>
            <w:tcW w:w="1250" w:type="pct"/>
            <w:vAlign w:val="center"/>
          </w:tcPr>
          <w:p w14:paraId="52C4306C" w14:textId="77777777" w:rsidR="00235420" w:rsidRDefault="00235420">
            <w:pPr>
              <w:rPr>
                <w:rFonts w:ascii="Arial" w:hAnsi="Arial" w:cs="Arial"/>
                <w:sz w:val="22"/>
              </w:rPr>
            </w:pPr>
            <w:r>
              <w:rPr>
                <w:rFonts w:ascii="Arial" w:hAnsi="Arial" w:cs="Arial"/>
                <w:sz w:val="22"/>
              </w:rPr>
              <w:t>Trust Beneficiary</w:t>
            </w:r>
          </w:p>
        </w:tc>
        <w:tc>
          <w:tcPr>
            <w:tcW w:w="0" w:type="auto"/>
            <w:vAlign w:val="center"/>
          </w:tcPr>
          <w:p w14:paraId="4B82867C" w14:textId="77777777" w:rsidR="00235420" w:rsidRDefault="00235420">
            <w:pPr>
              <w:rPr>
                <w:rFonts w:ascii="Arial" w:hAnsi="Arial" w:cs="Arial"/>
                <w:sz w:val="22"/>
              </w:rPr>
            </w:pPr>
            <w:r>
              <w:rPr>
                <w:rFonts w:ascii="Arial" w:hAnsi="Arial" w:cs="Arial"/>
                <w:sz w:val="22"/>
              </w:rPr>
              <w:t>Person for whose benefit the trust exists. Does not hold legal title but has equitable ownership.</w:t>
            </w:r>
          </w:p>
        </w:tc>
      </w:tr>
      <w:tr w:rsidR="00235420" w14:paraId="5AE66342" w14:textId="77777777">
        <w:tc>
          <w:tcPr>
            <w:tcW w:w="1250" w:type="pct"/>
            <w:vAlign w:val="center"/>
          </w:tcPr>
          <w:p w14:paraId="4211AE38" w14:textId="77777777" w:rsidR="00235420" w:rsidRDefault="00235420">
            <w:pPr>
              <w:rPr>
                <w:rFonts w:ascii="Arial" w:hAnsi="Arial" w:cs="Arial"/>
                <w:sz w:val="22"/>
              </w:rPr>
            </w:pPr>
            <w:r>
              <w:rPr>
                <w:rFonts w:ascii="Arial" w:hAnsi="Arial" w:cs="Arial"/>
                <w:sz w:val="22"/>
              </w:rPr>
              <w:t>Trust Earnings (Income)</w:t>
            </w:r>
          </w:p>
        </w:tc>
        <w:tc>
          <w:tcPr>
            <w:tcW w:w="0" w:type="auto"/>
            <w:vAlign w:val="center"/>
          </w:tcPr>
          <w:p w14:paraId="3B558544" w14:textId="77777777" w:rsidR="00235420" w:rsidRDefault="00235420" w:rsidP="007A3B9E">
            <w:pPr>
              <w:rPr>
                <w:rFonts w:ascii="Arial" w:hAnsi="Arial" w:cs="Arial"/>
                <w:sz w:val="22"/>
              </w:rPr>
            </w:pPr>
            <w:r>
              <w:rPr>
                <w:rFonts w:ascii="Arial" w:hAnsi="Arial" w:cs="Arial"/>
                <w:b/>
                <w:bCs/>
                <w:sz w:val="22"/>
              </w:rPr>
              <w:t>Examples:</w:t>
            </w:r>
            <w:r>
              <w:rPr>
                <w:rFonts w:ascii="Arial" w:hAnsi="Arial" w:cs="Arial"/>
                <w:sz w:val="22"/>
              </w:rPr>
              <w:t xml:space="preserve"> intere</w:t>
            </w:r>
            <w:r w:rsidR="00271DC1">
              <w:rPr>
                <w:rFonts w:ascii="Arial" w:hAnsi="Arial" w:cs="Arial"/>
                <w:sz w:val="22"/>
              </w:rPr>
              <w:t>st, dividends, royalties, rents</w:t>
            </w:r>
            <w:r>
              <w:rPr>
                <w:rFonts w:ascii="Arial" w:hAnsi="Arial" w:cs="Arial"/>
                <w:sz w:val="22"/>
              </w:rPr>
              <w:t>. Unearned income if able to use these trust earnings for support</w:t>
            </w:r>
          </w:p>
        </w:tc>
      </w:tr>
      <w:tr w:rsidR="00235420" w14:paraId="5F76E233" w14:textId="77777777">
        <w:tc>
          <w:tcPr>
            <w:tcW w:w="1250" w:type="pct"/>
            <w:vAlign w:val="center"/>
          </w:tcPr>
          <w:p w14:paraId="537AC7D9" w14:textId="77777777" w:rsidR="00235420" w:rsidRDefault="00235420">
            <w:pPr>
              <w:pStyle w:val="Footer"/>
              <w:tabs>
                <w:tab w:val="clear" w:pos="4320"/>
                <w:tab w:val="clear" w:pos="8640"/>
              </w:tabs>
              <w:rPr>
                <w:rFonts w:ascii="Arial" w:hAnsi="Arial" w:cs="Arial"/>
                <w:sz w:val="22"/>
              </w:rPr>
            </w:pPr>
            <w:r>
              <w:rPr>
                <w:rFonts w:ascii="Arial" w:hAnsi="Arial" w:cs="Arial"/>
                <w:sz w:val="22"/>
              </w:rPr>
              <w:t>Trustee</w:t>
            </w:r>
          </w:p>
        </w:tc>
        <w:tc>
          <w:tcPr>
            <w:tcW w:w="0" w:type="auto"/>
            <w:vAlign w:val="center"/>
          </w:tcPr>
          <w:p w14:paraId="2851A6C0" w14:textId="77777777" w:rsidR="00235420" w:rsidRDefault="00235420">
            <w:pPr>
              <w:rPr>
                <w:rFonts w:ascii="Arial" w:hAnsi="Arial" w:cs="Arial"/>
                <w:sz w:val="22"/>
              </w:rPr>
            </w:pPr>
            <w:r>
              <w:rPr>
                <w:rFonts w:ascii="Arial" w:hAnsi="Arial" w:cs="Arial"/>
                <w:sz w:val="22"/>
              </w:rPr>
              <w:t>Holds legal title to property for another person’s use or benefit. Generally, may not revoke the trust or use it for personal gaint.</w:t>
            </w:r>
          </w:p>
        </w:tc>
      </w:tr>
      <w:tr w:rsidR="00235420" w14:paraId="0F4338CF" w14:textId="77777777">
        <w:tc>
          <w:tcPr>
            <w:tcW w:w="1250" w:type="pct"/>
            <w:vAlign w:val="center"/>
          </w:tcPr>
          <w:p w14:paraId="6ED09F2F" w14:textId="77777777" w:rsidR="00235420" w:rsidRDefault="00235420">
            <w:pPr>
              <w:rPr>
                <w:rFonts w:ascii="Arial" w:hAnsi="Arial" w:cs="Arial"/>
                <w:sz w:val="22"/>
              </w:rPr>
            </w:pPr>
            <w:r>
              <w:rPr>
                <w:rFonts w:ascii="Arial" w:hAnsi="Arial" w:cs="Arial"/>
                <w:sz w:val="22"/>
              </w:rPr>
              <w:t>Trust Principal</w:t>
            </w:r>
          </w:p>
        </w:tc>
        <w:tc>
          <w:tcPr>
            <w:tcW w:w="0" w:type="auto"/>
            <w:vAlign w:val="center"/>
          </w:tcPr>
          <w:p w14:paraId="5477B40D" w14:textId="77777777" w:rsidR="00235420" w:rsidRDefault="00235420">
            <w:pPr>
              <w:rPr>
                <w:rFonts w:ascii="Arial" w:hAnsi="Arial" w:cs="Arial"/>
                <w:sz w:val="22"/>
              </w:rPr>
            </w:pPr>
            <w:r>
              <w:rPr>
                <w:rFonts w:ascii="Arial" w:hAnsi="Arial" w:cs="Arial"/>
                <w:sz w:val="22"/>
              </w:rPr>
              <w:t>Property placed in the trust plus any earnings paid in and left to accumulate</w:t>
            </w:r>
          </w:p>
        </w:tc>
      </w:tr>
      <w:tr w:rsidR="00235420" w14:paraId="51E824B7" w14:textId="77777777">
        <w:tc>
          <w:tcPr>
            <w:tcW w:w="1250" w:type="pct"/>
            <w:vAlign w:val="center"/>
          </w:tcPr>
          <w:p w14:paraId="20E707C3" w14:textId="77777777" w:rsidR="00235420" w:rsidRDefault="00235420">
            <w:pPr>
              <w:rPr>
                <w:rFonts w:ascii="Arial" w:hAnsi="Arial" w:cs="Arial"/>
                <w:sz w:val="22"/>
              </w:rPr>
            </w:pPr>
            <w:r>
              <w:rPr>
                <w:rFonts w:ascii="Arial" w:hAnsi="Arial" w:cs="Arial"/>
                <w:sz w:val="22"/>
              </w:rPr>
              <w:t>Totten Trust</w:t>
            </w:r>
          </w:p>
        </w:tc>
        <w:tc>
          <w:tcPr>
            <w:tcW w:w="0" w:type="auto"/>
            <w:vAlign w:val="center"/>
          </w:tcPr>
          <w:p w14:paraId="5A217DE8" w14:textId="77777777" w:rsidR="00235420" w:rsidRDefault="00235420">
            <w:pPr>
              <w:pStyle w:val="Footer"/>
              <w:tabs>
                <w:tab w:val="clear" w:pos="4320"/>
                <w:tab w:val="clear" w:pos="8640"/>
              </w:tabs>
              <w:rPr>
                <w:rFonts w:ascii="Arial" w:hAnsi="Arial" w:cs="Arial"/>
                <w:sz w:val="22"/>
              </w:rPr>
            </w:pPr>
            <w:r>
              <w:rPr>
                <w:rFonts w:ascii="Arial" w:hAnsi="Arial" w:cs="Arial"/>
                <w:sz w:val="22"/>
              </w:rPr>
              <w:t>This is a tentative trust. The grantor makes himself/herself the trustee of his/her own funds for the benefit of someone else. If he/she dies, ownership passes to the beneficiary.</w:t>
            </w:r>
          </w:p>
        </w:tc>
      </w:tr>
    </w:tbl>
    <w:p w14:paraId="51D56ED9" w14:textId="77777777" w:rsidR="00235420" w:rsidRDefault="00A716A5">
      <w:pPr>
        <w:jc w:val="right"/>
        <w:rPr>
          <w:rFonts w:ascii="Arial" w:hAnsi="Arial" w:cs="Arial"/>
          <w:b/>
          <w:bCs/>
        </w:rPr>
      </w:pPr>
      <w:hyperlink w:anchor="_top" w:history="1">
        <w:r w:rsidR="00235420">
          <w:rPr>
            <w:rStyle w:val="Hyperlink"/>
            <w:rFonts w:cs="Arial"/>
          </w:rPr>
          <w:t>Table of Contents</w:t>
        </w:r>
      </w:hyperlink>
    </w:p>
    <w:p w14:paraId="040A6A08" w14:textId="77777777" w:rsidR="00235420" w:rsidRDefault="00235420">
      <w:pPr>
        <w:pStyle w:val="ManualHeading2"/>
        <w:keepLines/>
        <w:widowControl/>
      </w:pPr>
      <w:bookmarkStart w:id="149" w:name="_Toc108840614"/>
      <w:bookmarkStart w:id="150" w:name="_Toc131372383"/>
      <w:r>
        <w:t>402.31.02</w:t>
      </w:r>
      <w:r>
        <w:tab/>
        <w:t>Instruments Similar to Trusts</w:t>
      </w:r>
      <w:bookmarkEnd w:id="149"/>
      <w:bookmarkEnd w:id="150"/>
    </w:p>
    <w:p w14:paraId="1E92574D" w14:textId="77777777" w:rsidR="00165C5A" w:rsidRPr="00E85267" w:rsidRDefault="00165C5A" w:rsidP="00165C5A">
      <w:pPr>
        <w:widowControl w:val="0"/>
        <w:jc w:val="right"/>
        <w:rPr>
          <w:rFonts w:ascii="Arial" w:hAnsi="Arial" w:cs="Arial"/>
          <w:sz w:val="16"/>
          <w:szCs w:val="16"/>
        </w:rPr>
      </w:pPr>
      <w:r>
        <w:rPr>
          <w:rFonts w:ascii="Arial" w:hAnsi="Arial" w:cs="Arial"/>
          <w:bCs/>
          <w:sz w:val="16"/>
          <w:szCs w:val="16"/>
        </w:rPr>
        <w:t>(Eff. 09/01/16</w:t>
      </w:r>
      <w:r w:rsidRPr="00E85267">
        <w:rPr>
          <w:rFonts w:ascii="Arial" w:hAnsi="Arial" w:cs="Arial"/>
          <w:bCs/>
          <w:sz w:val="16"/>
          <w:szCs w:val="16"/>
        </w:rPr>
        <w:t>)</w:t>
      </w:r>
    </w:p>
    <w:p w14:paraId="6F2BE6C2" w14:textId="77777777" w:rsidR="00165C5A" w:rsidRPr="00165C5A" w:rsidRDefault="00165C5A" w:rsidP="00165C5A">
      <w:pPr>
        <w:widowControl w:val="0"/>
        <w:jc w:val="both"/>
        <w:rPr>
          <w:rFonts w:ascii="Arial" w:hAnsi="Arial" w:cs="Arial"/>
          <w:szCs w:val="22"/>
        </w:rPr>
      </w:pPr>
      <w:r w:rsidRPr="00165C5A">
        <w:rPr>
          <w:rFonts w:ascii="Arial" w:hAnsi="Arial" w:cs="Arial"/>
          <w:szCs w:val="22"/>
        </w:rPr>
        <w:t>The following accounts and instruments are similar to trusts and may be titled as trusts but may or may not be considered a resource.</w:t>
      </w:r>
    </w:p>
    <w:p w14:paraId="02408CC1" w14:textId="77777777" w:rsidR="00165C5A" w:rsidRPr="00165C5A" w:rsidRDefault="00165C5A" w:rsidP="00165C5A">
      <w:pPr>
        <w:widowControl w:val="0"/>
        <w:jc w:val="both"/>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4370"/>
        <w:gridCol w:w="2966"/>
      </w:tblGrid>
      <w:tr w:rsidR="00165C5A" w:rsidRPr="00165C5A" w14:paraId="581C459C" w14:textId="77777777" w:rsidTr="00206368">
        <w:trPr>
          <w:cantSplit/>
        </w:trPr>
        <w:tc>
          <w:tcPr>
            <w:tcW w:w="1077" w:type="pct"/>
            <w:shd w:val="clear" w:color="auto" w:fill="D9D9D9"/>
          </w:tcPr>
          <w:p w14:paraId="0164675D"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Instrument</w:t>
            </w:r>
          </w:p>
        </w:tc>
        <w:tc>
          <w:tcPr>
            <w:tcW w:w="2337" w:type="pct"/>
            <w:shd w:val="clear" w:color="auto" w:fill="D9D9D9"/>
          </w:tcPr>
          <w:p w14:paraId="03DE0474"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Definition</w:t>
            </w:r>
          </w:p>
        </w:tc>
        <w:tc>
          <w:tcPr>
            <w:tcW w:w="1586" w:type="pct"/>
            <w:shd w:val="clear" w:color="auto" w:fill="D9D9D9"/>
          </w:tcPr>
          <w:p w14:paraId="775D79F3"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Difference from a Trust</w:t>
            </w:r>
          </w:p>
        </w:tc>
      </w:tr>
      <w:tr w:rsidR="00165C5A" w:rsidRPr="00165C5A" w14:paraId="4AB7FFA3" w14:textId="77777777" w:rsidTr="00206368">
        <w:trPr>
          <w:cantSplit/>
        </w:trPr>
        <w:tc>
          <w:tcPr>
            <w:tcW w:w="1077" w:type="pct"/>
            <w:vAlign w:val="center"/>
          </w:tcPr>
          <w:p w14:paraId="4FA75819" w14:textId="77777777" w:rsidR="00165C5A" w:rsidRPr="00165C5A" w:rsidRDefault="00165C5A" w:rsidP="00165C5A">
            <w:pPr>
              <w:pStyle w:val="Footer"/>
              <w:widowControl w:val="0"/>
              <w:tabs>
                <w:tab w:val="clear" w:pos="4320"/>
                <w:tab w:val="clear" w:pos="8640"/>
              </w:tabs>
              <w:rPr>
                <w:rFonts w:ascii="Arial" w:hAnsi="Arial" w:cs="Arial"/>
                <w:sz w:val="22"/>
                <w:szCs w:val="22"/>
              </w:rPr>
            </w:pPr>
            <w:r w:rsidRPr="00165C5A">
              <w:rPr>
                <w:rFonts w:ascii="Arial" w:hAnsi="Arial" w:cs="Arial"/>
                <w:sz w:val="22"/>
                <w:szCs w:val="22"/>
              </w:rPr>
              <w:t>Conservator Account</w:t>
            </w:r>
          </w:p>
        </w:tc>
        <w:tc>
          <w:tcPr>
            <w:tcW w:w="2337" w:type="pct"/>
          </w:tcPr>
          <w:p w14:paraId="61EB9C88" w14:textId="77777777" w:rsidR="00165C5A" w:rsidRPr="00165C5A" w:rsidRDefault="00165C5A" w:rsidP="00165C5A">
            <w:pPr>
              <w:widowControl w:val="0"/>
              <w:numPr>
                <w:ilvl w:val="0"/>
                <w:numId w:val="65"/>
              </w:numPr>
              <w:tabs>
                <w:tab w:val="clear" w:pos="720"/>
              </w:tabs>
              <w:ind w:left="458"/>
              <w:rPr>
                <w:rFonts w:ascii="Arial" w:hAnsi="Arial" w:cs="Arial"/>
                <w:sz w:val="22"/>
                <w:szCs w:val="22"/>
              </w:rPr>
            </w:pPr>
            <w:r w:rsidRPr="00165C5A">
              <w:rPr>
                <w:rFonts w:ascii="Arial" w:hAnsi="Arial" w:cs="Arial"/>
                <w:sz w:val="22"/>
                <w:szCs w:val="22"/>
              </w:rPr>
              <w:t>Established by a court</w:t>
            </w:r>
          </w:p>
          <w:p w14:paraId="26E10B5D" w14:textId="77777777" w:rsidR="00165C5A" w:rsidRPr="00165C5A" w:rsidRDefault="00165C5A" w:rsidP="00165C5A">
            <w:pPr>
              <w:widowControl w:val="0"/>
              <w:numPr>
                <w:ilvl w:val="0"/>
                <w:numId w:val="65"/>
              </w:numPr>
              <w:tabs>
                <w:tab w:val="clear" w:pos="720"/>
              </w:tabs>
              <w:ind w:left="458"/>
              <w:rPr>
                <w:rFonts w:ascii="Arial" w:hAnsi="Arial" w:cs="Arial"/>
                <w:sz w:val="22"/>
                <w:szCs w:val="22"/>
              </w:rPr>
            </w:pPr>
            <w:r w:rsidRPr="00165C5A">
              <w:rPr>
                <w:rFonts w:ascii="Arial" w:hAnsi="Arial" w:cs="Arial"/>
                <w:sz w:val="22"/>
                <w:szCs w:val="22"/>
              </w:rPr>
              <w:t>Court appointed conservator uses the account for the individual.</w:t>
            </w:r>
          </w:p>
        </w:tc>
        <w:tc>
          <w:tcPr>
            <w:tcW w:w="1586" w:type="pct"/>
          </w:tcPr>
          <w:p w14:paraId="227DAF3A" w14:textId="77777777" w:rsidR="00165C5A" w:rsidRPr="00165C5A" w:rsidRDefault="00165C5A" w:rsidP="00165C5A">
            <w:pPr>
              <w:widowControl w:val="0"/>
              <w:rPr>
                <w:rFonts w:ascii="Arial" w:hAnsi="Arial" w:cs="Arial"/>
                <w:sz w:val="22"/>
                <w:szCs w:val="22"/>
              </w:rPr>
            </w:pPr>
            <w:r w:rsidRPr="00165C5A">
              <w:rPr>
                <w:rFonts w:ascii="Arial" w:hAnsi="Arial" w:cs="Arial"/>
                <w:sz w:val="22"/>
                <w:szCs w:val="22"/>
              </w:rPr>
              <w:t xml:space="preserve">Beneficiary is the owner even when the assets are not available. </w:t>
            </w:r>
          </w:p>
        </w:tc>
      </w:tr>
      <w:tr w:rsidR="00165C5A" w:rsidRPr="00165C5A" w14:paraId="722FC5A0" w14:textId="77777777" w:rsidTr="00206368">
        <w:tc>
          <w:tcPr>
            <w:tcW w:w="5000" w:type="pct"/>
            <w:gridSpan w:val="3"/>
          </w:tcPr>
          <w:p w14:paraId="0FD6F991" w14:textId="77777777" w:rsidR="00165C5A" w:rsidRPr="00165C5A" w:rsidRDefault="00165C5A" w:rsidP="00165C5A">
            <w:pPr>
              <w:widowControl w:val="0"/>
              <w:jc w:val="both"/>
              <w:rPr>
                <w:rFonts w:ascii="Arial" w:hAnsi="Arial" w:cs="Arial"/>
                <w:b/>
                <w:bCs/>
                <w:sz w:val="22"/>
                <w:szCs w:val="22"/>
              </w:rPr>
            </w:pPr>
            <w:r w:rsidRPr="00165C5A">
              <w:rPr>
                <w:rFonts w:ascii="Arial" w:hAnsi="Arial" w:cs="Arial"/>
                <w:b/>
                <w:bCs/>
                <w:sz w:val="22"/>
                <w:szCs w:val="22"/>
              </w:rPr>
              <w:t>Procedure</w:t>
            </w:r>
          </w:p>
          <w:p w14:paraId="4530F1FD" w14:textId="77777777" w:rsidR="00165C5A" w:rsidRPr="00165C5A" w:rsidRDefault="00165C5A" w:rsidP="00165C5A">
            <w:pPr>
              <w:widowControl w:val="0"/>
              <w:jc w:val="both"/>
              <w:rPr>
                <w:rFonts w:ascii="Arial" w:hAnsi="Arial" w:cs="Arial"/>
                <w:b/>
                <w:bCs/>
                <w:sz w:val="22"/>
                <w:szCs w:val="22"/>
              </w:rPr>
            </w:pPr>
          </w:p>
          <w:p w14:paraId="01C0473D" w14:textId="77777777" w:rsidR="00165C5A" w:rsidRPr="00165C5A" w:rsidRDefault="00165C5A" w:rsidP="00165C5A">
            <w:pPr>
              <w:widowControl w:val="0"/>
              <w:jc w:val="both"/>
              <w:rPr>
                <w:rFonts w:ascii="Arial" w:hAnsi="Arial" w:cs="Arial"/>
                <w:b/>
                <w:bCs/>
                <w:sz w:val="22"/>
                <w:szCs w:val="22"/>
              </w:rPr>
            </w:pPr>
            <w:r w:rsidRPr="00165C5A">
              <w:rPr>
                <w:rFonts w:ascii="Arial" w:hAnsi="Arial" w:cs="Arial"/>
                <w:b/>
                <w:bCs/>
                <w:sz w:val="22"/>
                <w:szCs w:val="22"/>
              </w:rPr>
              <w:t>Verification:</w:t>
            </w:r>
          </w:p>
          <w:p w14:paraId="487997D9" w14:textId="77777777" w:rsidR="00165C5A" w:rsidRPr="00165C5A" w:rsidRDefault="00165C5A" w:rsidP="00165C5A">
            <w:pPr>
              <w:widowControl w:val="0"/>
              <w:numPr>
                <w:ilvl w:val="0"/>
                <w:numId w:val="66"/>
              </w:numPr>
              <w:tabs>
                <w:tab w:val="clear" w:pos="1440"/>
              </w:tabs>
              <w:ind w:left="540"/>
              <w:jc w:val="both"/>
              <w:rPr>
                <w:rFonts w:ascii="Arial" w:hAnsi="Arial" w:cs="Arial"/>
                <w:sz w:val="22"/>
                <w:szCs w:val="22"/>
              </w:rPr>
            </w:pPr>
            <w:r w:rsidRPr="00165C5A">
              <w:rPr>
                <w:rFonts w:ascii="Arial" w:hAnsi="Arial" w:cs="Arial"/>
                <w:sz w:val="22"/>
                <w:szCs w:val="22"/>
              </w:rPr>
              <w:lastRenderedPageBreak/>
              <w:t>Copy of court order appointing conservator</w:t>
            </w:r>
          </w:p>
          <w:p w14:paraId="7BC32B82" w14:textId="77777777" w:rsidR="00165C5A" w:rsidRPr="00165C5A" w:rsidRDefault="00165C5A" w:rsidP="00165C5A">
            <w:pPr>
              <w:widowControl w:val="0"/>
              <w:numPr>
                <w:ilvl w:val="0"/>
                <w:numId w:val="66"/>
              </w:numPr>
              <w:tabs>
                <w:tab w:val="clear" w:pos="1440"/>
              </w:tabs>
              <w:ind w:left="540"/>
              <w:jc w:val="both"/>
              <w:rPr>
                <w:rFonts w:ascii="Arial" w:hAnsi="Arial" w:cs="Arial"/>
                <w:sz w:val="22"/>
                <w:szCs w:val="22"/>
              </w:rPr>
            </w:pPr>
            <w:r w:rsidRPr="00165C5A">
              <w:rPr>
                <w:rFonts w:ascii="Arial" w:hAnsi="Arial" w:cs="Arial"/>
                <w:sz w:val="22"/>
                <w:szCs w:val="22"/>
              </w:rPr>
              <w:t>Copy of bank statements for the conservator account</w:t>
            </w:r>
          </w:p>
          <w:p w14:paraId="09691C9B" w14:textId="77777777" w:rsidR="00165C5A" w:rsidRPr="00165C5A" w:rsidRDefault="00165C5A" w:rsidP="00165C5A">
            <w:pPr>
              <w:widowControl w:val="0"/>
              <w:jc w:val="both"/>
              <w:rPr>
                <w:rFonts w:ascii="Arial" w:hAnsi="Arial" w:cs="Arial"/>
                <w:sz w:val="22"/>
                <w:szCs w:val="22"/>
              </w:rPr>
            </w:pPr>
          </w:p>
          <w:p w14:paraId="207B1BE2" w14:textId="77777777" w:rsidR="00165C5A" w:rsidRPr="00165C5A" w:rsidRDefault="00165C5A" w:rsidP="00165C5A">
            <w:pPr>
              <w:widowControl w:val="0"/>
              <w:jc w:val="both"/>
              <w:rPr>
                <w:rFonts w:ascii="Arial" w:hAnsi="Arial" w:cs="Arial"/>
                <w:sz w:val="22"/>
                <w:szCs w:val="22"/>
              </w:rPr>
            </w:pPr>
            <w:r w:rsidRPr="00165C5A">
              <w:rPr>
                <w:rFonts w:ascii="Arial" w:hAnsi="Arial" w:cs="Arial"/>
                <w:b/>
                <w:bCs/>
                <w:sz w:val="22"/>
                <w:szCs w:val="22"/>
              </w:rPr>
              <w:t>Treatment:</w:t>
            </w:r>
            <w:r w:rsidRPr="00165C5A">
              <w:rPr>
                <w:rFonts w:ascii="Arial" w:hAnsi="Arial" w:cs="Arial"/>
                <w:sz w:val="22"/>
                <w:szCs w:val="22"/>
              </w:rPr>
              <w:t xml:space="preserve"> Generally, counted as a resource. (Refer to MPPM </w:t>
            </w:r>
            <w:hyperlink w:anchor="S_302_10_01" w:history="1">
              <w:r w:rsidRPr="00165C5A">
                <w:rPr>
                  <w:rStyle w:val="Hyperlink"/>
                  <w:rFonts w:cs="Arial"/>
                  <w:sz w:val="22"/>
                  <w:szCs w:val="22"/>
                </w:rPr>
                <w:t>302.10.01</w:t>
              </w:r>
            </w:hyperlink>
            <w:r w:rsidRPr="00165C5A">
              <w:rPr>
                <w:rFonts w:ascii="Arial" w:hAnsi="Arial" w:cs="Arial"/>
                <w:sz w:val="22"/>
                <w:szCs w:val="22"/>
              </w:rPr>
              <w:t>.)</w:t>
            </w:r>
          </w:p>
          <w:p w14:paraId="2DE98212" w14:textId="77777777" w:rsidR="00165C5A" w:rsidRPr="00165C5A" w:rsidRDefault="00165C5A" w:rsidP="00165C5A">
            <w:pPr>
              <w:widowControl w:val="0"/>
              <w:jc w:val="both"/>
              <w:rPr>
                <w:rFonts w:ascii="Arial" w:hAnsi="Arial" w:cs="Arial"/>
                <w:sz w:val="22"/>
                <w:szCs w:val="22"/>
              </w:rPr>
            </w:pPr>
          </w:p>
        </w:tc>
      </w:tr>
    </w:tbl>
    <w:p w14:paraId="2DBD8A34" w14:textId="77777777" w:rsidR="00165C5A" w:rsidRPr="00165C5A" w:rsidRDefault="00165C5A" w:rsidP="00165C5A">
      <w:pPr>
        <w:widowControl w:val="0"/>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4370"/>
        <w:gridCol w:w="2966"/>
      </w:tblGrid>
      <w:tr w:rsidR="00165C5A" w:rsidRPr="00165C5A" w14:paraId="4C353BBE" w14:textId="77777777" w:rsidTr="00206368">
        <w:tc>
          <w:tcPr>
            <w:tcW w:w="1077" w:type="pct"/>
            <w:shd w:val="clear" w:color="auto" w:fill="D9D9D9"/>
          </w:tcPr>
          <w:p w14:paraId="5B6BC920"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Instrument</w:t>
            </w:r>
          </w:p>
        </w:tc>
        <w:tc>
          <w:tcPr>
            <w:tcW w:w="2337" w:type="pct"/>
            <w:shd w:val="clear" w:color="auto" w:fill="D9D9D9"/>
          </w:tcPr>
          <w:p w14:paraId="510FC177"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Definition</w:t>
            </w:r>
          </w:p>
        </w:tc>
        <w:tc>
          <w:tcPr>
            <w:tcW w:w="1586" w:type="pct"/>
            <w:shd w:val="clear" w:color="auto" w:fill="D9D9D9"/>
          </w:tcPr>
          <w:p w14:paraId="647DE133"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Difference from a Trust</w:t>
            </w:r>
          </w:p>
        </w:tc>
      </w:tr>
      <w:tr w:rsidR="00165C5A" w:rsidRPr="00165C5A" w14:paraId="24204190" w14:textId="77777777" w:rsidTr="00206368">
        <w:tc>
          <w:tcPr>
            <w:tcW w:w="1077" w:type="pct"/>
            <w:vAlign w:val="center"/>
          </w:tcPr>
          <w:p w14:paraId="3141B62D" w14:textId="77777777" w:rsidR="00165C5A" w:rsidRPr="00165C5A" w:rsidRDefault="00165C5A" w:rsidP="00165C5A">
            <w:pPr>
              <w:widowControl w:val="0"/>
              <w:rPr>
                <w:rFonts w:ascii="Arial" w:hAnsi="Arial" w:cs="Arial"/>
                <w:sz w:val="22"/>
                <w:szCs w:val="22"/>
              </w:rPr>
            </w:pPr>
            <w:r w:rsidRPr="00165C5A">
              <w:rPr>
                <w:rFonts w:ascii="Arial" w:hAnsi="Arial" w:cs="Arial"/>
                <w:sz w:val="22"/>
                <w:szCs w:val="22"/>
              </w:rPr>
              <w:t>Patient Trust Account</w:t>
            </w:r>
          </w:p>
        </w:tc>
        <w:tc>
          <w:tcPr>
            <w:tcW w:w="2337" w:type="pct"/>
          </w:tcPr>
          <w:p w14:paraId="40F6A122" w14:textId="77777777" w:rsidR="00165C5A" w:rsidRPr="00165C5A" w:rsidRDefault="00165C5A" w:rsidP="00165C5A">
            <w:pPr>
              <w:widowControl w:val="0"/>
              <w:numPr>
                <w:ilvl w:val="0"/>
                <w:numId w:val="65"/>
              </w:numPr>
              <w:tabs>
                <w:tab w:val="clear" w:pos="720"/>
              </w:tabs>
              <w:ind w:left="458"/>
              <w:rPr>
                <w:rFonts w:ascii="Arial" w:hAnsi="Arial" w:cs="Arial"/>
                <w:sz w:val="22"/>
                <w:szCs w:val="22"/>
              </w:rPr>
            </w:pPr>
            <w:r w:rsidRPr="00165C5A">
              <w:rPr>
                <w:rFonts w:ascii="Arial" w:hAnsi="Arial" w:cs="Arial"/>
                <w:sz w:val="22"/>
                <w:szCs w:val="22"/>
              </w:rPr>
              <w:t xml:space="preserve">Held and maintained by institution </w:t>
            </w:r>
          </w:p>
          <w:p w14:paraId="50906573" w14:textId="77777777" w:rsidR="00165C5A" w:rsidRPr="00165C5A" w:rsidRDefault="00165C5A" w:rsidP="00165C5A">
            <w:pPr>
              <w:widowControl w:val="0"/>
              <w:numPr>
                <w:ilvl w:val="0"/>
                <w:numId w:val="65"/>
              </w:numPr>
              <w:tabs>
                <w:tab w:val="clear" w:pos="720"/>
              </w:tabs>
              <w:ind w:left="458"/>
              <w:rPr>
                <w:rFonts w:ascii="Arial" w:hAnsi="Arial" w:cs="Arial"/>
                <w:sz w:val="22"/>
                <w:szCs w:val="22"/>
              </w:rPr>
            </w:pPr>
            <w:r w:rsidRPr="00165C5A">
              <w:rPr>
                <w:rFonts w:ascii="Arial" w:hAnsi="Arial" w:cs="Arial"/>
                <w:sz w:val="22"/>
                <w:szCs w:val="22"/>
              </w:rPr>
              <w:t>Used for things such as toiletries, cigarettes, candy.</w:t>
            </w:r>
          </w:p>
        </w:tc>
        <w:tc>
          <w:tcPr>
            <w:tcW w:w="1586" w:type="pct"/>
            <w:vAlign w:val="center"/>
          </w:tcPr>
          <w:p w14:paraId="4E90CD49" w14:textId="77777777" w:rsidR="00165C5A" w:rsidRPr="00165C5A" w:rsidRDefault="00165C5A" w:rsidP="00165C5A">
            <w:pPr>
              <w:widowControl w:val="0"/>
              <w:rPr>
                <w:rFonts w:ascii="Arial" w:hAnsi="Arial" w:cs="Arial"/>
                <w:sz w:val="22"/>
                <w:szCs w:val="22"/>
              </w:rPr>
            </w:pPr>
            <w:r w:rsidRPr="00165C5A">
              <w:rPr>
                <w:rFonts w:ascii="Arial" w:hAnsi="Arial" w:cs="Arial"/>
                <w:sz w:val="22"/>
                <w:szCs w:val="22"/>
              </w:rPr>
              <w:t>Patient is the owner.</w:t>
            </w:r>
          </w:p>
        </w:tc>
      </w:tr>
      <w:tr w:rsidR="00165C5A" w:rsidRPr="00165C5A" w14:paraId="25713623" w14:textId="77777777" w:rsidTr="00206368">
        <w:tc>
          <w:tcPr>
            <w:tcW w:w="5000" w:type="pct"/>
            <w:gridSpan w:val="3"/>
          </w:tcPr>
          <w:p w14:paraId="047FF534" w14:textId="77777777" w:rsidR="00165C5A" w:rsidRPr="00165C5A" w:rsidRDefault="00165C5A" w:rsidP="00165C5A">
            <w:pPr>
              <w:widowControl w:val="0"/>
              <w:jc w:val="both"/>
              <w:rPr>
                <w:rFonts w:ascii="Arial" w:hAnsi="Arial" w:cs="Arial"/>
                <w:b/>
                <w:bCs/>
                <w:sz w:val="22"/>
                <w:szCs w:val="22"/>
              </w:rPr>
            </w:pPr>
            <w:r w:rsidRPr="00165C5A">
              <w:rPr>
                <w:rFonts w:ascii="Arial" w:hAnsi="Arial" w:cs="Arial"/>
                <w:b/>
                <w:bCs/>
                <w:sz w:val="22"/>
                <w:szCs w:val="22"/>
              </w:rPr>
              <w:t>Procedure:</w:t>
            </w:r>
          </w:p>
          <w:p w14:paraId="3BEE6EBC" w14:textId="77777777" w:rsidR="00165C5A" w:rsidRPr="00165C5A" w:rsidRDefault="00165C5A" w:rsidP="00165C5A">
            <w:pPr>
              <w:widowControl w:val="0"/>
              <w:jc w:val="both"/>
              <w:rPr>
                <w:rFonts w:ascii="Arial" w:hAnsi="Arial" w:cs="Arial"/>
                <w:b/>
                <w:bCs/>
                <w:sz w:val="22"/>
                <w:szCs w:val="22"/>
              </w:rPr>
            </w:pPr>
          </w:p>
          <w:p w14:paraId="451AE788" w14:textId="77777777" w:rsidR="00165C5A" w:rsidRPr="00165C5A" w:rsidRDefault="00165C5A" w:rsidP="00165C5A">
            <w:pPr>
              <w:pStyle w:val="BodyText"/>
              <w:widowControl w:val="0"/>
              <w:rPr>
                <w:rFonts w:cs="Arial"/>
                <w:sz w:val="22"/>
                <w:szCs w:val="22"/>
              </w:rPr>
            </w:pPr>
            <w:r w:rsidRPr="00165C5A">
              <w:rPr>
                <w:rFonts w:cs="Arial"/>
                <w:sz w:val="22"/>
                <w:szCs w:val="22"/>
              </w:rPr>
              <w:t>Obtain verification from the nursing home or institution verifying the amount in the fund and any interest from the past 3 months. Acceptable verification includes:</w:t>
            </w:r>
          </w:p>
          <w:p w14:paraId="34311FF4" w14:textId="77777777" w:rsidR="00165C5A" w:rsidRPr="00165C5A" w:rsidRDefault="00A716A5" w:rsidP="00165C5A">
            <w:pPr>
              <w:widowControl w:val="0"/>
              <w:numPr>
                <w:ilvl w:val="0"/>
                <w:numId w:val="67"/>
              </w:numPr>
              <w:tabs>
                <w:tab w:val="clear" w:pos="1440"/>
              </w:tabs>
              <w:ind w:left="720"/>
              <w:jc w:val="both"/>
              <w:rPr>
                <w:rFonts w:ascii="Arial" w:hAnsi="Arial" w:cs="Arial"/>
                <w:sz w:val="22"/>
                <w:szCs w:val="22"/>
              </w:rPr>
            </w:pPr>
            <w:hyperlink r:id="rId93" w:history="1">
              <w:r w:rsidR="00165C5A" w:rsidRPr="00165C5A">
                <w:rPr>
                  <w:rStyle w:val="Hyperlink"/>
                  <w:rFonts w:cs="Arial"/>
                  <w:sz w:val="22"/>
                  <w:szCs w:val="22"/>
                </w:rPr>
                <w:t>DHHS Form 1272 ME</w:t>
              </w:r>
            </w:hyperlink>
            <w:r w:rsidR="00165C5A" w:rsidRPr="00165C5A">
              <w:rPr>
                <w:rFonts w:ascii="Arial" w:hAnsi="Arial" w:cs="Arial"/>
                <w:sz w:val="22"/>
                <w:szCs w:val="22"/>
              </w:rPr>
              <w:t>, Request for Financial Verification from Medical Facility</w:t>
            </w:r>
          </w:p>
          <w:p w14:paraId="5BA39B6C" w14:textId="77777777" w:rsidR="00165C5A" w:rsidRPr="00165C5A" w:rsidRDefault="00165C5A" w:rsidP="00165C5A">
            <w:pPr>
              <w:widowControl w:val="0"/>
              <w:numPr>
                <w:ilvl w:val="0"/>
                <w:numId w:val="67"/>
              </w:numPr>
              <w:tabs>
                <w:tab w:val="clear" w:pos="1440"/>
              </w:tabs>
              <w:ind w:left="720"/>
              <w:jc w:val="both"/>
              <w:rPr>
                <w:rFonts w:ascii="Arial" w:hAnsi="Arial" w:cs="Arial"/>
                <w:sz w:val="22"/>
                <w:szCs w:val="22"/>
              </w:rPr>
            </w:pPr>
            <w:r w:rsidRPr="00165C5A">
              <w:rPr>
                <w:rFonts w:ascii="Arial" w:hAnsi="Arial" w:cs="Arial"/>
                <w:sz w:val="22"/>
                <w:szCs w:val="22"/>
              </w:rPr>
              <w:t>Written statement from the facility</w:t>
            </w:r>
          </w:p>
          <w:p w14:paraId="2E8E5886" w14:textId="77777777" w:rsidR="00165C5A" w:rsidRPr="00165C5A" w:rsidRDefault="00165C5A" w:rsidP="00165C5A">
            <w:pPr>
              <w:widowControl w:val="0"/>
              <w:numPr>
                <w:ilvl w:val="0"/>
                <w:numId w:val="67"/>
              </w:numPr>
              <w:tabs>
                <w:tab w:val="clear" w:pos="1440"/>
              </w:tabs>
              <w:ind w:left="720"/>
              <w:jc w:val="both"/>
              <w:rPr>
                <w:rFonts w:ascii="Arial" w:hAnsi="Arial" w:cs="Arial"/>
                <w:sz w:val="22"/>
                <w:szCs w:val="22"/>
              </w:rPr>
            </w:pPr>
            <w:r w:rsidRPr="00165C5A">
              <w:rPr>
                <w:rFonts w:ascii="Arial" w:hAnsi="Arial" w:cs="Arial"/>
                <w:sz w:val="22"/>
                <w:szCs w:val="22"/>
              </w:rPr>
              <w:t>Eligibility worker’s documentation of a telephone statement by a member of the nursing facility’s staff</w:t>
            </w:r>
          </w:p>
          <w:p w14:paraId="25E6E1CD" w14:textId="77777777" w:rsidR="00165C5A" w:rsidRPr="00165C5A" w:rsidRDefault="00165C5A" w:rsidP="00165C5A">
            <w:pPr>
              <w:widowControl w:val="0"/>
              <w:jc w:val="both"/>
              <w:rPr>
                <w:rFonts w:ascii="Arial" w:hAnsi="Arial" w:cs="Arial"/>
                <w:sz w:val="22"/>
                <w:szCs w:val="22"/>
              </w:rPr>
            </w:pPr>
            <w:r w:rsidRPr="00165C5A">
              <w:rPr>
                <w:rFonts w:ascii="Arial" w:hAnsi="Arial" w:cs="Arial"/>
                <w:b/>
                <w:bCs/>
                <w:sz w:val="22"/>
                <w:szCs w:val="22"/>
              </w:rPr>
              <w:t xml:space="preserve">Treatment: </w:t>
            </w:r>
            <w:r w:rsidRPr="00165C5A">
              <w:rPr>
                <w:rFonts w:ascii="Arial" w:hAnsi="Arial" w:cs="Arial"/>
                <w:sz w:val="22"/>
                <w:szCs w:val="22"/>
              </w:rPr>
              <w:t>Count as resource.</w:t>
            </w:r>
          </w:p>
        </w:tc>
      </w:tr>
    </w:tbl>
    <w:p w14:paraId="0336AD31" w14:textId="77777777" w:rsidR="00165C5A" w:rsidRPr="00165C5A" w:rsidRDefault="00165C5A" w:rsidP="00165C5A">
      <w:pPr>
        <w:widowControl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4419"/>
        <w:gridCol w:w="2917"/>
      </w:tblGrid>
      <w:tr w:rsidR="00165C5A" w:rsidRPr="00165C5A" w14:paraId="731BC9CC" w14:textId="77777777" w:rsidTr="00206368">
        <w:tc>
          <w:tcPr>
            <w:tcW w:w="1077" w:type="pct"/>
            <w:shd w:val="clear" w:color="auto" w:fill="D9D9D9"/>
          </w:tcPr>
          <w:p w14:paraId="639EE76C"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Instrument</w:t>
            </w:r>
          </w:p>
        </w:tc>
        <w:tc>
          <w:tcPr>
            <w:tcW w:w="2363" w:type="pct"/>
            <w:shd w:val="clear" w:color="auto" w:fill="D9D9D9"/>
          </w:tcPr>
          <w:p w14:paraId="62210409"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Definition</w:t>
            </w:r>
          </w:p>
        </w:tc>
        <w:tc>
          <w:tcPr>
            <w:tcW w:w="1560" w:type="pct"/>
            <w:shd w:val="clear" w:color="auto" w:fill="D9D9D9"/>
          </w:tcPr>
          <w:p w14:paraId="27A4AA08"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Difference from a Trust</w:t>
            </w:r>
          </w:p>
        </w:tc>
      </w:tr>
      <w:tr w:rsidR="00165C5A" w:rsidRPr="00165C5A" w14:paraId="6366DEB4" w14:textId="77777777" w:rsidTr="00206368">
        <w:tc>
          <w:tcPr>
            <w:tcW w:w="1077" w:type="pct"/>
            <w:vAlign w:val="center"/>
          </w:tcPr>
          <w:p w14:paraId="0C198F99" w14:textId="77777777" w:rsidR="00165C5A" w:rsidRPr="00165C5A" w:rsidRDefault="00165C5A" w:rsidP="00165C5A">
            <w:pPr>
              <w:widowControl w:val="0"/>
              <w:jc w:val="both"/>
              <w:rPr>
                <w:rFonts w:ascii="Arial" w:hAnsi="Arial" w:cs="Arial"/>
                <w:sz w:val="22"/>
                <w:szCs w:val="22"/>
              </w:rPr>
            </w:pPr>
            <w:r w:rsidRPr="00165C5A">
              <w:rPr>
                <w:rFonts w:ascii="Arial" w:hAnsi="Arial" w:cs="Arial"/>
                <w:sz w:val="22"/>
                <w:szCs w:val="22"/>
              </w:rPr>
              <w:t>Representative Payee Account</w:t>
            </w:r>
          </w:p>
        </w:tc>
        <w:tc>
          <w:tcPr>
            <w:tcW w:w="2363" w:type="pct"/>
          </w:tcPr>
          <w:p w14:paraId="4BA6970E" w14:textId="77777777" w:rsidR="00165C5A" w:rsidRPr="00165C5A" w:rsidRDefault="00165C5A" w:rsidP="00165C5A">
            <w:pPr>
              <w:widowControl w:val="0"/>
              <w:numPr>
                <w:ilvl w:val="0"/>
                <w:numId w:val="65"/>
              </w:numPr>
              <w:tabs>
                <w:tab w:val="clear" w:pos="720"/>
              </w:tabs>
              <w:ind w:left="458"/>
              <w:jc w:val="both"/>
              <w:rPr>
                <w:rFonts w:ascii="Arial" w:hAnsi="Arial" w:cs="Arial"/>
                <w:sz w:val="22"/>
                <w:szCs w:val="22"/>
              </w:rPr>
            </w:pPr>
            <w:r w:rsidRPr="00165C5A">
              <w:rPr>
                <w:rFonts w:ascii="Arial" w:hAnsi="Arial" w:cs="Arial"/>
                <w:sz w:val="22"/>
                <w:szCs w:val="22"/>
              </w:rPr>
              <w:t>“In trust for” account</w:t>
            </w:r>
          </w:p>
          <w:p w14:paraId="50FDCFF3" w14:textId="77777777" w:rsidR="00165C5A" w:rsidRPr="00165C5A" w:rsidRDefault="00165C5A" w:rsidP="00165C5A">
            <w:pPr>
              <w:widowControl w:val="0"/>
              <w:numPr>
                <w:ilvl w:val="0"/>
                <w:numId w:val="65"/>
              </w:numPr>
              <w:tabs>
                <w:tab w:val="clear" w:pos="720"/>
              </w:tabs>
              <w:ind w:left="458"/>
              <w:jc w:val="both"/>
              <w:rPr>
                <w:rFonts w:ascii="Arial" w:hAnsi="Arial" w:cs="Arial"/>
                <w:sz w:val="22"/>
                <w:szCs w:val="22"/>
              </w:rPr>
            </w:pPr>
            <w:r w:rsidRPr="00165C5A">
              <w:rPr>
                <w:rFonts w:ascii="Arial" w:hAnsi="Arial" w:cs="Arial"/>
                <w:sz w:val="22"/>
                <w:szCs w:val="22"/>
              </w:rPr>
              <w:t>Improperly titled</w:t>
            </w:r>
          </w:p>
          <w:p w14:paraId="341F6B47" w14:textId="77777777" w:rsidR="00165C5A" w:rsidRPr="00165C5A" w:rsidRDefault="00165C5A" w:rsidP="00165C5A">
            <w:pPr>
              <w:widowControl w:val="0"/>
              <w:numPr>
                <w:ilvl w:val="0"/>
                <w:numId w:val="65"/>
              </w:numPr>
              <w:tabs>
                <w:tab w:val="clear" w:pos="720"/>
              </w:tabs>
              <w:ind w:left="458"/>
              <w:jc w:val="both"/>
              <w:rPr>
                <w:rFonts w:ascii="Arial" w:hAnsi="Arial" w:cs="Arial"/>
                <w:sz w:val="22"/>
                <w:szCs w:val="22"/>
              </w:rPr>
            </w:pPr>
            <w:r w:rsidRPr="00165C5A">
              <w:rPr>
                <w:rFonts w:ascii="Arial" w:hAnsi="Arial" w:cs="Arial"/>
                <w:sz w:val="22"/>
                <w:szCs w:val="22"/>
              </w:rPr>
              <w:t>Best titled in both the individual and the payee’s names.</w:t>
            </w:r>
          </w:p>
        </w:tc>
        <w:tc>
          <w:tcPr>
            <w:tcW w:w="1560" w:type="pct"/>
            <w:vAlign w:val="center"/>
          </w:tcPr>
          <w:p w14:paraId="34636001" w14:textId="77777777" w:rsidR="00165C5A" w:rsidRPr="00165C5A" w:rsidRDefault="00165C5A" w:rsidP="00165C5A">
            <w:pPr>
              <w:widowControl w:val="0"/>
              <w:jc w:val="both"/>
              <w:rPr>
                <w:rFonts w:ascii="Arial" w:hAnsi="Arial" w:cs="Arial"/>
                <w:sz w:val="22"/>
                <w:szCs w:val="22"/>
              </w:rPr>
            </w:pPr>
            <w:r w:rsidRPr="00165C5A">
              <w:rPr>
                <w:rFonts w:ascii="Arial" w:hAnsi="Arial" w:cs="Arial"/>
                <w:sz w:val="22"/>
                <w:szCs w:val="22"/>
              </w:rPr>
              <w:t>Beneficiary is the owner.</w:t>
            </w:r>
          </w:p>
        </w:tc>
      </w:tr>
      <w:tr w:rsidR="00165C5A" w:rsidRPr="00165C5A" w14:paraId="1F11D1BD" w14:textId="77777777" w:rsidTr="00206368">
        <w:tc>
          <w:tcPr>
            <w:tcW w:w="5000" w:type="pct"/>
            <w:gridSpan w:val="3"/>
          </w:tcPr>
          <w:p w14:paraId="7C7A7F25" w14:textId="77777777" w:rsidR="00165C5A" w:rsidRPr="00165C5A" w:rsidRDefault="00165C5A" w:rsidP="00165C5A">
            <w:pPr>
              <w:widowControl w:val="0"/>
              <w:jc w:val="both"/>
              <w:rPr>
                <w:rFonts w:ascii="Arial" w:hAnsi="Arial" w:cs="Arial"/>
                <w:b/>
                <w:bCs/>
                <w:sz w:val="22"/>
                <w:szCs w:val="22"/>
              </w:rPr>
            </w:pPr>
            <w:r w:rsidRPr="00165C5A">
              <w:rPr>
                <w:rFonts w:ascii="Arial" w:hAnsi="Arial" w:cs="Arial"/>
                <w:b/>
                <w:bCs/>
                <w:sz w:val="22"/>
                <w:szCs w:val="22"/>
              </w:rPr>
              <w:t>Procedure</w:t>
            </w:r>
          </w:p>
          <w:p w14:paraId="026CB3E5" w14:textId="77777777" w:rsidR="00165C5A" w:rsidRPr="00165C5A" w:rsidRDefault="00165C5A" w:rsidP="00165C5A">
            <w:pPr>
              <w:widowControl w:val="0"/>
              <w:jc w:val="both"/>
              <w:rPr>
                <w:rFonts w:ascii="Arial" w:hAnsi="Arial" w:cs="Arial"/>
                <w:b/>
                <w:bCs/>
                <w:sz w:val="22"/>
                <w:szCs w:val="22"/>
              </w:rPr>
            </w:pPr>
          </w:p>
          <w:p w14:paraId="1F3DF8A3" w14:textId="77777777" w:rsidR="00165C5A" w:rsidRPr="00165C5A" w:rsidRDefault="00165C5A" w:rsidP="00165C5A">
            <w:pPr>
              <w:widowControl w:val="0"/>
              <w:jc w:val="both"/>
              <w:rPr>
                <w:rFonts w:ascii="Arial" w:hAnsi="Arial" w:cs="Arial"/>
                <w:b/>
                <w:bCs/>
                <w:sz w:val="22"/>
                <w:szCs w:val="22"/>
              </w:rPr>
            </w:pPr>
            <w:r w:rsidRPr="00165C5A">
              <w:rPr>
                <w:rFonts w:ascii="Arial" w:hAnsi="Arial" w:cs="Arial"/>
                <w:b/>
                <w:bCs/>
                <w:sz w:val="22"/>
                <w:szCs w:val="22"/>
              </w:rPr>
              <w:t>Verification:</w:t>
            </w:r>
          </w:p>
          <w:p w14:paraId="277851A5" w14:textId="77777777" w:rsidR="00165C5A" w:rsidRPr="00165C5A" w:rsidRDefault="00165C5A" w:rsidP="001B7259">
            <w:pPr>
              <w:widowControl w:val="0"/>
              <w:numPr>
                <w:ilvl w:val="0"/>
                <w:numId w:val="173"/>
              </w:numPr>
              <w:jc w:val="both"/>
              <w:rPr>
                <w:rFonts w:ascii="Arial" w:hAnsi="Arial" w:cs="Arial"/>
                <w:sz w:val="22"/>
                <w:szCs w:val="22"/>
              </w:rPr>
            </w:pPr>
            <w:r w:rsidRPr="00165C5A">
              <w:rPr>
                <w:rFonts w:ascii="Arial" w:hAnsi="Arial" w:cs="Arial"/>
                <w:sz w:val="22"/>
                <w:szCs w:val="22"/>
              </w:rPr>
              <w:t>Bank statements</w:t>
            </w:r>
          </w:p>
          <w:p w14:paraId="4DE0FBE9" w14:textId="77777777" w:rsidR="00165C5A" w:rsidRPr="00165C5A" w:rsidRDefault="00165C5A" w:rsidP="001B7259">
            <w:pPr>
              <w:pStyle w:val="ListParagraph"/>
              <w:widowControl w:val="0"/>
              <w:numPr>
                <w:ilvl w:val="0"/>
                <w:numId w:val="173"/>
              </w:numPr>
              <w:spacing w:after="0" w:line="240" w:lineRule="auto"/>
              <w:jc w:val="both"/>
              <w:rPr>
                <w:rFonts w:ascii="Arial" w:hAnsi="Arial" w:cs="Arial"/>
                <w:color w:val="FF0000"/>
              </w:rPr>
            </w:pPr>
            <w:r w:rsidRPr="00165C5A">
              <w:rPr>
                <w:rFonts w:ascii="Arial" w:hAnsi="Arial" w:cs="Arial"/>
              </w:rPr>
              <w:t>Asset Verification System (AVS)</w:t>
            </w:r>
          </w:p>
          <w:p w14:paraId="4B2CF2BC" w14:textId="77777777" w:rsidR="00165C5A" w:rsidRPr="00165C5A" w:rsidRDefault="00165C5A" w:rsidP="001B7259">
            <w:pPr>
              <w:widowControl w:val="0"/>
              <w:numPr>
                <w:ilvl w:val="0"/>
                <w:numId w:val="173"/>
              </w:numPr>
              <w:jc w:val="both"/>
              <w:rPr>
                <w:rFonts w:ascii="Arial" w:hAnsi="Arial" w:cs="Arial"/>
                <w:sz w:val="22"/>
                <w:szCs w:val="22"/>
              </w:rPr>
            </w:pPr>
            <w:r w:rsidRPr="00165C5A">
              <w:rPr>
                <w:rFonts w:ascii="Arial" w:hAnsi="Arial" w:cs="Arial"/>
                <w:sz w:val="22"/>
                <w:szCs w:val="22"/>
              </w:rPr>
              <w:t>Other verification from the bank</w:t>
            </w:r>
          </w:p>
          <w:p w14:paraId="1668EF04" w14:textId="77777777" w:rsidR="00165C5A" w:rsidRPr="00165C5A" w:rsidRDefault="00A716A5" w:rsidP="001B7259">
            <w:pPr>
              <w:widowControl w:val="0"/>
              <w:numPr>
                <w:ilvl w:val="0"/>
                <w:numId w:val="173"/>
              </w:numPr>
              <w:jc w:val="both"/>
              <w:rPr>
                <w:rFonts w:ascii="Arial" w:hAnsi="Arial" w:cs="Arial"/>
                <w:sz w:val="22"/>
                <w:szCs w:val="22"/>
              </w:rPr>
            </w:pPr>
            <w:hyperlink r:id="rId94" w:history="1">
              <w:r w:rsidR="00165C5A" w:rsidRPr="00165C5A">
                <w:rPr>
                  <w:rStyle w:val="Hyperlink"/>
                  <w:rFonts w:cs="Arial"/>
                  <w:sz w:val="22"/>
                  <w:szCs w:val="22"/>
                </w:rPr>
                <w:t>DHHS Form 1253 ME</w:t>
              </w:r>
            </w:hyperlink>
            <w:r w:rsidR="00165C5A" w:rsidRPr="00165C5A">
              <w:rPr>
                <w:rFonts w:ascii="Arial" w:hAnsi="Arial" w:cs="Arial"/>
                <w:sz w:val="22"/>
                <w:szCs w:val="22"/>
              </w:rPr>
              <w:t>, Request for Financial Investigation (Only if unable to verify with AVS)</w:t>
            </w:r>
          </w:p>
          <w:p w14:paraId="52A62253" w14:textId="77777777" w:rsidR="00165C5A" w:rsidRPr="00165C5A" w:rsidRDefault="00165C5A" w:rsidP="00165C5A">
            <w:pPr>
              <w:widowControl w:val="0"/>
              <w:jc w:val="both"/>
              <w:rPr>
                <w:rFonts w:ascii="Arial" w:hAnsi="Arial" w:cs="Arial"/>
                <w:sz w:val="22"/>
                <w:szCs w:val="22"/>
              </w:rPr>
            </w:pPr>
          </w:p>
          <w:p w14:paraId="4A7FBAFE" w14:textId="77777777" w:rsidR="00165C5A" w:rsidRPr="00165C5A" w:rsidRDefault="00165C5A" w:rsidP="00165C5A">
            <w:pPr>
              <w:widowControl w:val="0"/>
              <w:jc w:val="both"/>
              <w:rPr>
                <w:rFonts w:ascii="Arial" w:hAnsi="Arial" w:cs="Arial"/>
                <w:sz w:val="22"/>
                <w:szCs w:val="22"/>
              </w:rPr>
            </w:pPr>
            <w:r w:rsidRPr="00165C5A">
              <w:rPr>
                <w:rFonts w:ascii="Arial" w:hAnsi="Arial" w:cs="Arial"/>
                <w:b/>
                <w:bCs/>
                <w:sz w:val="22"/>
                <w:szCs w:val="22"/>
              </w:rPr>
              <w:t xml:space="preserve">Treatment: </w:t>
            </w:r>
            <w:r w:rsidRPr="00165C5A">
              <w:rPr>
                <w:rFonts w:ascii="Arial" w:hAnsi="Arial" w:cs="Arial"/>
                <w:sz w:val="22"/>
                <w:szCs w:val="22"/>
              </w:rPr>
              <w:t>Count as resource.</w:t>
            </w:r>
          </w:p>
          <w:p w14:paraId="2135913F" w14:textId="77777777" w:rsidR="00165C5A" w:rsidRPr="00165C5A" w:rsidRDefault="00165C5A" w:rsidP="00165C5A">
            <w:pPr>
              <w:widowControl w:val="0"/>
              <w:jc w:val="both"/>
              <w:rPr>
                <w:rFonts w:ascii="Arial" w:hAnsi="Arial" w:cs="Arial"/>
                <w:b/>
                <w:bCs/>
                <w:sz w:val="22"/>
                <w:szCs w:val="22"/>
              </w:rPr>
            </w:pPr>
          </w:p>
        </w:tc>
      </w:tr>
    </w:tbl>
    <w:p w14:paraId="09A80DD0" w14:textId="77777777" w:rsidR="00165C5A" w:rsidRPr="00165C5A" w:rsidRDefault="00165C5A" w:rsidP="00165C5A">
      <w:pPr>
        <w:widowControl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4370"/>
        <w:gridCol w:w="2966"/>
      </w:tblGrid>
      <w:tr w:rsidR="00165C5A" w:rsidRPr="00165C5A" w14:paraId="0AD062A3" w14:textId="77777777" w:rsidTr="00206368">
        <w:tc>
          <w:tcPr>
            <w:tcW w:w="1077" w:type="pct"/>
            <w:shd w:val="clear" w:color="auto" w:fill="D9D9D9"/>
          </w:tcPr>
          <w:p w14:paraId="0F26A95A"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Instrument</w:t>
            </w:r>
          </w:p>
        </w:tc>
        <w:tc>
          <w:tcPr>
            <w:tcW w:w="2337" w:type="pct"/>
            <w:shd w:val="clear" w:color="auto" w:fill="D9D9D9"/>
          </w:tcPr>
          <w:p w14:paraId="593B8B6E"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Definition</w:t>
            </w:r>
          </w:p>
        </w:tc>
        <w:tc>
          <w:tcPr>
            <w:tcW w:w="1586" w:type="pct"/>
            <w:shd w:val="clear" w:color="auto" w:fill="D9D9D9"/>
          </w:tcPr>
          <w:p w14:paraId="5C60DB78" w14:textId="77777777" w:rsidR="00165C5A" w:rsidRPr="00165C5A" w:rsidRDefault="00165C5A" w:rsidP="00165C5A">
            <w:pPr>
              <w:widowControl w:val="0"/>
              <w:jc w:val="center"/>
              <w:rPr>
                <w:rFonts w:ascii="Arial" w:hAnsi="Arial" w:cs="Arial"/>
                <w:b/>
                <w:bCs/>
                <w:sz w:val="22"/>
                <w:szCs w:val="22"/>
              </w:rPr>
            </w:pPr>
            <w:r w:rsidRPr="00165C5A">
              <w:rPr>
                <w:rFonts w:ascii="Arial" w:hAnsi="Arial" w:cs="Arial"/>
                <w:b/>
                <w:bCs/>
                <w:sz w:val="22"/>
                <w:szCs w:val="22"/>
              </w:rPr>
              <w:t>Difference from a Trust</w:t>
            </w:r>
          </w:p>
        </w:tc>
      </w:tr>
      <w:tr w:rsidR="00165C5A" w:rsidRPr="00165C5A" w14:paraId="5B2DA568" w14:textId="77777777" w:rsidTr="00206368">
        <w:tc>
          <w:tcPr>
            <w:tcW w:w="1077" w:type="pct"/>
            <w:vAlign w:val="center"/>
          </w:tcPr>
          <w:p w14:paraId="7764CB19" w14:textId="77777777" w:rsidR="00165C5A" w:rsidRPr="00165C5A" w:rsidRDefault="00165C5A" w:rsidP="00165C5A">
            <w:pPr>
              <w:widowControl w:val="0"/>
              <w:rPr>
                <w:rFonts w:ascii="Arial" w:hAnsi="Arial" w:cs="Arial"/>
                <w:sz w:val="22"/>
                <w:szCs w:val="22"/>
              </w:rPr>
            </w:pPr>
            <w:r w:rsidRPr="00165C5A">
              <w:rPr>
                <w:rFonts w:ascii="Arial" w:hAnsi="Arial" w:cs="Arial"/>
                <w:sz w:val="22"/>
                <w:szCs w:val="22"/>
              </w:rPr>
              <w:t>Totten Trust</w:t>
            </w:r>
          </w:p>
        </w:tc>
        <w:tc>
          <w:tcPr>
            <w:tcW w:w="2337" w:type="pct"/>
          </w:tcPr>
          <w:p w14:paraId="70D06DA6" w14:textId="77777777" w:rsidR="00165C5A" w:rsidRPr="00165C5A" w:rsidRDefault="00165C5A" w:rsidP="00165C5A">
            <w:pPr>
              <w:widowControl w:val="0"/>
              <w:numPr>
                <w:ilvl w:val="0"/>
                <w:numId w:val="65"/>
              </w:numPr>
              <w:tabs>
                <w:tab w:val="clear" w:pos="720"/>
              </w:tabs>
              <w:rPr>
                <w:rFonts w:ascii="Arial" w:hAnsi="Arial" w:cs="Arial"/>
                <w:sz w:val="22"/>
                <w:szCs w:val="22"/>
              </w:rPr>
            </w:pPr>
            <w:r w:rsidRPr="00165C5A">
              <w:rPr>
                <w:rFonts w:ascii="Arial" w:hAnsi="Arial" w:cs="Arial"/>
                <w:sz w:val="22"/>
                <w:szCs w:val="22"/>
              </w:rPr>
              <w:t>Individual deposits his own funds into an account and holds the account as owner for the benefit of another individual.</w:t>
            </w:r>
          </w:p>
        </w:tc>
        <w:tc>
          <w:tcPr>
            <w:tcW w:w="1586" w:type="pct"/>
          </w:tcPr>
          <w:p w14:paraId="070B64FB" w14:textId="77777777" w:rsidR="00165C5A" w:rsidRPr="00165C5A" w:rsidRDefault="00165C5A" w:rsidP="00165C5A">
            <w:pPr>
              <w:pStyle w:val="Footer"/>
              <w:widowControl w:val="0"/>
              <w:tabs>
                <w:tab w:val="clear" w:pos="4320"/>
                <w:tab w:val="clear" w:pos="8640"/>
              </w:tabs>
              <w:rPr>
                <w:rFonts w:ascii="Arial" w:hAnsi="Arial" w:cs="Arial"/>
                <w:sz w:val="22"/>
                <w:szCs w:val="22"/>
              </w:rPr>
            </w:pPr>
          </w:p>
        </w:tc>
      </w:tr>
      <w:tr w:rsidR="00165C5A" w:rsidRPr="00165C5A" w14:paraId="16E57079" w14:textId="77777777" w:rsidTr="00206368">
        <w:tc>
          <w:tcPr>
            <w:tcW w:w="5000" w:type="pct"/>
            <w:gridSpan w:val="3"/>
          </w:tcPr>
          <w:p w14:paraId="012F77C7" w14:textId="77777777" w:rsidR="00165C5A" w:rsidRPr="00165C5A" w:rsidRDefault="00165C5A" w:rsidP="00165C5A">
            <w:pPr>
              <w:widowControl w:val="0"/>
              <w:jc w:val="both"/>
              <w:rPr>
                <w:rFonts w:ascii="Arial" w:hAnsi="Arial" w:cs="Arial"/>
                <w:sz w:val="22"/>
                <w:szCs w:val="22"/>
              </w:rPr>
            </w:pPr>
            <w:r w:rsidRPr="00165C5A">
              <w:rPr>
                <w:rFonts w:ascii="Arial" w:hAnsi="Arial" w:cs="Arial"/>
                <w:b/>
                <w:bCs/>
                <w:sz w:val="22"/>
                <w:szCs w:val="22"/>
              </w:rPr>
              <w:t>Procedure</w:t>
            </w:r>
          </w:p>
          <w:p w14:paraId="1512BD7A" w14:textId="77777777" w:rsidR="00165C5A" w:rsidRPr="00165C5A" w:rsidRDefault="00165C5A" w:rsidP="00165C5A">
            <w:pPr>
              <w:widowControl w:val="0"/>
              <w:jc w:val="both"/>
              <w:rPr>
                <w:rFonts w:ascii="Arial" w:hAnsi="Arial" w:cs="Arial"/>
                <w:b/>
                <w:bCs/>
                <w:sz w:val="22"/>
                <w:szCs w:val="22"/>
              </w:rPr>
            </w:pPr>
          </w:p>
          <w:p w14:paraId="0AFB9CEF" w14:textId="77777777" w:rsidR="00165C5A" w:rsidRPr="00165C5A" w:rsidRDefault="00165C5A" w:rsidP="00165C5A">
            <w:pPr>
              <w:widowControl w:val="0"/>
              <w:jc w:val="both"/>
              <w:rPr>
                <w:rFonts w:ascii="Arial" w:hAnsi="Arial" w:cs="Arial"/>
                <w:b/>
                <w:bCs/>
                <w:sz w:val="22"/>
                <w:szCs w:val="22"/>
              </w:rPr>
            </w:pPr>
            <w:r w:rsidRPr="00165C5A">
              <w:rPr>
                <w:rFonts w:ascii="Arial" w:hAnsi="Arial" w:cs="Arial"/>
                <w:b/>
                <w:bCs/>
                <w:sz w:val="22"/>
                <w:szCs w:val="22"/>
              </w:rPr>
              <w:t>Verification:</w:t>
            </w:r>
          </w:p>
          <w:p w14:paraId="71C030DC" w14:textId="77777777" w:rsidR="00165C5A" w:rsidRPr="00165C5A" w:rsidRDefault="00165C5A" w:rsidP="00165C5A">
            <w:pPr>
              <w:widowControl w:val="0"/>
              <w:numPr>
                <w:ilvl w:val="0"/>
                <w:numId w:val="65"/>
              </w:numPr>
              <w:jc w:val="both"/>
              <w:rPr>
                <w:rFonts w:ascii="Arial" w:hAnsi="Arial" w:cs="Arial"/>
                <w:sz w:val="22"/>
                <w:szCs w:val="22"/>
              </w:rPr>
            </w:pPr>
            <w:r w:rsidRPr="00165C5A">
              <w:rPr>
                <w:rFonts w:ascii="Arial" w:hAnsi="Arial" w:cs="Arial"/>
                <w:sz w:val="22"/>
                <w:szCs w:val="22"/>
              </w:rPr>
              <w:t>Bank statements</w:t>
            </w:r>
          </w:p>
          <w:p w14:paraId="751F5AAC" w14:textId="77777777" w:rsidR="00165C5A" w:rsidRPr="00165C5A" w:rsidRDefault="00165C5A" w:rsidP="00165C5A">
            <w:pPr>
              <w:pStyle w:val="ListParagraph"/>
              <w:widowControl w:val="0"/>
              <w:numPr>
                <w:ilvl w:val="0"/>
                <w:numId w:val="65"/>
              </w:numPr>
              <w:spacing w:after="0" w:line="240" w:lineRule="auto"/>
              <w:jc w:val="both"/>
              <w:rPr>
                <w:rFonts w:ascii="Arial" w:hAnsi="Arial" w:cs="Arial"/>
              </w:rPr>
            </w:pPr>
            <w:r w:rsidRPr="00165C5A">
              <w:rPr>
                <w:rFonts w:ascii="Arial" w:hAnsi="Arial" w:cs="Arial"/>
              </w:rPr>
              <w:lastRenderedPageBreak/>
              <w:t>Asset Verification System (AVS)</w:t>
            </w:r>
          </w:p>
          <w:p w14:paraId="4EE66C8C" w14:textId="77777777" w:rsidR="00165C5A" w:rsidRPr="00165C5A" w:rsidRDefault="00165C5A" w:rsidP="00165C5A">
            <w:pPr>
              <w:widowControl w:val="0"/>
              <w:numPr>
                <w:ilvl w:val="0"/>
                <w:numId w:val="65"/>
              </w:numPr>
              <w:jc w:val="both"/>
              <w:rPr>
                <w:rFonts w:ascii="Arial" w:hAnsi="Arial" w:cs="Arial"/>
                <w:sz w:val="22"/>
                <w:szCs w:val="22"/>
              </w:rPr>
            </w:pPr>
            <w:r w:rsidRPr="00165C5A">
              <w:rPr>
                <w:rFonts w:ascii="Arial" w:hAnsi="Arial" w:cs="Arial"/>
                <w:sz w:val="22"/>
                <w:szCs w:val="22"/>
              </w:rPr>
              <w:t>Written statement from bank</w:t>
            </w:r>
          </w:p>
          <w:p w14:paraId="78DF1EA2" w14:textId="77777777" w:rsidR="00165C5A" w:rsidRPr="00165C5A" w:rsidRDefault="00A716A5" w:rsidP="00165C5A">
            <w:pPr>
              <w:widowControl w:val="0"/>
              <w:numPr>
                <w:ilvl w:val="0"/>
                <w:numId w:val="65"/>
              </w:numPr>
              <w:jc w:val="both"/>
              <w:rPr>
                <w:rFonts w:ascii="Arial" w:hAnsi="Arial" w:cs="Arial"/>
                <w:sz w:val="22"/>
                <w:szCs w:val="22"/>
              </w:rPr>
            </w:pPr>
            <w:hyperlink r:id="rId95" w:history="1">
              <w:r w:rsidR="00165C5A" w:rsidRPr="00165C5A">
                <w:rPr>
                  <w:rStyle w:val="Hyperlink"/>
                  <w:rFonts w:cs="Arial"/>
                  <w:sz w:val="22"/>
                  <w:szCs w:val="22"/>
                </w:rPr>
                <w:t>DHHS Form 1253 ME</w:t>
              </w:r>
            </w:hyperlink>
            <w:r w:rsidR="00165C5A" w:rsidRPr="00165C5A">
              <w:rPr>
                <w:rFonts w:ascii="Arial" w:hAnsi="Arial" w:cs="Arial"/>
                <w:sz w:val="22"/>
                <w:szCs w:val="22"/>
              </w:rPr>
              <w:t>, Request for Financial Investigation (Only if unable to verify with AVS)</w:t>
            </w:r>
          </w:p>
          <w:p w14:paraId="22A71CA6" w14:textId="77777777" w:rsidR="00165C5A" w:rsidRPr="00165C5A" w:rsidRDefault="00165C5A" w:rsidP="00165C5A">
            <w:pPr>
              <w:widowControl w:val="0"/>
              <w:jc w:val="both"/>
              <w:rPr>
                <w:rFonts w:ascii="Arial" w:hAnsi="Arial" w:cs="Arial"/>
                <w:dstrike/>
                <w:sz w:val="22"/>
                <w:szCs w:val="22"/>
              </w:rPr>
            </w:pPr>
          </w:p>
          <w:p w14:paraId="0002C016" w14:textId="77777777" w:rsidR="00165C5A" w:rsidRPr="00165C5A" w:rsidRDefault="00165C5A" w:rsidP="00165C5A">
            <w:pPr>
              <w:widowControl w:val="0"/>
              <w:jc w:val="both"/>
              <w:rPr>
                <w:rFonts w:ascii="Arial" w:hAnsi="Arial" w:cs="Arial"/>
                <w:b/>
                <w:bCs/>
                <w:sz w:val="22"/>
                <w:szCs w:val="22"/>
              </w:rPr>
            </w:pPr>
            <w:r w:rsidRPr="00165C5A">
              <w:rPr>
                <w:rFonts w:ascii="Arial" w:hAnsi="Arial" w:cs="Arial"/>
                <w:b/>
                <w:bCs/>
                <w:sz w:val="22"/>
                <w:szCs w:val="22"/>
              </w:rPr>
              <w:t>Treatment:</w:t>
            </w:r>
          </w:p>
          <w:p w14:paraId="048FACD1" w14:textId="77777777" w:rsidR="00165C5A" w:rsidRPr="00165C5A" w:rsidRDefault="00165C5A" w:rsidP="00165C5A">
            <w:pPr>
              <w:widowControl w:val="0"/>
              <w:jc w:val="both"/>
              <w:rPr>
                <w:rFonts w:ascii="Arial" w:hAnsi="Arial" w:cs="Arial"/>
                <w:sz w:val="22"/>
                <w:szCs w:val="22"/>
              </w:rPr>
            </w:pPr>
            <w:r w:rsidRPr="00165C5A">
              <w:rPr>
                <w:rFonts w:ascii="Arial" w:hAnsi="Arial" w:cs="Arial"/>
                <w:sz w:val="22"/>
                <w:szCs w:val="22"/>
              </w:rPr>
              <w:t xml:space="preserve">Any funds “held for” an individual are considered that individual’s resource. </w:t>
            </w:r>
          </w:p>
        </w:tc>
      </w:tr>
    </w:tbl>
    <w:p w14:paraId="7B188926" w14:textId="77777777" w:rsidR="00235420" w:rsidRDefault="00A716A5" w:rsidP="004F241C">
      <w:pPr>
        <w:pStyle w:val="BodyText"/>
        <w:jc w:val="right"/>
        <w:rPr>
          <w:rFonts w:cs="Arial"/>
        </w:rPr>
      </w:pPr>
      <w:hyperlink w:anchor="_top" w:history="1">
        <w:r w:rsidR="00235420">
          <w:rPr>
            <w:rStyle w:val="Hyperlink"/>
            <w:rFonts w:cs="Arial"/>
          </w:rPr>
          <w:t>Table of Contents</w:t>
        </w:r>
      </w:hyperlink>
    </w:p>
    <w:p w14:paraId="77526A91" w14:textId="77777777" w:rsidR="00235420" w:rsidRDefault="00235420" w:rsidP="001B7259">
      <w:pPr>
        <w:pStyle w:val="ManualHeading2"/>
        <w:keepNext w:val="0"/>
      </w:pPr>
      <w:bookmarkStart w:id="151" w:name="_Toc108840615"/>
      <w:bookmarkStart w:id="152" w:name="_Toc131372384"/>
      <w:r>
        <w:t>402.31.03</w:t>
      </w:r>
      <w:r>
        <w:tab/>
        <w:t>Use of Trust Funds</w:t>
      </w:r>
      <w:bookmarkEnd w:id="151"/>
      <w:bookmarkEnd w:id="152"/>
    </w:p>
    <w:p w14:paraId="2FCF2EF1" w14:textId="77777777" w:rsidR="00235420" w:rsidRPr="007A3B9E" w:rsidRDefault="007A3B9E" w:rsidP="007A3B9E">
      <w:pPr>
        <w:jc w:val="right"/>
        <w:rPr>
          <w:rFonts w:ascii="Arial" w:hAnsi="Arial" w:cs="Arial"/>
          <w:bCs/>
          <w:sz w:val="16"/>
          <w:szCs w:val="16"/>
        </w:rPr>
      </w:pPr>
      <w:r w:rsidRPr="007A3B9E">
        <w:rPr>
          <w:rFonts w:ascii="Arial" w:hAnsi="Arial" w:cs="Arial"/>
          <w:bCs/>
          <w:sz w:val="16"/>
          <w:szCs w:val="16"/>
        </w:rPr>
        <w:t>(Eff.05/01/06)</w:t>
      </w:r>
    </w:p>
    <w:p w14:paraId="3A48AD8A" w14:textId="77777777" w:rsidR="00235420" w:rsidRDefault="00235420">
      <w:pPr>
        <w:jc w:val="both"/>
        <w:rPr>
          <w:rFonts w:ascii="Arial" w:hAnsi="Arial" w:cs="Arial"/>
        </w:rPr>
      </w:pPr>
      <w:r>
        <w:rPr>
          <w:rFonts w:ascii="Arial" w:hAnsi="Arial" w:cs="Arial"/>
        </w:rPr>
        <w:t xml:space="preserve">If an individual (claimant, beneficiary or deemor) has legal authority to </w:t>
      </w:r>
      <w:r>
        <w:rPr>
          <w:rFonts w:ascii="Arial" w:hAnsi="Arial" w:cs="Arial"/>
          <w:b/>
          <w:bCs/>
        </w:rPr>
        <w:t>revoke</w:t>
      </w:r>
      <w:r>
        <w:rPr>
          <w:rFonts w:ascii="Arial" w:hAnsi="Arial" w:cs="Arial"/>
        </w:rPr>
        <w:t xml:space="preserve"> the trust and then use the funds to meet his/her food, clothing or shelter needs, or if the individual can direct the use of the trust principal for his/her support and maintenance under the terms of the trust, the trust principal is a resource for SSI purposes. </w:t>
      </w:r>
    </w:p>
    <w:p w14:paraId="113666BF" w14:textId="77777777" w:rsidR="00235420" w:rsidRDefault="00235420">
      <w:pPr>
        <w:jc w:val="both"/>
        <w:rPr>
          <w:rFonts w:ascii="Arial" w:hAnsi="Arial" w:cs="Arial"/>
        </w:rPr>
      </w:pPr>
    </w:p>
    <w:p w14:paraId="6F10582B" w14:textId="77777777" w:rsidR="00235420" w:rsidRDefault="00235420">
      <w:pPr>
        <w:jc w:val="both"/>
        <w:rPr>
          <w:rFonts w:ascii="Arial" w:hAnsi="Arial" w:cs="Arial"/>
        </w:rPr>
      </w:pPr>
      <w:r>
        <w:rPr>
          <w:rFonts w:ascii="Arial" w:hAnsi="Arial" w:cs="Arial"/>
        </w:rPr>
        <w:t>The following individuals usually have the authority to revoke a trust and its assets.</w:t>
      </w:r>
    </w:p>
    <w:p w14:paraId="61135EF5" w14:textId="77777777" w:rsidR="00235420" w:rsidRDefault="00235420">
      <w:pPr>
        <w:pStyle w:val="Style"/>
        <w:jc w:val="both"/>
        <w:rPr>
          <w:rFonts w:ascii="Arial" w:hAnsi="Arial" w:cs="Arial"/>
          <w:sz w:val="24"/>
        </w:rPr>
      </w:pPr>
    </w:p>
    <w:p w14:paraId="3F2EC83A" w14:textId="77777777" w:rsidR="00235420" w:rsidRDefault="00235420" w:rsidP="001B7259">
      <w:pPr>
        <w:pStyle w:val="Style"/>
        <w:numPr>
          <w:ilvl w:val="0"/>
          <w:numId w:val="68"/>
        </w:numPr>
        <w:tabs>
          <w:tab w:val="clear" w:pos="720"/>
        </w:tabs>
        <w:jc w:val="both"/>
        <w:rPr>
          <w:rFonts w:ascii="Arial" w:hAnsi="Arial" w:cs="Arial"/>
          <w:sz w:val="24"/>
        </w:rPr>
      </w:pPr>
      <w:r>
        <w:rPr>
          <w:rFonts w:ascii="Arial" w:hAnsi="Arial" w:cs="Arial"/>
          <w:b/>
          <w:bCs/>
          <w:sz w:val="24"/>
        </w:rPr>
        <w:t>Grantor</w:t>
      </w:r>
    </w:p>
    <w:p w14:paraId="00C43024" w14:textId="77777777" w:rsidR="00235420" w:rsidRDefault="00235420" w:rsidP="001B7259">
      <w:pPr>
        <w:pStyle w:val="Style"/>
        <w:numPr>
          <w:ilvl w:val="1"/>
          <w:numId w:val="68"/>
        </w:numPr>
        <w:tabs>
          <w:tab w:val="clear" w:pos="1440"/>
        </w:tabs>
        <w:ind w:left="1080"/>
        <w:jc w:val="both"/>
        <w:rPr>
          <w:rFonts w:ascii="Arial" w:hAnsi="Arial" w:cs="Arial"/>
          <w:sz w:val="24"/>
        </w:rPr>
      </w:pPr>
      <w:r>
        <w:rPr>
          <w:rFonts w:ascii="Arial" w:hAnsi="Arial" w:cs="Arial"/>
          <w:sz w:val="24"/>
        </w:rPr>
        <w:t>Sometimes, the grantor has the authority to revoke a trust.</w:t>
      </w:r>
    </w:p>
    <w:p w14:paraId="01778B1B" w14:textId="77777777" w:rsidR="00235420" w:rsidRDefault="00235420" w:rsidP="001B7259">
      <w:pPr>
        <w:pStyle w:val="Style"/>
        <w:numPr>
          <w:ilvl w:val="1"/>
          <w:numId w:val="68"/>
        </w:numPr>
        <w:tabs>
          <w:tab w:val="clear" w:pos="1440"/>
        </w:tabs>
        <w:ind w:left="1080"/>
        <w:jc w:val="both"/>
        <w:rPr>
          <w:rFonts w:ascii="Arial" w:hAnsi="Arial" w:cs="Arial"/>
          <w:sz w:val="24"/>
        </w:rPr>
      </w:pPr>
      <w:r>
        <w:rPr>
          <w:rFonts w:ascii="Arial" w:hAnsi="Arial" w:cs="Arial"/>
          <w:sz w:val="24"/>
        </w:rPr>
        <w:t>Even if the power to revoke is not specifically retained, the trust may be revocable in certain situations.</w:t>
      </w:r>
    </w:p>
    <w:p w14:paraId="62203CDC" w14:textId="77777777" w:rsidR="00235420" w:rsidRDefault="00235420" w:rsidP="001B7259">
      <w:pPr>
        <w:pStyle w:val="Style"/>
        <w:numPr>
          <w:ilvl w:val="1"/>
          <w:numId w:val="68"/>
        </w:numPr>
        <w:tabs>
          <w:tab w:val="clear" w:pos="1440"/>
        </w:tabs>
        <w:ind w:left="1080"/>
        <w:jc w:val="both"/>
        <w:rPr>
          <w:rFonts w:ascii="Arial" w:hAnsi="Arial" w:cs="Arial"/>
          <w:sz w:val="24"/>
        </w:rPr>
      </w:pPr>
      <w:r>
        <w:rPr>
          <w:rFonts w:ascii="Arial" w:hAnsi="Arial" w:cs="Arial"/>
          <w:sz w:val="24"/>
        </w:rPr>
        <w:t>State law may contain presumptions as to revocability of trusts.</w:t>
      </w:r>
    </w:p>
    <w:p w14:paraId="09CBB627" w14:textId="77777777" w:rsidR="00235420" w:rsidRDefault="00235420" w:rsidP="001B7259">
      <w:pPr>
        <w:pStyle w:val="Style"/>
        <w:numPr>
          <w:ilvl w:val="1"/>
          <w:numId w:val="68"/>
        </w:numPr>
        <w:tabs>
          <w:tab w:val="clear" w:pos="1440"/>
        </w:tabs>
        <w:ind w:left="1080"/>
        <w:jc w:val="both"/>
        <w:rPr>
          <w:rFonts w:ascii="Arial" w:hAnsi="Arial" w:cs="Arial"/>
          <w:sz w:val="24"/>
        </w:rPr>
      </w:pPr>
      <w:r>
        <w:rPr>
          <w:rFonts w:ascii="Arial" w:hAnsi="Arial" w:cs="Arial"/>
          <w:sz w:val="24"/>
        </w:rPr>
        <w:t xml:space="preserve">If the </w:t>
      </w:r>
      <w:r w:rsidR="003567D1">
        <w:rPr>
          <w:rFonts w:ascii="Arial" w:hAnsi="Arial" w:cs="Arial"/>
          <w:sz w:val="24"/>
        </w:rPr>
        <w:t>principal</w:t>
      </w:r>
      <w:r>
        <w:rPr>
          <w:rFonts w:ascii="Arial" w:hAnsi="Arial" w:cs="Arial"/>
          <w:sz w:val="24"/>
        </w:rPr>
        <w:t xml:space="preserve"> reverts to the grantor at revocation and can be used for support and maintenance, the </w:t>
      </w:r>
      <w:r w:rsidR="003567D1">
        <w:rPr>
          <w:rFonts w:ascii="Arial" w:hAnsi="Arial" w:cs="Arial"/>
          <w:sz w:val="24"/>
        </w:rPr>
        <w:t>principal</w:t>
      </w:r>
      <w:r>
        <w:rPr>
          <w:rFonts w:ascii="Arial" w:hAnsi="Arial" w:cs="Arial"/>
          <w:sz w:val="24"/>
        </w:rPr>
        <w:t xml:space="preserve"> is a resource.</w:t>
      </w:r>
    </w:p>
    <w:p w14:paraId="6717A273" w14:textId="77777777" w:rsidR="00235420" w:rsidRDefault="00235420">
      <w:pPr>
        <w:pStyle w:val="Style"/>
        <w:ind w:left="360" w:firstLine="0"/>
        <w:jc w:val="both"/>
        <w:rPr>
          <w:rFonts w:ascii="Arial" w:hAnsi="Arial" w:cs="Arial"/>
          <w:sz w:val="24"/>
        </w:rPr>
      </w:pPr>
    </w:p>
    <w:p w14:paraId="10BFFD08" w14:textId="77777777" w:rsidR="00235420" w:rsidRDefault="00235420" w:rsidP="001B7259">
      <w:pPr>
        <w:pStyle w:val="Style"/>
        <w:numPr>
          <w:ilvl w:val="0"/>
          <w:numId w:val="68"/>
        </w:numPr>
        <w:tabs>
          <w:tab w:val="clear" w:pos="720"/>
        </w:tabs>
        <w:jc w:val="both"/>
        <w:rPr>
          <w:rFonts w:ascii="Arial" w:hAnsi="Arial" w:cs="Arial"/>
          <w:sz w:val="24"/>
        </w:rPr>
      </w:pPr>
      <w:r>
        <w:rPr>
          <w:rFonts w:ascii="Arial" w:hAnsi="Arial" w:cs="Arial"/>
          <w:b/>
          <w:bCs/>
          <w:sz w:val="24"/>
        </w:rPr>
        <w:t>Beneficiary</w:t>
      </w:r>
    </w:p>
    <w:p w14:paraId="305ADAEC" w14:textId="77777777" w:rsidR="00235420" w:rsidRDefault="00235420" w:rsidP="001B7259">
      <w:pPr>
        <w:pStyle w:val="Style"/>
        <w:numPr>
          <w:ilvl w:val="1"/>
          <w:numId w:val="68"/>
        </w:numPr>
        <w:tabs>
          <w:tab w:val="clear" w:pos="1440"/>
        </w:tabs>
        <w:ind w:left="1080"/>
        <w:jc w:val="both"/>
        <w:rPr>
          <w:rFonts w:ascii="Arial" w:hAnsi="Arial" w:cs="Arial"/>
          <w:sz w:val="24"/>
        </w:rPr>
      </w:pPr>
      <w:r>
        <w:rPr>
          <w:rFonts w:ascii="Arial" w:hAnsi="Arial" w:cs="Arial"/>
          <w:sz w:val="24"/>
        </w:rPr>
        <w:t>Generally, does not have the power to revoke a trust.</w:t>
      </w:r>
    </w:p>
    <w:p w14:paraId="288D605C" w14:textId="77777777" w:rsidR="00235420" w:rsidRDefault="00235420" w:rsidP="001B7259">
      <w:pPr>
        <w:pStyle w:val="Style"/>
        <w:numPr>
          <w:ilvl w:val="1"/>
          <w:numId w:val="68"/>
        </w:numPr>
        <w:tabs>
          <w:tab w:val="clear" w:pos="1440"/>
        </w:tabs>
        <w:ind w:left="1080"/>
        <w:jc w:val="both"/>
        <w:rPr>
          <w:rFonts w:ascii="Arial" w:hAnsi="Arial" w:cs="Arial"/>
          <w:sz w:val="24"/>
        </w:rPr>
      </w:pPr>
      <w:r>
        <w:rPr>
          <w:rFonts w:ascii="Arial" w:hAnsi="Arial" w:cs="Arial"/>
          <w:sz w:val="24"/>
        </w:rPr>
        <w:t xml:space="preserve">Trust may be a resource if he/she has the authority to direct the use of the </w:t>
      </w:r>
      <w:r w:rsidR="003567D1">
        <w:rPr>
          <w:rFonts w:ascii="Arial" w:hAnsi="Arial" w:cs="Arial"/>
          <w:sz w:val="24"/>
        </w:rPr>
        <w:t>principal</w:t>
      </w:r>
      <w:r>
        <w:rPr>
          <w:rFonts w:ascii="Arial" w:hAnsi="Arial" w:cs="Arial"/>
          <w:sz w:val="24"/>
        </w:rPr>
        <w:t>:</w:t>
      </w:r>
    </w:p>
    <w:p w14:paraId="52B66DFB" w14:textId="77777777" w:rsidR="00235420" w:rsidRDefault="00235420" w:rsidP="001B7259">
      <w:pPr>
        <w:pStyle w:val="Style"/>
        <w:numPr>
          <w:ilvl w:val="2"/>
          <w:numId w:val="68"/>
        </w:numPr>
        <w:tabs>
          <w:tab w:val="clear" w:pos="2160"/>
        </w:tabs>
        <w:ind w:left="1440"/>
        <w:jc w:val="both"/>
        <w:rPr>
          <w:rFonts w:ascii="Arial" w:hAnsi="Arial" w:cs="Arial"/>
          <w:sz w:val="24"/>
        </w:rPr>
      </w:pPr>
      <w:r>
        <w:rPr>
          <w:rFonts w:ascii="Arial" w:hAnsi="Arial" w:cs="Arial"/>
          <w:sz w:val="24"/>
        </w:rPr>
        <w:t>Under specific trust provisions</w:t>
      </w:r>
    </w:p>
    <w:p w14:paraId="3BA617BE" w14:textId="77777777" w:rsidR="00235420" w:rsidRDefault="00235420" w:rsidP="001B7259">
      <w:pPr>
        <w:pStyle w:val="Style"/>
        <w:numPr>
          <w:ilvl w:val="2"/>
          <w:numId w:val="68"/>
        </w:numPr>
        <w:tabs>
          <w:tab w:val="clear" w:pos="2160"/>
        </w:tabs>
        <w:ind w:left="1440"/>
        <w:jc w:val="both"/>
        <w:rPr>
          <w:rFonts w:ascii="Arial" w:hAnsi="Arial" w:cs="Arial"/>
          <w:sz w:val="24"/>
        </w:rPr>
      </w:pPr>
      <w:r>
        <w:rPr>
          <w:rFonts w:ascii="Arial" w:hAnsi="Arial" w:cs="Arial"/>
          <w:sz w:val="24"/>
        </w:rPr>
        <w:t>By order of the trustee</w:t>
      </w:r>
    </w:p>
    <w:p w14:paraId="6DE99A87" w14:textId="77777777" w:rsidR="00235420" w:rsidRDefault="00235420" w:rsidP="001B7259">
      <w:pPr>
        <w:pStyle w:val="Style"/>
        <w:numPr>
          <w:ilvl w:val="1"/>
          <w:numId w:val="68"/>
        </w:numPr>
        <w:tabs>
          <w:tab w:val="clear" w:pos="1440"/>
        </w:tabs>
        <w:ind w:left="1080"/>
        <w:jc w:val="both"/>
        <w:rPr>
          <w:rFonts w:ascii="Arial" w:hAnsi="Arial" w:cs="Arial"/>
          <w:sz w:val="24"/>
        </w:rPr>
      </w:pPr>
      <w:r>
        <w:rPr>
          <w:rFonts w:ascii="Arial" w:hAnsi="Arial" w:cs="Arial"/>
          <w:sz w:val="24"/>
        </w:rPr>
        <w:t xml:space="preserve">The trustee should not be considered an agent of the beneficiary unless the trust specifically states this. The opposite is true in the case of a Power of Attorney who acts as an agent.  </w:t>
      </w:r>
    </w:p>
    <w:p w14:paraId="35DA2A53" w14:textId="77777777" w:rsidR="00235420" w:rsidRDefault="00235420">
      <w:pPr>
        <w:pStyle w:val="Style"/>
        <w:jc w:val="both"/>
        <w:rPr>
          <w:rFonts w:ascii="Arial" w:hAnsi="Arial" w:cs="Arial"/>
          <w:sz w:val="24"/>
        </w:rPr>
      </w:pPr>
    </w:p>
    <w:p w14:paraId="0D96809B" w14:textId="77777777" w:rsidR="00235420" w:rsidRDefault="00235420" w:rsidP="001B7259">
      <w:pPr>
        <w:pStyle w:val="Style"/>
        <w:numPr>
          <w:ilvl w:val="0"/>
          <w:numId w:val="68"/>
        </w:numPr>
        <w:tabs>
          <w:tab w:val="clear" w:pos="720"/>
        </w:tabs>
        <w:jc w:val="both"/>
        <w:rPr>
          <w:rFonts w:ascii="Arial" w:hAnsi="Arial" w:cs="Arial"/>
          <w:sz w:val="24"/>
        </w:rPr>
      </w:pPr>
      <w:r>
        <w:rPr>
          <w:rFonts w:ascii="Arial" w:hAnsi="Arial" w:cs="Arial"/>
          <w:b/>
          <w:bCs/>
          <w:sz w:val="24"/>
        </w:rPr>
        <w:t>Trustee</w:t>
      </w:r>
      <w:r>
        <w:rPr>
          <w:rFonts w:ascii="Arial" w:hAnsi="Arial" w:cs="Arial"/>
          <w:sz w:val="24"/>
        </w:rPr>
        <w:t xml:space="preserve"> </w:t>
      </w:r>
    </w:p>
    <w:p w14:paraId="61D0749A" w14:textId="77777777" w:rsidR="00235420" w:rsidRDefault="00235420" w:rsidP="001B7259">
      <w:pPr>
        <w:pStyle w:val="Style"/>
        <w:numPr>
          <w:ilvl w:val="1"/>
          <w:numId w:val="68"/>
        </w:numPr>
        <w:tabs>
          <w:tab w:val="clear" w:pos="1440"/>
        </w:tabs>
        <w:ind w:left="1080"/>
        <w:jc w:val="both"/>
        <w:rPr>
          <w:rFonts w:ascii="Arial" w:hAnsi="Arial" w:cs="Arial"/>
          <w:sz w:val="24"/>
        </w:rPr>
      </w:pPr>
      <w:r>
        <w:rPr>
          <w:rFonts w:ascii="Arial" w:hAnsi="Arial" w:cs="Arial"/>
          <w:sz w:val="24"/>
        </w:rPr>
        <w:t>Trustees occasionally have the right to revoke a trust.</w:t>
      </w:r>
    </w:p>
    <w:p w14:paraId="15161DED" w14:textId="77777777" w:rsidR="00235420" w:rsidRDefault="00235420" w:rsidP="001B7259">
      <w:pPr>
        <w:pStyle w:val="Style"/>
        <w:numPr>
          <w:ilvl w:val="1"/>
          <w:numId w:val="68"/>
        </w:numPr>
        <w:tabs>
          <w:tab w:val="clear" w:pos="1440"/>
        </w:tabs>
        <w:ind w:left="1080"/>
        <w:jc w:val="both"/>
        <w:rPr>
          <w:rFonts w:ascii="Arial" w:hAnsi="Arial" w:cs="Arial"/>
          <w:sz w:val="24"/>
        </w:rPr>
      </w:pPr>
      <w:r>
        <w:rPr>
          <w:rFonts w:ascii="Arial" w:hAnsi="Arial" w:cs="Arial"/>
          <w:sz w:val="24"/>
        </w:rPr>
        <w:t xml:space="preserve">Trust is not a resource to the trustee on these occasions </w:t>
      </w:r>
      <w:r>
        <w:rPr>
          <w:rFonts w:ascii="Arial" w:hAnsi="Arial" w:cs="Arial"/>
          <w:b/>
          <w:bCs/>
          <w:sz w:val="24"/>
        </w:rPr>
        <w:t xml:space="preserve">unless </w:t>
      </w:r>
      <w:r>
        <w:rPr>
          <w:rFonts w:ascii="Arial" w:hAnsi="Arial" w:cs="Arial"/>
          <w:sz w:val="24"/>
        </w:rPr>
        <w:t>the trustee:</w:t>
      </w:r>
    </w:p>
    <w:p w14:paraId="0C86C8BE" w14:textId="77777777" w:rsidR="00235420" w:rsidRDefault="00235420" w:rsidP="001B7259">
      <w:pPr>
        <w:pStyle w:val="Style"/>
        <w:numPr>
          <w:ilvl w:val="2"/>
          <w:numId w:val="68"/>
        </w:numPr>
        <w:tabs>
          <w:tab w:val="clear" w:pos="2160"/>
        </w:tabs>
        <w:ind w:left="1440"/>
        <w:jc w:val="both"/>
        <w:rPr>
          <w:rFonts w:ascii="Arial" w:hAnsi="Arial" w:cs="Arial"/>
          <w:sz w:val="24"/>
        </w:rPr>
      </w:pPr>
      <w:r>
        <w:rPr>
          <w:rFonts w:ascii="Arial" w:hAnsi="Arial" w:cs="Arial"/>
          <w:sz w:val="24"/>
        </w:rPr>
        <w:t>Becomes the owner at revocation.</w:t>
      </w:r>
    </w:p>
    <w:p w14:paraId="29CFEAFB" w14:textId="77777777" w:rsidR="00235420" w:rsidRDefault="00235420" w:rsidP="001B7259">
      <w:pPr>
        <w:pStyle w:val="Style"/>
        <w:numPr>
          <w:ilvl w:val="2"/>
          <w:numId w:val="68"/>
        </w:numPr>
        <w:tabs>
          <w:tab w:val="clear" w:pos="2160"/>
        </w:tabs>
        <w:ind w:left="1440"/>
        <w:jc w:val="both"/>
        <w:rPr>
          <w:rFonts w:ascii="Arial" w:hAnsi="Arial" w:cs="Arial"/>
          <w:sz w:val="24"/>
        </w:rPr>
      </w:pPr>
      <w:r>
        <w:rPr>
          <w:rFonts w:ascii="Arial" w:hAnsi="Arial" w:cs="Arial"/>
          <w:sz w:val="24"/>
        </w:rPr>
        <w:t xml:space="preserve">Can withdraw and use the </w:t>
      </w:r>
      <w:r w:rsidR="003567D1">
        <w:rPr>
          <w:rFonts w:ascii="Arial" w:hAnsi="Arial" w:cs="Arial"/>
          <w:sz w:val="24"/>
        </w:rPr>
        <w:t>principal</w:t>
      </w:r>
      <w:r>
        <w:rPr>
          <w:rFonts w:ascii="Arial" w:hAnsi="Arial" w:cs="Arial"/>
          <w:sz w:val="24"/>
        </w:rPr>
        <w:t xml:space="preserve"> for his/her own support.</w:t>
      </w:r>
    </w:p>
    <w:p w14:paraId="28765D60" w14:textId="77777777" w:rsidR="00235420" w:rsidRDefault="00235420" w:rsidP="001B7259">
      <w:pPr>
        <w:pStyle w:val="Style"/>
        <w:numPr>
          <w:ilvl w:val="1"/>
          <w:numId w:val="68"/>
        </w:numPr>
        <w:tabs>
          <w:tab w:val="clear" w:pos="1440"/>
        </w:tabs>
        <w:ind w:left="1080"/>
        <w:jc w:val="both"/>
        <w:rPr>
          <w:rFonts w:ascii="Arial" w:hAnsi="Arial" w:cs="Arial"/>
          <w:sz w:val="24"/>
        </w:rPr>
      </w:pPr>
      <w:r>
        <w:rPr>
          <w:rFonts w:ascii="Arial" w:hAnsi="Arial" w:cs="Arial"/>
          <w:sz w:val="24"/>
        </w:rPr>
        <w:t>The trustee is considered a third party.</w:t>
      </w:r>
    </w:p>
    <w:p w14:paraId="5FE8FC92" w14:textId="77777777" w:rsidR="00235420" w:rsidRDefault="00235420">
      <w:pPr>
        <w:pStyle w:val="Style"/>
        <w:jc w:val="both"/>
        <w:rPr>
          <w:rFonts w:ascii="Arial" w:hAnsi="Arial" w:cs="Arial"/>
          <w:sz w:val="24"/>
        </w:rPr>
      </w:pPr>
    </w:p>
    <w:p w14:paraId="082E5EEF" w14:textId="77777777" w:rsidR="00235420" w:rsidRDefault="00235420" w:rsidP="001B7259">
      <w:pPr>
        <w:pStyle w:val="Style"/>
        <w:numPr>
          <w:ilvl w:val="0"/>
          <w:numId w:val="69"/>
        </w:numPr>
        <w:tabs>
          <w:tab w:val="clear" w:pos="720"/>
        </w:tabs>
        <w:jc w:val="both"/>
        <w:rPr>
          <w:rFonts w:ascii="Arial" w:hAnsi="Arial" w:cs="Arial"/>
          <w:sz w:val="24"/>
        </w:rPr>
      </w:pPr>
      <w:r>
        <w:rPr>
          <w:rFonts w:ascii="Arial" w:hAnsi="Arial" w:cs="Arial"/>
          <w:b/>
          <w:bCs/>
          <w:sz w:val="24"/>
        </w:rPr>
        <w:t>Totten Trust</w:t>
      </w:r>
      <w:r>
        <w:rPr>
          <w:rFonts w:ascii="Arial" w:hAnsi="Arial" w:cs="Arial"/>
          <w:sz w:val="24"/>
        </w:rPr>
        <w:t xml:space="preserve"> </w:t>
      </w:r>
    </w:p>
    <w:p w14:paraId="75FCADE5" w14:textId="77777777" w:rsidR="00235420" w:rsidRDefault="00235420">
      <w:pPr>
        <w:ind w:left="990"/>
        <w:jc w:val="both"/>
        <w:rPr>
          <w:rFonts w:ascii="Arial" w:hAnsi="Arial" w:cs="Arial"/>
        </w:rPr>
      </w:pPr>
      <w:r>
        <w:rPr>
          <w:rFonts w:ascii="Arial" w:hAnsi="Arial" w:cs="Arial"/>
        </w:rPr>
        <w:lastRenderedPageBreak/>
        <w:t xml:space="preserve">The creator of a Totten trust has the authority to revoke the financial account trust at any time. Therefore, the funds in the account are his/her resource. </w:t>
      </w:r>
    </w:p>
    <w:p w14:paraId="79A8176F" w14:textId="77777777" w:rsidR="00235420" w:rsidRDefault="00235420">
      <w:pPr>
        <w:jc w:val="both"/>
        <w:rPr>
          <w:rFonts w:ascii="Arial" w:hAnsi="Arial" w:cs="Arial"/>
        </w:rPr>
      </w:pPr>
    </w:p>
    <w:p w14:paraId="4097F73C" w14:textId="77777777" w:rsidR="00235420" w:rsidRDefault="00235420">
      <w:pPr>
        <w:pStyle w:val="ManualHeading2"/>
        <w:rPr>
          <w:b w:val="0"/>
          <w:bCs w:val="0"/>
        </w:rPr>
      </w:pPr>
      <w:bookmarkStart w:id="153" w:name="_Toc108840616"/>
      <w:bookmarkStart w:id="154" w:name="_Toc131372385"/>
      <w:r>
        <w:t>402.31.04</w:t>
      </w:r>
      <w:r>
        <w:tab/>
        <w:t>Trust Revocability and Its Effect on the Status as a Resource</w:t>
      </w:r>
      <w:bookmarkEnd w:id="153"/>
      <w:bookmarkEnd w:id="154"/>
    </w:p>
    <w:p w14:paraId="20F480A8" w14:textId="77777777" w:rsidR="00235420" w:rsidRPr="007A3B9E" w:rsidRDefault="007A3B9E" w:rsidP="007A3B9E">
      <w:pPr>
        <w:jc w:val="right"/>
        <w:rPr>
          <w:rFonts w:ascii="Arial" w:hAnsi="Arial" w:cs="Arial"/>
          <w:sz w:val="16"/>
          <w:szCs w:val="16"/>
        </w:rPr>
      </w:pPr>
      <w:r w:rsidRPr="007A3B9E">
        <w:rPr>
          <w:rFonts w:ascii="Arial" w:hAnsi="Arial" w:cs="Arial"/>
          <w:bCs/>
          <w:sz w:val="16"/>
          <w:szCs w:val="16"/>
        </w:rPr>
        <w:t>(Eff.05/01/06)</w:t>
      </w:r>
    </w:p>
    <w:p w14:paraId="5EF867EC" w14:textId="77777777" w:rsidR="00235420" w:rsidRDefault="00235420">
      <w:pPr>
        <w:pStyle w:val="BodyText"/>
      </w:pPr>
      <w:r>
        <w:t>The following is used to determine when a trust is not a resource.</w:t>
      </w:r>
    </w:p>
    <w:p w14:paraId="7AB7C018" w14:textId="77777777" w:rsidR="00235420" w:rsidRDefault="00235420">
      <w:pPr>
        <w:jc w:val="both"/>
        <w:rPr>
          <w:rFonts w:ascii="Arial" w:hAnsi="Arial" w:cs="Arial"/>
        </w:rPr>
      </w:pPr>
    </w:p>
    <w:p w14:paraId="7651401E" w14:textId="77777777" w:rsidR="00235420" w:rsidRDefault="00235420" w:rsidP="001B7259">
      <w:pPr>
        <w:numPr>
          <w:ilvl w:val="0"/>
          <w:numId w:val="69"/>
        </w:numPr>
        <w:tabs>
          <w:tab w:val="clear" w:pos="720"/>
        </w:tabs>
        <w:ind w:left="540"/>
        <w:rPr>
          <w:rFonts w:ascii="Arial" w:hAnsi="Arial" w:cs="Arial"/>
        </w:rPr>
      </w:pPr>
      <w:r>
        <w:rPr>
          <w:rFonts w:ascii="Arial" w:hAnsi="Arial" w:cs="Arial"/>
        </w:rPr>
        <w:t>Individual does not have:</w:t>
      </w:r>
    </w:p>
    <w:p w14:paraId="2615B237" w14:textId="77777777" w:rsidR="00235420" w:rsidRDefault="00235420" w:rsidP="001B7259">
      <w:pPr>
        <w:numPr>
          <w:ilvl w:val="1"/>
          <w:numId w:val="69"/>
        </w:numPr>
        <w:tabs>
          <w:tab w:val="clear" w:pos="1440"/>
        </w:tabs>
        <w:ind w:left="900"/>
        <w:rPr>
          <w:rFonts w:ascii="Arial" w:hAnsi="Arial" w:cs="Arial"/>
        </w:rPr>
      </w:pPr>
      <w:r>
        <w:rPr>
          <w:rFonts w:ascii="Arial" w:hAnsi="Arial" w:cs="Arial"/>
        </w:rPr>
        <w:t>Legal authority to revoke the trust</w:t>
      </w:r>
    </w:p>
    <w:p w14:paraId="2962B070" w14:textId="77777777" w:rsidR="00235420" w:rsidRDefault="00235420" w:rsidP="001B7259">
      <w:pPr>
        <w:numPr>
          <w:ilvl w:val="1"/>
          <w:numId w:val="69"/>
        </w:numPr>
        <w:tabs>
          <w:tab w:val="clear" w:pos="1440"/>
        </w:tabs>
        <w:ind w:left="900"/>
        <w:rPr>
          <w:rFonts w:ascii="Arial" w:hAnsi="Arial" w:cs="Arial"/>
        </w:rPr>
      </w:pPr>
      <w:r>
        <w:rPr>
          <w:rFonts w:ascii="Arial" w:hAnsi="Arial" w:cs="Arial"/>
        </w:rPr>
        <w:t>Legal authority to use the assets for his/her own support and maintenance</w:t>
      </w:r>
    </w:p>
    <w:p w14:paraId="4A1784F7" w14:textId="77777777" w:rsidR="00235420" w:rsidRDefault="00235420">
      <w:pPr>
        <w:ind w:left="180"/>
        <w:rPr>
          <w:rFonts w:ascii="Arial" w:hAnsi="Arial" w:cs="Arial"/>
        </w:rPr>
      </w:pPr>
    </w:p>
    <w:p w14:paraId="0354CE20" w14:textId="77777777" w:rsidR="00235420" w:rsidRDefault="00235420" w:rsidP="001B7259">
      <w:pPr>
        <w:numPr>
          <w:ilvl w:val="0"/>
          <w:numId w:val="69"/>
        </w:numPr>
        <w:tabs>
          <w:tab w:val="clear" w:pos="720"/>
        </w:tabs>
        <w:ind w:left="540"/>
        <w:rPr>
          <w:rFonts w:ascii="Arial" w:hAnsi="Arial" w:cs="Arial"/>
        </w:rPr>
      </w:pPr>
      <w:r>
        <w:rPr>
          <w:rFonts w:ascii="Arial" w:hAnsi="Arial" w:cs="Arial"/>
        </w:rPr>
        <w:t>The Trust is IRREVOCABLE:</w:t>
      </w:r>
    </w:p>
    <w:p w14:paraId="677465A8" w14:textId="77777777" w:rsidR="00235420" w:rsidRDefault="00235420" w:rsidP="001B7259">
      <w:pPr>
        <w:numPr>
          <w:ilvl w:val="1"/>
          <w:numId w:val="69"/>
        </w:numPr>
        <w:tabs>
          <w:tab w:val="clear" w:pos="1440"/>
        </w:tabs>
        <w:ind w:left="900"/>
        <w:rPr>
          <w:rFonts w:ascii="Arial" w:hAnsi="Arial" w:cs="Arial"/>
          <w:u w:val="single"/>
        </w:rPr>
      </w:pPr>
      <w:r>
        <w:rPr>
          <w:rFonts w:ascii="Arial" w:hAnsi="Arial" w:cs="Arial"/>
        </w:rPr>
        <w:t xml:space="preserve">By its terms </w:t>
      </w:r>
      <w:r>
        <w:rPr>
          <w:rFonts w:ascii="Arial" w:hAnsi="Arial" w:cs="Arial"/>
          <w:caps/>
        </w:rPr>
        <w:t>and</w:t>
      </w:r>
      <w:r>
        <w:rPr>
          <w:rFonts w:ascii="Arial" w:hAnsi="Arial" w:cs="Arial"/>
          <w:u w:val="single"/>
        </w:rPr>
        <w:t xml:space="preserve"> </w:t>
      </w:r>
    </w:p>
    <w:p w14:paraId="776CDB89" w14:textId="77777777" w:rsidR="00235420" w:rsidRDefault="00235420" w:rsidP="001B7259">
      <w:pPr>
        <w:numPr>
          <w:ilvl w:val="1"/>
          <w:numId w:val="69"/>
        </w:numPr>
        <w:tabs>
          <w:tab w:val="clear" w:pos="1440"/>
        </w:tabs>
        <w:ind w:left="900"/>
        <w:rPr>
          <w:rFonts w:ascii="Arial" w:hAnsi="Arial" w:cs="Arial"/>
        </w:rPr>
      </w:pPr>
      <w:r>
        <w:rPr>
          <w:rFonts w:ascii="Arial" w:hAnsi="Arial" w:cs="Arial"/>
        </w:rPr>
        <w:t>Under State law</w:t>
      </w:r>
    </w:p>
    <w:p w14:paraId="262F1121" w14:textId="77777777" w:rsidR="00235420" w:rsidRDefault="00235420">
      <w:pPr>
        <w:ind w:left="180"/>
        <w:rPr>
          <w:rFonts w:ascii="Arial" w:hAnsi="Arial" w:cs="Arial"/>
        </w:rPr>
      </w:pPr>
    </w:p>
    <w:p w14:paraId="76B0EA4A" w14:textId="77777777" w:rsidR="00235420" w:rsidRDefault="00235420" w:rsidP="001B7259">
      <w:pPr>
        <w:numPr>
          <w:ilvl w:val="0"/>
          <w:numId w:val="69"/>
        </w:numPr>
        <w:tabs>
          <w:tab w:val="clear" w:pos="720"/>
        </w:tabs>
        <w:ind w:left="540"/>
        <w:rPr>
          <w:rFonts w:ascii="Arial" w:hAnsi="Arial" w:cs="Arial"/>
        </w:rPr>
      </w:pPr>
      <w:r>
        <w:rPr>
          <w:rFonts w:ascii="Arial" w:hAnsi="Arial" w:cs="Arial"/>
        </w:rPr>
        <w:t>Grantor Trust</w:t>
      </w:r>
    </w:p>
    <w:p w14:paraId="7C1907C6" w14:textId="77777777" w:rsidR="00235420" w:rsidRDefault="00235420" w:rsidP="001B7259">
      <w:pPr>
        <w:numPr>
          <w:ilvl w:val="1"/>
          <w:numId w:val="69"/>
        </w:numPr>
        <w:tabs>
          <w:tab w:val="clear" w:pos="1440"/>
        </w:tabs>
        <w:ind w:left="900"/>
        <w:rPr>
          <w:rFonts w:ascii="Arial" w:hAnsi="Arial" w:cs="Arial"/>
        </w:rPr>
      </w:pPr>
      <w:r>
        <w:rPr>
          <w:rFonts w:ascii="Arial" w:hAnsi="Arial" w:cs="Arial"/>
        </w:rPr>
        <w:t>If Grantor is sole beneficiary, it is generally considered revocable regardless of the Trust’s language.</w:t>
      </w:r>
    </w:p>
    <w:p w14:paraId="674C3089" w14:textId="77777777" w:rsidR="00235420" w:rsidRDefault="00235420" w:rsidP="001B7259">
      <w:pPr>
        <w:numPr>
          <w:ilvl w:val="1"/>
          <w:numId w:val="69"/>
        </w:numPr>
        <w:tabs>
          <w:tab w:val="clear" w:pos="1440"/>
        </w:tabs>
        <w:ind w:left="900"/>
        <w:rPr>
          <w:rFonts w:ascii="Arial" w:hAnsi="Arial" w:cs="Arial"/>
          <w:b/>
          <w:bCs/>
        </w:rPr>
      </w:pPr>
      <w:r>
        <w:rPr>
          <w:rFonts w:ascii="Arial" w:hAnsi="Arial" w:cs="Arial"/>
        </w:rPr>
        <w:t>If there is a residual beneficiary, it is generally considered irrevocable.</w:t>
      </w:r>
    </w:p>
    <w:p w14:paraId="70EEF07A" w14:textId="77777777" w:rsidR="00235420" w:rsidRDefault="00235420">
      <w:pPr>
        <w:rPr>
          <w:rFonts w:ascii="Arial" w:hAnsi="Arial" w:cs="Arial"/>
          <w:b/>
          <w:bCs/>
        </w:rPr>
      </w:pPr>
    </w:p>
    <w:p w14:paraId="198C6A10" w14:textId="77777777" w:rsidR="00235420" w:rsidRDefault="00A716A5">
      <w:pPr>
        <w:jc w:val="right"/>
        <w:rPr>
          <w:rFonts w:ascii="Arial" w:hAnsi="Arial" w:cs="Arial"/>
          <w:b/>
          <w:bCs/>
        </w:rPr>
      </w:pPr>
      <w:hyperlink w:anchor="_top" w:history="1">
        <w:r w:rsidR="00235420">
          <w:rPr>
            <w:rStyle w:val="Hyperlink"/>
            <w:rFonts w:cs="Arial"/>
          </w:rPr>
          <w:t>Table of Contents</w:t>
        </w:r>
      </w:hyperlink>
    </w:p>
    <w:p w14:paraId="3ACDB776" w14:textId="77777777" w:rsidR="00235420" w:rsidRDefault="00235420">
      <w:pPr>
        <w:pStyle w:val="ManualHeading2"/>
      </w:pPr>
      <w:bookmarkStart w:id="155" w:name="_Toc108840617"/>
      <w:bookmarkStart w:id="156" w:name="_Toc131372386"/>
      <w:r>
        <w:t>402.31.05</w:t>
      </w:r>
      <w:r>
        <w:tab/>
        <w:t>Disbursements from Trusts</w:t>
      </w:r>
      <w:bookmarkEnd w:id="155"/>
      <w:bookmarkEnd w:id="156"/>
    </w:p>
    <w:p w14:paraId="010406EF" w14:textId="77777777" w:rsidR="00235420" w:rsidRPr="007A3B9E" w:rsidRDefault="007A3B9E" w:rsidP="007A3B9E">
      <w:pPr>
        <w:jc w:val="right"/>
        <w:rPr>
          <w:rFonts w:ascii="Arial" w:hAnsi="Arial" w:cs="Arial"/>
          <w:sz w:val="16"/>
          <w:szCs w:val="16"/>
        </w:rPr>
      </w:pPr>
      <w:r w:rsidRPr="007A3B9E">
        <w:rPr>
          <w:rFonts w:ascii="Arial" w:hAnsi="Arial" w:cs="Arial"/>
          <w:bCs/>
          <w:sz w:val="16"/>
          <w:szCs w:val="16"/>
        </w:rPr>
        <w:t>(Rev.04/01/07)</w:t>
      </w:r>
    </w:p>
    <w:p w14:paraId="128AA2DE" w14:textId="77777777" w:rsidR="00235420" w:rsidRDefault="00235420">
      <w:pPr>
        <w:jc w:val="both"/>
        <w:rPr>
          <w:rFonts w:ascii="Arial" w:hAnsi="Arial" w:cs="Arial"/>
          <w:b/>
          <w:bCs/>
        </w:rPr>
      </w:pPr>
      <w:r>
        <w:rPr>
          <w:rFonts w:ascii="Arial" w:hAnsi="Arial" w:cs="Arial"/>
          <w:b/>
          <w:bCs/>
        </w:rPr>
        <w:t>Trust Principal is NOT a Resource</w:t>
      </w:r>
    </w:p>
    <w:p w14:paraId="6B96E049" w14:textId="77777777" w:rsidR="00235420" w:rsidRDefault="00235420">
      <w:pPr>
        <w:jc w:val="both"/>
        <w:rPr>
          <w:rFonts w:ascii="Arial" w:hAnsi="Arial" w:cs="Arial"/>
          <w:b/>
          <w:bCs/>
        </w:rPr>
      </w:pPr>
    </w:p>
    <w:p w14:paraId="16273A5C" w14:textId="77777777" w:rsidR="00235420" w:rsidRDefault="00235420">
      <w:pPr>
        <w:jc w:val="both"/>
        <w:rPr>
          <w:rFonts w:ascii="Arial" w:hAnsi="Arial" w:cs="Arial"/>
        </w:rPr>
      </w:pPr>
      <w:r>
        <w:rPr>
          <w:rFonts w:ascii="Arial" w:hAnsi="Arial" w:cs="Arial"/>
        </w:rPr>
        <w:t xml:space="preserve">If the trust principal is not a resource, disbursements from the trust </w:t>
      </w:r>
      <w:r>
        <w:rPr>
          <w:rFonts w:ascii="Arial" w:hAnsi="Arial" w:cs="Arial"/>
          <w:b/>
          <w:bCs/>
        </w:rPr>
        <w:t>may be</w:t>
      </w:r>
      <w:r>
        <w:rPr>
          <w:rFonts w:ascii="Arial" w:hAnsi="Arial" w:cs="Arial"/>
        </w:rPr>
        <w:t xml:space="preserve"> income depending on the nature of the disbursements. Regular rules to determine when income is available apply. (Refer to MPPM Chapter 401 on Income.)</w:t>
      </w:r>
    </w:p>
    <w:p w14:paraId="79F69198" w14:textId="77777777" w:rsidR="00235420" w:rsidRDefault="00235420">
      <w:pPr>
        <w:ind w:left="360"/>
        <w:jc w:val="both"/>
        <w:rPr>
          <w:rFonts w:ascii="Arial" w:hAnsi="Arial" w:cs="Arial"/>
        </w:rPr>
      </w:pPr>
    </w:p>
    <w:p w14:paraId="033C5A93" w14:textId="77777777" w:rsidR="00235420" w:rsidRDefault="00235420">
      <w:pPr>
        <w:keepNext/>
        <w:keepLines/>
        <w:jc w:val="both"/>
        <w:rPr>
          <w:rFonts w:ascii="Arial" w:hAnsi="Arial" w:cs="Arial"/>
          <w:b/>
          <w:bCs/>
        </w:rPr>
      </w:pPr>
      <w:r>
        <w:rPr>
          <w:rFonts w:ascii="Arial" w:hAnsi="Arial" w:cs="Arial"/>
          <w:b/>
          <w:bCs/>
        </w:rPr>
        <w:t>Trust Principal IS a Resource</w:t>
      </w:r>
    </w:p>
    <w:p w14:paraId="3D6B71AD" w14:textId="77777777" w:rsidR="00235420" w:rsidRDefault="00235420">
      <w:pPr>
        <w:keepNext/>
        <w:keepLines/>
        <w:jc w:val="both"/>
        <w:rPr>
          <w:rFonts w:ascii="Arial" w:hAnsi="Arial" w:cs="Arial"/>
        </w:rPr>
      </w:pPr>
    </w:p>
    <w:p w14:paraId="5DF4BD22" w14:textId="77777777" w:rsidR="00235420" w:rsidRDefault="00235420">
      <w:pPr>
        <w:keepNext/>
        <w:keepLines/>
        <w:jc w:val="both"/>
        <w:rPr>
          <w:rFonts w:ascii="Arial" w:hAnsi="Arial" w:cs="Arial"/>
        </w:rPr>
      </w:pPr>
      <w:r>
        <w:rPr>
          <w:rFonts w:ascii="Arial" w:hAnsi="Arial" w:cs="Arial"/>
        </w:rPr>
        <w:t xml:space="preserve">If the trust principal is a resource to the individual, disbursements from the trust principal received by the individual are not income, but conversion of a resource. (However, trust earnings, </w:t>
      </w:r>
      <w:r w:rsidR="00271DC1">
        <w:rPr>
          <w:rFonts w:ascii="Arial" w:hAnsi="Arial" w:cs="Arial"/>
        </w:rPr>
        <w:t>such as</w:t>
      </w:r>
      <w:r>
        <w:rPr>
          <w:rFonts w:ascii="Arial" w:hAnsi="Arial" w:cs="Arial"/>
        </w:rPr>
        <w:t xml:space="preserve"> interest, are income.)</w:t>
      </w:r>
    </w:p>
    <w:p w14:paraId="1108B68B" w14:textId="77777777" w:rsidR="00235420" w:rsidRDefault="00235420">
      <w:pPr>
        <w:jc w:val="both"/>
        <w:rPr>
          <w:rFonts w:ascii="Arial" w:hAnsi="Arial" w:cs="Arial"/>
        </w:rPr>
      </w:pPr>
    </w:p>
    <w:p w14:paraId="164FA946" w14:textId="77777777" w:rsidR="00235420" w:rsidRDefault="00235420" w:rsidP="001B7259">
      <w:pPr>
        <w:numPr>
          <w:ilvl w:val="0"/>
          <w:numId w:val="70"/>
        </w:numPr>
        <w:tabs>
          <w:tab w:val="clear" w:pos="720"/>
        </w:tabs>
        <w:jc w:val="both"/>
        <w:rPr>
          <w:rFonts w:ascii="Arial" w:hAnsi="Arial" w:cs="Arial"/>
          <w:b/>
          <w:bCs/>
        </w:rPr>
      </w:pPr>
      <w:r>
        <w:rPr>
          <w:rFonts w:ascii="Arial" w:hAnsi="Arial" w:cs="Arial"/>
          <w:b/>
          <w:bCs/>
        </w:rPr>
        <w:t>Trust Earnings</w:t>
      </w:r>
    </w:p>
    <w:p w14:paraId="091D8D71" w14:textId="77777777" w:rsidR="00235420" w:rsidRDefault="00235420">
      <w:pPr>
        <w:jc w:val="both"/>
        <w:rPr>
          <w:rFonts w:ascii="Arial" w:hAnsi="Arial" w:cs="Arial"/>
        </w:rPr>
      </w:pPr>
    </w:p>
    <w:p w14:paraId="4DC7E591" w14:textId="77777777" w:rsidR="00235420" w:rsidRDefault="00235420">
      <w:pPr>
        <w:ind w:left="720"/>
        <w:jc w:val="both"/>
        <w:rPr>
          <w:rFonts w:ascii="Arial" w:hAnsi="Arial" w:cs="Arial"/>
        </w:rPr>
      </w:pPr>
      <w:r>
        <w:rPr>
          <w:rFonts w:ascii="Arial" w:hAnsi="Arial" w:cs="Arial"/>
        </w:rPr>
        <w:t>Trust earnings are NOT income to:</w:t>
      </w:r>
    </w:p>
    <w:p w14:paraId="08BECA64" w14:textId="77777777" w:rsidR="00235420" w:rsidRDefault="00235420" w:rsidP="001B7259">
      <w:pPr>
        <w:numPr>
          <w:ilvl w:val="0"/>
          <w:numId w:val="127"/>
        </w:numPr>
        <w:tabs>
          <w:tab w:val="clear" w:pos="1080"/>
        </w:tabs>
        <w:jc w:val="both"/>
        <w:rPr>
          <w:rFonts w:ascii="Arial" w:hAnsi="Arial" w:cs="Arial"/>
        </w:rPr>
      </w:pPr>
      <w:r>
        <w:rPr>
          <w:rFonts w:ascii="Arial" w:hAnsi="Arial" w:cs="Arial"/>
        </w:rPr>
        <w:t>The trustee unless designated under the terms of the trust (</w:t>
      </w:r>
      <w:r w:rsidR="00271DC1">
        <w:rPr>
          <w:rFonts w:ascii="Arial" w:hAnsi="Arial" w:cs="Arial"/>
        </w:rPr>
        <w:t>such as</w:t>
      </w:r>
      <w:r>
        <w:rPr>
          <w:rFonts w:ascii="Arial" w:hAnsi="Arial" w:cs="Arial"/>
        </w:rPr>
        <w:t xml:space="preserve"> fees)</w:t>
      </w:r>
    </w:p>
    <w:p w14:paraId="1A670239" w14:textId="77777777" w:rsidR="00235420" w:rsidRDefault="00235420" w:rsidP="001B7259">
      <w:pPr>
        <w:numPr>
          <w:ilvl w:val="0"/>
          <w:numId w:val="127"/>
        </w:numPr>
        <w:tabs>
          <w:tab w:val="clear" w:pos="1080"/>
        </w:tabs>
        <w:jc w:val="both"/>
        <w:rPr>
          <w:rFonts w:ascii="Arial" w:hAnsi="Arial" w:cs="Arial"/>
        </w:rPr>
      </w:pPr>
      <w:r>
        <w:rPr>
          <w:rFonts w:ascii="Arial" w:hAnsi="Arial" w:cs="Arial"/>
        </w:rPr>
        <w:t>The beneficiary unless payment is made to the beneficiary</w:t>
      </w:r>
    </w:p>
    <w:p w14:paraId="7CCCF867" w14:textId="77777777" w:rsidR="00235420" w:rsidRDefault="00235420" w:rsidP="001B7259">
      <w:pPr>
        <w:numPr>
          <w:ilvl w:val="2"/>
          <w:numId w:val="128"/>
        </w:numPr>
        <w:tabs>
          <w:tab w:val="clear" w:pos="2160"/>
        </w:tabs>
        <w:ind w:left="1440"/>
        <w:jc w:val="both"/>
        <w:rPr>
          <w:rFonts w:ascii="Arial" w:hAnsi="Arial" w:cs="Arial"/>
        </w:rPr>
      </w:pPr>
      <w:r>
        <w:rPr>
          <w:rFonts w:ascii="Arial" w:hAnsi="Arial" w:cs="Arial"/>
        </w:rPr>
        <w:t>Under the terms of the trust or</w:t>
      </w:r>
    </w:p>
    <w:p w14:paraId="5E62945B" w14:textId="77777777" w:rsidR="00235420" w:rsidRDefault="00235420" w:rsidP="001B7259">
      <w:pPr>
        <w:numPr>
          <w:ilvl w:val="2"/>
          <w:numId w:val="128"/>
        </w:numPr>
        <w:tabs>
          <w:tab w:val="clear" w:pos="2160"/>
        </w:tabs>
        <w:ind w:left="1440"/>
        <w:jc w:val="both"/>
        <w:rPr>
          <w:rFonts w:ascii="Arial" w:hAnsi="Arial" w:cs="Arial"/>
        </w:rPr>
      </w:pPr>
      <w:r>
        <w:rPr>
          <w:rFonts w:ascii="Arial" w:hAnsi="Arial" w:cs="Arial"/>
        </w:rPr>
        <w:t>By the trustee</w:t>
      </w:r>
    </w:p>
    <w:p w14:paraId="06E25A87" w14:textId="77777777" w:rsidR="00235420" w:rsidRDefault="00235420">
      <w:pPr>
        <w:ind w:left="270"/>
        <w:jc w:val="both"/>
        <w:rPr>
          <w:rFonts w:ascii="Arial" w:hAnsi="Arial" w:cs="Arial"/>
        </w:rPr>
      </w:pPr>
    </w:p>
    <w:p w14:paraId="34B79D00" w14:textId="77777777" w:rsidR="00235420" w:rsidRDefault="00235420">
      <w:pPr>
        <w:ind w:left="720"/>
        <w:jc w:val="both"/>
        <w:rPr>
          <w:rFonts w:ascii="Arial" w:hAnsi="Arial" w:cs="Arial"/>
        </w:rPr>
      </w:pPr>
      <w:r>
        <w:rPr>
          <w:rFonts w:ascii="Arial" w:hAnsi="Arial" w:cs="Arial"/>
        </w:rPr>
        <w:lastRenderedPageBreak/>
        <w:t xml:space="preserve">Trust earnings are income to the individual for whom trust </w:t>
      </w:r>
      <w:r w:rsidR="003567D1">
        <w:rPr>
          <w:rFonts w:ascii="Arial" w:hAnsi="Arial" w:cs="Arial"/>
        </w:rPr>
        <w:t>principal</w:t>
      </w:r>
      <w:r>
        <w:rPr>
          <w:rFonts w:ascii="Arial" w:hAnsi="Arial" w:cs="Arial"/>
        </w:rPr>
        <w:t xml:space="preserve"> is a resource, unless the terms of the trust make the earnings the property of another.</w:t>
      </w:r>
    </w:p>
    <w:p w14:paraId="030EC612" w14:textId="77777777" w:rsidR="00235420" w:rsidRDefault="00235420">
      <w:pPr>
        <w:jc w:val="both"/>
        <w:rPr>
          <w:rFonts w:ascii="Arial" w:hAnsi="Arial" w:cs="Arial"/>
        </w:rPr>
      </w:pPr>
    </w:p>
    <w:p w14:paraId="68D15570" w14:textId="77777777" w:rsidR="00235420" w:rsidRDefault="00235420" w:rsidP="001B7259">
      <w:pPr>
        <w:numPr>
          <w:ilvl w:val="0"/>
          <w:numId w:val="71"/>
        </w:numPr>
        <w:tabs>
          <w:tab w:val="clear" w:pos="720"/>
        </w:tabs>
        <w:jc w:val="both"/>
        <w:rPr>
          <w:rFonts w:ascii="Arial" w:hAnsi="Arial" w:cs="Arial"/>
        </w:rPr>
      </w:pPr>
      <w:r>
        <w:rPr>
          <w:rFonts w:ascii="Arial" w:hAnsi="Arial" w:cs="Arial"/>
          <w:b/>
          <w:bCs/>
        </w:rPr>
        <w:t xml:space="preserve">Additions to </w:t>
      </w:r>
      <w:r w:rsidR="003567D1">
        <w:rPr>
          <w:rFonts w:ascii="Arial" w:hAnsi="Arial" w:cs="Arial"/>
          <w:b/>
          <w:bCs/>
        </w:rPr>
        <w:t>Principal</w:t>
      </w:r>
    </w:p>
    <w:p w14:paraId="41C78CAC" w14:textId="77777777" w:rsidR="00235420" w:rsidRDefault="00235420">
      <w:pPr>
        <w:jc w:val="both"/>
        <w:rPr>
          <w:rFonts w:ascii="Arial" w:hAnsi="Arial" w:cs="Arial"/>
        </w:rPr>
      </w:pPr>
    </w:p>
    <w:p w14:paraId="1F6C6AF1" w14:textId="77777777" w:rsidR="00235420" w:rsidRDefault="00235420">
      <w:pPr>
        <w:ind w:left="720"/>
        <w:jc w:val="both"/>
        <w:rPr>
          <w:rFonts w:ascii="Arial" w:hAnsi="Arial" w:cs="Arial"/>
        </w:rPr>
      </w:pPr>
      <w:r>
        <w:rPr>
          <w:rFonts w:ascii="Arial" w:hAnsi="Arial" w:cs="Arial"/>
        </w:rPr>
        <w:t xml:space="preserve">Additions to trust principal made directly to the trust are not income to the grantor, trustee or beneficiary. </w:t>
      </w:r>
    </w:p>
    <w:p w14:paraId="1D4F6BD5" w14:textId="77777777" w:rsidR="00235420" w:rsidRDefault="00235420">
      <w:pPr>
        <w:jc w:val="both"/>
        <w:rPr>
          <w:rFonts w:ascii="Arial" w:hAnsi="Arial" w:cs="Arial"/>
        </w:rPr>
      </w:pPr>
    </w:p>
    <w:p w14:paraId="0AE87A69" w14:textId="77777777" w:rsidR="00235420" w:rsidRDefault="00235420">
      <w:pPr>
        <w:ind w:left="720"/>
        <w:jc w:val="both"/>
        <w:rPr>
          <w:rFonts w:ascii="Arial" w:hAnsi="Arial" w:cs="Arial"/>
        </w:rPr>
      </w:pPr>
      <w:r>
        <w:rPr>
          <w:rFonts w:ascii="Arial" w:hAnsi="Arial" w:cs="Arial"/>
        </w:rPr>
        <w:t xml:space="preserve">Additions to </w:t>
      </w:r>
      <w:r w:rsidR="003567D1">
        <w:rPr>
          <w:rFonts w:ascii="Arial" w:hAnsi="Arial" w:cs="Arial"/>
        </w:rPr>
        <w:t>principal</w:t>
      </w:r>
      <w:r>
        <w:rPr>
          <w:rFonts w:ascii="Arial" w:hAnsi="Arial" w:cs="Arial"/>
        </w:rPr>
        <w:t xml:space="preserve"> may be income or conversion of a resource, depending on the source of the funds. If funds from a third party are deposited into the trust, the funds are income to the beneficiary. If funds are transferred from an account owned by the individual to the trust, the funds are not income, but conversion of a resource from one account to another. </w:t>
      </w:r>
    </w:p>
    <w:p w14:paraId="13ACD22F" w14:textId="77777777" w:rsidR="00235420" w:rsidRDefault="00235420">
      <w:pPr>
        <w:pStyle w:val="QuickA"/>
        <w:numPr>
          <w:ilvl w:val="0"/>
          <w:numId w:val="0"/>
        </w:numPr>
        <w:ind w:left="450" w:hanging="450"/>
        <w:jc w:val="both"/>
        <w:rPr>
          <w:rFonts w:ascii="Arial" w:hAnsi="Arial" w:cs="Arial"/>
          <w:sz w:val="24"/>
        </w:rPr>
      </w:pPr>
    </w:p>
    <w:p w14:paraId="680805DA" w14:textId="77777777" w:rsidR="00235420" w:rsidRDefault="00235420" w:rsidP="001B7259">
      <w:pPr>
        <w:pStyle w:val="QuickA"/>
        <w:numPr>
          <w:ilvl w:val="0"/>
          <w:numId w:val="71"/>
        </w:numPr>
        <w:tabs>
          <w:tab w:val="clear" w:pos="720"/>
        </w:tabs>
        <w:jc w:val="both"/>
        <w:rPr>
          <w:rFonts w:ascii="Arial" w:hAnsi="Arial" w:cs="Arial"/>
          <w:b/>
          <w:bCs/>
          <w:sz w:val="24"/>
        </w:rPr>
      </w:pPr>
      <w:r>
        <w:rPr>
          <w:rFonts w:ascii="Arial" w:hAnsi="Arial" w:cs="Arial"/>
          <w:b/>
          <w:bCs/>
          <w:sz w:val="24"/>
        </w:rPr>
        <w:t xml:space="preserve">Assignment of Income </w:t>
      </w:r>
    </w:p>
    <w:p w14:paraId="16D55F8E" w14:textId="77777777" w:rsidR="00235420" w:rsidRDefault="00235420">
      <w:pPr>
        <w:jc w:val="both"/>
        <w:rPr>
          <w:rFonts w:ascii="Arial" w:hAnsi="Arial" w:cs="Arial"/>
        </w:rPr>
      </w:pPr>
    </w:p>
    <w:p w14:paraId="12BF7885" w14:textId="77777777" w:rsidR="00235420" w:rsidRDefault="00235420">
      <w:pPr>
        <w:ind w:left="720"/>
        <w:jc w:val="both"/>
        <w:rPr>
          <w:rFonts w:ascii="Arial" w:hAnsi="Arial" w:cs="Arial"/>
        </w:rPr>
      </w:pPr>
      <w:r>
        <w:rPr>
          <w:rFonts w:ascii="Arial" w:hAnsi="Arial" w:cs="Arial"/>
        </w:rPr>
        <w:t xml:space="preserve">A legally assignable payment that is assigned to a trust is income for SSI purposes </w:t>
      </w:r>
      <w:r>
        <w:rPr>
          <w:rFonts w:ascii="Arial" w:hAnsi="Arial" w:cs="Arial"/>
          <w:b/>
          <w:bCs/>
        </w:rPr>
        <w:t>unless the assignment is irrevocable</w:t>
      </w:r>
      <w:r>
        <w:rPr>
          <w:rFonts w:ascii="Arial" w:hAnsi="Arial" w:cs="Arial"/>
        </w:rPr>
        <w:t xml:space="preserve">. If the assignment is revocable, the payment is income to the individual legally entitled to receive it. </w:t>
      </w:r>
    </w:p>
    <w:p w14:paraId="567F470E" w14:textId="77777777" w:rsidR="00235420" w:rsidRDefault="00235420">
      <w:pPr>
        <w:jc w:val="both"/>
        <w:rPr>
          <w:rFonts w:ascii="Arial" w:hAnsi="Arial" w:cs="Arial"/>
        </w:rPr>
      </w:pPr>
    </w:p>
    <w:p w14:paraId="6BD5BB86" w14:textId="77777777" w:rsidR="00235420" w:rsidRDefault="00235420">
      <w:pPr>
        <w:ind w:left="720"/>
        <w:jc w:val="both"/>
        <w:rPr>
          <w:rFonts w:ascii="Arial" w:hAnsi="Arial" w:cs="Arial"/>
        </w:rPr>
      </w:pPr>
      <w:r>
        <w:rPr>
          <w:rFonts w:ascii="Arial" w:hAnsi="Arial" w:cs="Arial"/>
          <w:b/>
          <w:bCs/>
        </w:rPr>
        <w:t>Note:</w:t>
      </w:r>
      <w:r>
        <w:rPr>
          <w:rFonts w:ascii="Arial" w:hAnsi="Arial" w:cs="Arial"/>
          <w:b/>
          <w:bCs/>
        </w:rPr>
        <w:tab/>
      </w:r>
      <w:r>
        <w:rPr>
          <w:rFonts w:ascii="Arial" w:hAnsi="Arial" w:cs="Arial"/>
        </w:rPr>
        <w:t xml:space="preserve">Certain payments are non-assignable by law and, therefore, are income to the individual entitled to receive the payment under regular income rules. They may not be paid directly into a trust, but individuals may attempt to structure trusts so that it appears that they are so paid. </w:t>
      </w:r>
      <w:r w:rsidR="00256604">
        <w:rPr>
          <w:rFonts w:ascii="Arial" w:hAnsi="Arial" w:cs="Arial"/>
          <w:b/>
        </w:rPr>
        <w:t>Exception:</w:t>
      </w:r>
      <w:r w:rsidR="00256604">
        <w:rPr>
          <w:rFonts w:ascii="Arial" w:hAnsi="Arial" w:cs="Arial"/>
        </w:rPr>
        <w:t xml:space="preserve"> Special Needs Trusts allow for placing income in a trust after receipt without the rights to the payments being irrevocably assigned. Refer to MPPM 402.31.06 for Special Needs Trusts.</w:t>
      </w:r>
      <w:r>
        <w:rPr>
          <w:rFonts w:ascii="Arial" w:hAnsi="Arial" w:cs="Arial"/>
        </w:rPr>
        <w:t xml:space="preserve"> </w:t>
      </w:r>
    </w:p>
    <w:p w14:paraId="018802E9" w14:textId="77777777" w:rsidR="00235420" w:rsidRDefault="00235420">
      <w:pPr>
        <w:ind w:left="720"/>
        <w:jc w:val="both"/>
        <w:rPr>
          <w:rFonts w:ascii="Arial" w:hAnsi="Arial" w:cs="Arial"/>
        </w:rPr>
      </w:pPr>
    </w:p>
    <w:p w14:paraId="59E4689A" w14:textId="77777777" w:rsidR="00235420" w:rsidRDefault="00235420">
      <w:pPr>
        <w:ind w:firstLine="720"/>
        <w:jc w:val="both"/>
        <w:rPr>
          <w:rFonts w:ascii="Arial" w:hAnsi="Arial" w:cs="Arial"/>
        </w:rPr>
      </w:pPr>
      <w:r>
        <w:rPr>
          <w:rFonts w:ascii="Arial" w:hAnsi="Arial" w:cs="Arial"/>
          <w:b/>
          <w:bCs/>
        </w:rPr>
        <w:t>Non-assignable payments include</w:t>
      </w:r>
      <w:r w:rsidR="007A3B9E">
        <w:rPr>
          <w:rFonts w:ascii="Arial" w:hAnsi="Arial" w:cs="Arial"/>
        </w:rPr>
        <w:t>:</w:t>
      </w:r>
    </w:p>
    <w:p w14:paraId="2A8DD27C" w14:textId="77777777" w:rsidR="00235420" w:rsidRDefault="00235420" w:rsidP="001B7259">
      <w:pPr>
        <w:pStyle w:val="Style"/>
        <w:numPr>
          <w:ilvl w:val="1"/>
          <w:numId w:val="71"/>
        </w:numPr>
        <w:tabs>
          <w:tab w:val="clear" w:pos="1440"/>
        </w:tabs>
        <w:ind w:left="1080"/>
        <w:jc w:val="both"/>
        <w:rPr>
          <w:rFonts w:ascii="Arial" w:hAnsi="Arial" w:cs="Arial"/>
          <w:sz w:val="24"/>
        </w:rPr>
      </w:pPr>
      <w:r>
        <w:rPr>
          <w:rFonts w:ascii="Arial" w:hAnsi="Arial" w:cs="Arial"/>
          <w:sz w:val="24"/>
        </w:rPr>
        <w:t xml:space="preserve">Family </w:t>
      </w:r>
      <w:smartTag w:uri="urn:schemas-microsoft-com:office:smarttags" w:element="City">
        <w:smartTag w:uri="urn:schemas-microsoft-com:office:smarttags" w:element="place">
          <w:r>
            <w:rPr>
              <w:rFonts w:ascii="Arial" w:hAnsi="Arial" w:cs="Arial"/>
              <w:sz w:val="24"/>
            </w:rPr>
            <w:t>Independence</w:t>
          </w:r>
        </w:smartTag>
      </w:smartTag>
      <w:r>
        <w:rPr>
          <w:rFonts w:ascii="Arial" w:hAnsi="Arial" w:cs="Arial"/>
          <w:sz w:val="24"/>
        </w:rPr>
        <w:t xml:space="preserve"> (FI or TANF) payment (formerly known as Aid to Families with Dependent Children-AFDC)</w:t>
      </w:r>
    </w:p>
    <w:p w14:paraId="1DD0ABA0" w14:textId="77777777" w:rsidR="00235420" w:rsidRDefault="00235420" w:rsidP="001B7259">
      <w:pPr>
        <w:pStyle w:val="Style"/>
        <w:numPr>
          <w:ilvl w:val="1"/>
          <w:numId w:val="71"/>
        </w:numPr>
        <w:tabs>
          <w:tab w:val="clear" w:pos="1440"/>
        </w:tabs>
        <w:ind w:left="1080"/>
        <w:jc w:val="both"/>
        <w:rPr>
          <w:rFonts w:ascii="Arial" w:hAnsi="Arial" w:cs="Arial"/>
          <w:sz w:val="24"/>
        </w:rPr>
      </w:pPr>
      <w:r>
        <w:rPr>
          <w:rFonts w:ascii="Arial" w:hAnsi="Arial" w:cs="Arial"/>
          <w:sz w:val="24"/>
        </w:rPr>
        <w:t>Railroad Retirement Board-administered pensions</w:t>
      </w:r>
    </w:p>
    <w:p w14:paraId="6954E506" w14:textId="77777777" w:rsidR="00235420" w:rsidRDefault="00235420" w:rsidP="001B7259">
      <w:pPr>
        <w:pStyle w:val="Style"/>
        <w:numPr>
          <w:ilvl w:val="1"/>
          <w:numId w:val="71"/>
        </w:numPr>
        <w:tabs>
          <w:tab w:val="clear" w:pos="1440"/>
        </w:tabs>
        <w:ind w:left="1080"/>
        <w:jc w:val="both"/>
        <w:rPr>
          <w:rFonts w:ascii="Arial" w:hAnsi="Arial" w:cs="Arial"/>
          <w:sz w:val="24"/>
        </w:rPr>
      </w:pPr>
      <w:r>
        <w:rPr>
          <w:rFonts w:ascii="Arial" w:hAnsi="Arial" w:cs="Arial"/>
          <w:sz w:val="24"/>
        </w:rPr>
        <w:t>Veterans Administration pensions and assistance</w:t>
      </w:r>
    </w:p>
    <w:p w14:paraId="78E31774" w14:textId="77777777" w:rsidR="00235420" w:rsidRDefault="00235420" w:rsidP="001B7259">
      <w:pPr>
        <w:pStyle w:val="Style"/>
        <w:numPr>
          <w:ilvl w:val="1"/>
          <w:numId w:val="71"/>
        </w:numPr>
        <w:tabs>
          <w:tab w:val="clear" w:pos="1440"/>
        </w:tabs>
        <w:ind w:left="1080"/>
        <w:jc w:val="both"/>
        <w:rPr>
          <w:rFonts w:ascii="Arial" w:hAnsi="Arial" w:cs="Arial"/>
          <w:sz w:val="24"/>
        </w:rPr>
      </w:pPr>
      <w:r>
        <w:rPr>
          <w:rFonts w:ascii="Arial" w:hAnsi="Arial" w:cs="Arial"/>
          <w:sz w:val="24"/>
        </w:rPr>
        <w:t>Federal employee retirement payments (CSRS, FERS) administered by the Office of Personnel Management</w:t>
      </w:r>
    </w:p>
    <w:p w14:paraId="3B07BC25" w14:textId="77777777" w:rsidR="00235420" w:rsidRDefault="00235420" w:rsidP="001B7259">
      <w:pPr>
        <w:pStyle w:val="Style"/>
        <w:numPr>
          <w:ilvl w:val="1"/>
          <w:numId w:val="71"/>
        </w:numPr>
        <w:tabs>
          <w:tab w:val="clear" w:pos="1440"/>
        </w:tabs>
        <w:ind w:left="1080"/>
        <w:jc w:val="both"/>
        <w:rPr>
          <w:rFonts w:ascii="Arial" w:hAnsi="Arial" w:cs="Arial"/>
          <w:sz w:val="24"/>
        </w:rPr>
      </w:pPr>
      <w:r>
        <w:rPr>
          <w:rFonts w:ascii="Arial" w:hAnsi="Arial" w:cs="Arial"/>
          <w:sz w:val="24"/>
        </w:rPr>
        <w:t>Social Security Title II and SSI payments</w:t>
      </w:r>
    </w:p>
    <w:p w14:paraId="32C9ACC9" w14:textId="77777777" w:rsidR="00235420" w:rsidRDefault="00235420" w:rsidP="001B7259">
      <w:pPr>
        <w:numPr>
          <w:ilvl w:val="1"/>
          <w:numId w:val="71"/>
        </w:numPr>
        <w:tabs>
          <w:tab w:val="clear" w:pos="1440"/>
        </w:tabs>
        <w:ind w:left="1080"/>
        <w:jc w:val="both"/>
        <w:rPr>
          <w:rFonts w:ascii="Arial" w:hAnsi="Arial" w:cs="Arial"/>
        </w:rPr>
      </w:pPr>
      <w:r>
        <w:rPr>
          <w:rFonts w:ascii="Arial" w:hAnsi="Arial" w:cs="Arial"/>
        </w:rPr>
        <w:t>Private pensions under the Employee Retirement Income Security Act (ERISA) [29 USCA section 1056(d)]</w:t>
      </w:r>
    </w:p>
    <w:p w14:paraId="7DF67096" w14:textId="77777777" w:rsidR="00235420" w:rsidRDefault="00235420">
      <w:pPr>
        <w:jc w:val="both"/>
        <w:rPr>
          <w:rFonts w:ascii="Arial" w:hAnsi="Arial" w:cs="Arial"/>
        </w:rPr>
      </w:pPr>
    </w:p>
    <w:p w14:paraId="724A14F6" w14:textId="77777777" w:rsidR="009B1468" w:rsidRDefault="009B1468" w:rsidP="009B1468">
      <w:pPr>
        <w:pStyle w:val="ManualHeading2"/>
      </w:pPr>
      <w:bookmarkStart w:id="157" w:name="_Toc113333855"/>
      <w:bookmarkStart w:id="158" w:name="_Toc152731809"/>
      <w:bookmarkStart w:id="159" w:name="_Toc131372387"/>
      <w:r>
        <w:t>402.31.06</w:t>
      </w:r>
      <w:r>
        <w:tab/>
        <w:t>Special Needs Trusts</w:t>
      </w:r>
      <w:bookmarkEnd w:id="157"/>
      <w:bookmarkEnd w:id="158"/>
      <w:bookmarkEnd w:id="159"/>
    </w:p>
    <w:p w14:paraId="1F1325EB" w14:textId="77777777" w:rsidR="009B1468" w:rsidRPr="007A3B9E" w:rsidRDefault="007A3B9E" w:rsidP="007A3B9E">
      <w:pPr>
        <w:jc w:val="right"/>
        <w:rPr>
          <w:rFonts w:ascii="Arial" w:hAnsi="Arial" w:cs="Arial"/>
          <w:sz w:val="16"/>
          <w:szCs w:val="16"/>
        </w:rPr>
      </w:pPr>
      <w:r w:rsidRPr="007A3B9E">
        <w:rPr>
          <w:rFonts w:ascii="Arial" w:hAnsi="Arial" w:cs="Arial"/>
          <w:bCs/>
          <w:sz w:val="16"/>
          <w:szCs w:val="16"/>
        </w:rPr>
        <w:t>(Rev. 08/01/08)</w:t>
      </w:r>
    </w:p>
    <w:p w14:paraId="3CA26849" w14:textId="77777777" w:rsidR="002B4916" w:rsidRDefault="002B4916" w:rsidP="002B4916">
      <w:pPr>
        <w:jc w:val="both"/>
        <w:rPr>
          <w:rFonts w:ascii="Arial" w:hAnsi="Arial" w:cs="Arial"/>
        </w:rPr>
      </w:pPr>
      <w:r>
        <w:rPr>
          <w:rFonts w:ascii="Arial" w:hAnsi="Arial" w:cs="Arial"/>
        </w:rPr>
        <w:t xml:space="preserve">This type of trust is designed especially for individuals under the age of 65 who meet the SSI definition of disability. Special Needs Trusts established for a disabled individual age 64 or younger are exempt from the application of the transfer of assets penalty provision. </w:t>
      </w:r>
      <w:r>
        <w:rPr>
          <w:rFonts w:ascii="Arial" w:hAnsi="Arial" w:cs="Arial"/>
        </w:rPr>
        <w:lastRenderedPageBreak/>
        <w:t>Therefore, funds placed in a Special Needs Trust established for an individual age 65 or older will be subject to a penalty for a transfer of assets for less than fair marker value</w:t>
      </w:r>
      <w:r w:rsidRPr="005F75CE">
        <w:rPr>
          <w:rFonts w:ascii="Arial" w:hAnsi="Arial" w:cs="Arial"/>
        </w:rPr>
        <w:t>. Further, once an individual reaches age 65, any funds or assets placed into the trust will be considered a transfer, even if the trust was properly established by a disabled individual age 64 or younger.</w:t>
      </w:r>
    </w:p>
    <w:p w14:paraId="3D879009" w14:textId="77777777" w:rsidR="009B1468" w:rsidRDefault="009B1468" w:rsidP="009B1468">
      <w:pPr>
        <w:jc w:val="both"/>
        <w:rPr>
          <w:rFonts w:ascii="Arial" w:hAnsi="Arial" w:cs="Arial"/>
        </w:rPr>
      </w:pPr>
    </w:p>
    <w:p w14:paraId="14AD891B" w14:textId="77777777" w:rsidR="009B1468" w:rsidRDefault="009B1468" w:rsidP="009B1468">
      <w:pPr>
        <w:pStyle w:val="BodyText2"/>
        <w:rPr>
          <w:u w:val="single"/>
        </w:rPr>
      </w:pPr>
      <w:r>
        <w:rPr>
          <w:u w:val="single"/>
        </w:rPr>
        <w:t>Criteria</w:t>
      </w:r>
    </w:p>
    <w:p w14:paraId="6071907F" w14:textId="77777777" w:rsidR="009B1468" w:rsidRDefault="009B1468" w:rsidP="001B7259">
      <w:pPr>
        <w:numPr>
          <w:ilvl w:val="0"/>
          <w:numId w:val="147"/>
        </w:numPr>
        <w:jc w:val="both"/>
        <w:rPr>
          <w:rFonts w:ascii="Arial" w:hAnsi="Arial" w:cs="Arial"/>
        </w:rPr>
      </w:pPr>
      <w:r>
        <w:rPr>
          <w:rFonts w:ascii="Arial" w:hAnsi="Arial" w:cs="Arial"/>
        </w:rPr>
        <w:t>Established for the sole benefit of the disabled individual by:</w:t>
      </w:r>
    </w:p>
    <w:p w14:paraId="7FC1411C" w14:textId="77777777" w:rsidR="009B1468" w:rsidRDefault="009B1468" w:rsidP="001B7259">
      <w:pPr>
        <w:numPr>
          <w:ilvl w:val="1"/>
          <w:numId w:val="148"/>
        </w:numPr>
        <w:jc w:val="both"/>
        <w:rPr>
          <w:rFonts w:ascii="Arial" w:hAnsi="Arial" w:cs="Arial"/>
        </w:rPr>
      </w:pPr>
      <w:r>
        <w:rPr>
          <w:rFonts w:ascii="Arial" w:hAnsi="Arial" w:cs="Arial"/>
        </w:rPr>
        <w:t>Parent</w:t>
      </w:r>
    </w:p>
    <w:p w14:paraId="33EBBB5F" w14:textId="77777777" w:rsidR="009B1468" w:rsidRDefault="009B1468" w:rsidP="001B7259">
      <w:pPr>
        <w:numPr>
          <w:ilvl w:val="1"/>
          <w:numId w:val="148"/>
        </w:numPr>
        <w:jc w:val="both"/>
        <w:rPr>
          <w:rFonts w:ascii="Arial" w:hAnsi="Arial" w:cs="Arial"/>
        </w:rPr>
      </w:pPr>
      <w:r>
        <w:rPr>
          <w:rFonts w:ascii="Arial" w:hAnsi="Arial" w:cs="Arial"/>
        </w:rPr>
        <w:t>Grandparent</w:t>
      </w:r>
    </w:p>
    <w:p w14:paraId="757FEA13" w14:textId="77777777" w:rsidR="009B1468" w:rsidRDefault="009B1468" w:rsidP="001B7259">
      <w:pPr>
        <w:numPr>
          <w:ilvl w:val="1"/>
          <w:numId w:val="148"/>
        </w:numPr>
        <w:jc w:val="both"/>
        <w:rPr>
          <w:rFonts w:ascii="Arial" w:hAnsi="Arial" w:cs="Arial"/>
        </w:rPr>
      </w:pPr>
      <w:r>
        <w:rPr>
          <w:rFonts w:ascii="Arial" w:hAnsi="Arial" w:cs="Arial"/>
        </w:rPr>
        <w:t>Legal Guardian</w:t>
      </w:r>
    </w:p>
    <w:p w14:paraId="4743CE71" w14:textId="77777777" w:rsidR="009B1468" w:rsidRDefault="009B1468" w:rsidP="001B7259">
      <w:pPr>
        <w:numPr>
          <w:ilvl w:val="1"/>
          <w:numId w:val="148"/>
        </w:numPr>
        <w:jc w:val="both"/>
        <w:rPr>
          <w:rFonts w:ascii="Arial" w:hAnsi="Arial" w:cs="Arial"/>
        </w:rPr>
      </w:pPr>
      <w:r>
        <w:rPr>
          <w:rFonts w:ascii="Arial" w:hAnsi="Arial" w:cs="Arial"/>
        </w:rPr>
        <w:t>Court</w:t>
      </w:r>
    </w:p>
    <w:p w14:paraId="0F53A27D" w14:textId="77777777" w:rsidR="009B1468" w:rsidRDefault="009B1468" w:rsidP="001B7259">
      <w:pPr>
        <w:numPr>
          <w:ilvl w:val="0"/>
          <w:numId w:val="147"/>
        </w:numPr>
        <w:jc w:val="both"/>
        <w:rPr>
          <w:rFonts w:ascii="Arial" w:hAnsi="Arial" w:cs="Arial"/>
        </w:rPr>
      </w:pPr>
      <w:r>
        <w:rPr>
          <w:rFonts w:ascii="Arial" w:hAnsi="Arial" w:cs="Arial"/>
        </w:rPr>
        <w:t xml:space="preserve">Must be funded initially with the </w:t>
      </w:r>
      <w:r w:rsidRPr="00C652FC">
        <w:rPr>
          <w:rFonts w:ascii="Arial" w:hAnsi="Arial" w:cs="Arial"/>
        </w:rPr>
        <w:t>income and/or resources</w:t>
      </w:r>
      <w:r>
        <w:rPr>
          <w:rFonts w:ascii="Arial" w:hAnsi="Arial" w:cs="Arial"/>
        </w:rPr>
        <w:t xml:space="preserve"> of the disabled individual</w:t>
      </w:r>
    </w:p>
    <w:p w14:paraId="168D5C4C" w14:textId="77777777" w:rsidR="009B1468" w:rsidRDefault="009B1468" w:rsidP="009B1468">
      <w:pPr>
        <w:ind w:left="1440" w:hanging="720"/>
        <w:jc w:val="both"/>
        <w:rPr>
          <w:rFonts w:ascii="Arial" w:hAnsi="Arial" w:cs="Arial"/>
        </w:rPr>
      </w:pPr>
      <w:r>
        <w:rPr>
          <w:rFonts w:ascii="Arial" w:hAnsi="Arial" w:cs="Arial"/>
          <w:b/>
          <w:bCs/>
          <w:u w:val="single"/>
        </w:rPr>
        <w:t>Note</w:t>
      </w:r>
      <w:r>
        <w:rPr>
          <w:rFonts w:ascii="Arial" w:hAnsi="Arial" w:cs="Arial"/>
        </w:rPr>
        <w:t>:</w:t>
      </w:r>
      <w:r>
        <w:rPr>
          <w:rFonts w:ascii="Arial" w:hAnsi="Arial" w:cs="Arial"/>
        </w:rPr>
        <w:tab/>
        <w:t xml:space="preserve">Assets from any individual may be placed in the trust after the initial funding. </w:t>
      </w:r>
    </w:p>
    <w:p w14:paraId="481A7CA4" w14:textId="77777777" w:rsidR="009B1468" w:rsidRDefault="009B1468" w:rsidP="001B7259">
      <w:pPr>
        <w:numPr>
          <w:ilvl w:val="0"/>
          <w:numId w:val="147"/>
        </w:numPr>
        <w:jc w:val="both"/>
        <w:rPr>
          <w:rFonts w:ascii="Arial" w:hAnsi="Arial" w:cs="Arial"/>
        </w:rPr>
      </w:pPr>
      <w:r>
        <w:rPr>
          <w:rFonts w:ascii="Arial" w:hAnsi="Arial" w:cs="Arial"/>
        </w:rPr>
        <w:t xml:space="preserve">Must contain a provision stating that at the individual’s death, the state will receive all amounts remaining in the trust up to the amount expended by Medicaid on the individual’s behalf.  </w:t>
      </w:r>
    </w:p>
    <w:p w14:paraId="3B2C7FC9" w14:textId="77777777" w:rsidR="009B1468" w:rsidRDefault="009B1468" w:rsidP="001B7259">
      <w:pPr>
        <w:numPr>
          <w:ilvl w:val="0"/>
          <w:numId w:val="147"/>
        </w:numPr>
        <w:jc w:val="both"/>
        <w:rPr>
          <w:rFonts w:ascii="Arial" w:hAnsi="Arial" w:cs="Arial"/>
        </w:rPr>
      </w:pPr>
      <w:r>
        <w:rPr>
          <w:rFonts w:ascii="Arial" w:hAnsi="Arial" w:cs="Arial"/>
        </w:rPr>
        <w:t xml:space="preserve">Some Special Needs Trusts have a provision allowing the trustee to make loans from the trust. </w:t>
      </w:r>
      <w:r w:rsidRPr="00C652FC">
        <w:rPr>
          <w:rFonts w:ascii="Arial" w:hAnsi="Arial" w:cs="Arial"/>
        </w:rPr>
        <w:t>On or after September 1, 2003, any</w:t>
      </w:r>
      <w:r>
        <w:rPr>
          <w:rFonts w:ascii="Arial" w:hAnsi="Arial" w:cs="Arial"/>
        </w:rPr>
        <w:t xml:space="preserve"> loan provision must be accompanied by a requirement that the trustee furnish SCDHHS with documentation of the following:</w:t>
      </w:r>
    </w:p>
    <w:p w14:paraId="352F248D" w14:textId="77777777" w:rsidR="009B1468" w:rsidRDefault="009B1468" w:rsidP="001B7259">
      <w:pPr>
        <w:numPr>
          <w:ilvl w:val="1"/>
          <w:numId w:val="148"/>
        </w:numPr>
        <w:jc w:val="both"/>
        <w:rPr>
          <w:rFonts w:ascii="Arial" w:hAnsi="Arial" w:cs="Arial"/>
        </w:rPr>
      </w:pPr>
      <w:r>
        <w:rPr>
          <w:rFonts w:ascii="Arial" w:hAnsi="Arial" w:cs="Arial"/>
        </w:rPr>
        <w:t>Source of the payback funds</w:t>
      </w:r>
    </w:p>
    <w:p w14:paraId="6C9A0997" w14:textId="77777777" w:rsidR="009B1468" w:rsidRDefault="009B1468" w:rsidP="001B7259">
      <w:pPr>
        <w:numPr>
          <w:ilvl w:val="1"/>
          <w:numId w:val="148"/>
        </w:numPr>
        <w:jc w:val="both"/>
        <w:rPr>
          <w:rFonts w:ascii="Arial" w:hAnsi="Arial" w:cs="Arial"/>
        </w:rPr>
      </w:pPr>
      <w:r>
        <w:rPr>
          <w:rFonts w:ascii="Arial" w:hAnsi="Arial" w:cs="Arial"/>
        </w:rPr>
        <w:t xml:space="preserve">An amortization schedule (schedule of the monthly payments of principal and interest) </w:t>
      </w:r>
    </w:p>
    <w:p w14:paraId="6C6ED3EC" w14:textId="77777777" w:rsidR="009B1468" w:rsidRDefault="009B1468" w:rsidP="001B7259">
      <w:pPr>
        <w:numPr>
          <w:ilvl w:val="2"/>
          <w:numId w:val="147"/>
        </w:numPr>
        <w:tabs>
          <w:tab w:val="clear" w:pos="2160"/>
        </w:tabs>
        <w:ind w:left="1440"/>
        <w:jc w:val="both"/>
        <w:rPr>
          <w:rFonts w:ascii="Arial" w:hAnsi="Arial" w:cs="Arial"/>
        </w:rPr>
      </w:pPr>
      <w:r>
        <w:rPr>
          <w:rFonts w:ascii="Arial" w:hAnsi="Arial" w:cs="Arial"/>
        </w:rPr>
        <w:t>Must have a reasonable rate of interest</w:t>
      </w:r>
    </w:p>
    <w:p w14:paraId="72C4FE7D" w14:textId="77777777" w:rsidR="009B1468" w:rsidRDefault="009B1468" w:rsidP="001B7259">
      <w:pPr>
        <w:numPr>
          <w:ilvl w:val="2"/>
          <w:numId w:val="147"/>
        </w:numPr>
        <w:tabs>
          <w:tab w:val="clear" w:pos="2160"/>
        </w:tabs>
        <w:ind w:left="1440"/>
        <w:jc w:val="both"/>
        <w:rPr>
          <w:rFonts w:ascii="Arial" w:hAnsi="Arial" w:cs="Arial"/>
        </w:rPr>
      </w:pPr>
      <w:r>
        <w:rPr>
          <w:rFonts w:ascii="Arial" w:hAnsi="Arial" w:cs="Arial"/>
        </w:rPr>
        <w:t>Must be actuarially sound (</w:t>
      </w:r>
      <w:r w:rsidR="005A21B8">
        <w:rPr>
          <w:rFonts w:ascii="Arial" w:hAnsi="Arial" w:cs="Arial"/>
        </w:rPr>
        <w:t>that is,</w:t>
      </w:r>
      <w:r>
        <w:rPr>
          <w:rFonts w:ascii="Arial" w:hAnsi="Arial" w:cs="Arial"/>
        </w:rPr>
        <w:t xml:space="preserve"> expected to be paid back during the person’s life expectancy).</w:t>
      </w:r>
    </w:p>
    <w:p w14:paraId="0A64080F" w14:textId="77777777" w:rsidR="009B1468" w:rsidRPr="00C652FC" w:rsidRDefault="009B1468" w:rsidP="001B7259">
      <w:pPr>
        <w:numPr>
          <w:ilvl w:val="1"/>
          <w:numId w:val="149"/>
        </w:numPr>
        <w:tabs>
          <w:tab w:val="left" w:pos="1205"/>
        </w:tabs>
        <w:jc w:val="both"/>
        <w:rPr>
          <w:rFonts w:ascii="Arial" w:hAnsi="Arial" w:cs="Arial"/>
        </w:rPr>
      </w:pPr>
      <w:r w:rsidRPr="00C652FC">
        <w:rPr>
          <w:rFonts w:ascii="Arial" w:hAnsi="Arial" w:cs="Arial"/>
        </w:rPr>
        <w:t xml:space="preserve">Documentation must be provided prior to funds being disbursed for the loan. </w:t>
      </w:r>
    </w:p>
    <w:p w14:paraId="3A95EAA9" w14:textId="77777777" w:rsidR="009B1468" w:rsidRPr="00C652FC" w:rsidRDefault="009B1468" w:rsidP="001B7259">
      <w:pPr>
        <w:numPr>
          <w:ilvl w:val="1"/>
          <w:numId w:val="149"/>
        </w:numPr>
        <w:tabs>
          <w:tab w:val="left" w:pos="1205"/>
        </w:tabs>
        <w:jc w:val="both"/>
        <w:rPr>
          <w:rFonts w:ascii="Arial" w:hAnsi="Arial" w:cs="Arial"/>
        </w:rPr>
      </w:pPr>
      <w:r w:rsidRPr="00C652FC">
        <w:rPr>
          <w:rFonts w:ascii="Arial" w:hAnsi="Arial" w:cs="Arial"/>
        </w:rPr>
        <w:t>Loans made that do not meet the above requirements are counted as income in the month received.</w:t>
      </w:r>
    </w:p>
    <w:p w14:paraId="24582C9D" w14:textId="77777777" w:rsidR="009B1468" w:rsidRPr="00C652FC" w:rsidRDefault="009B1468" w:rsidP="001B7259">
      <w:pPr>
        <w:numPr>
          <w:ilvl w:val="0"/>
          <w:numId w:val="147"/>
        </w:numPr>
        <w:jc w:val="both"/>
        <w:rPr>
          <w:rFonts w:ascii="Arial" w:hAnsi="Arial" w:cs="Arial"/>
        </w:rPr>
      </w:pPr>
      <w:r w:rsidRPr="00C652FC">
        <w:rPr>
          <w:rFonts w:ascii="Arial" w:hAnsi="Arial" w:cs="Arial"/>
        </w:rPr>
        <w:t>May be established with the individual’s income.</w:t>
      </w:r>
    </w:p>
    <w:p w14:paraId="65B446FE" w14:textId="77777777" w:rsidR="009B1468" w:rsidRPr="00C652FC" w:rsidRDefault="009B1468" w:rsidP="001B7259">
      <w:pPr>
        <w:numPr>
          <w:ilvl w:val="1"/>
          <w:numId w:val="148"/>
        </w:numPr>
        <w:jc w:val="both"/>
        <w:rPr>
          <w:rFonts w:ascii="Arial" w:hAnsi="Arial" w:cs="Arial"/>
        </w:rPr>
      </w:pPr>
      <w:r w:rsidRPr="00C652FC">
        <w:rPr>
          <w:rFonts w:ascii="Arial" w:hAnsi="Arial" w:cs="Arial"/>
        </w:rPr>
        <w:t>The income must belong to the individual and be placed in the trust after he or she has received it.</w:t>
      </w:r>
    </w:p>
    <w:p w14:paraId="501474CF" w14:textId="77777777" w:rsidR="009B1468" w:rsidRPr="00C652FC" w:rsidRDefault="009B1468" w:rsidP="001B7259">
      <w:pPr>
        <w:numPr>
          <w:ilvl w:val="1"/>
          <w:numId w:val="148"/>
        </w:numPr>
        <w:jc w:val="both"/>
        <w:rPr>
          <w:rFonts w:ascii="Arial" w:hAnsi="Arial" w:cs="Arial"/>
        </w:rPr>
      </w:pPr>
      <w:r w:rsidRPr="00C652FC">
        <w:rPr>
          <w:rFonts w:ascii="Arial" w:hAnsi="Arial" w:cs="Arial"/>
        </w:rPr>
        <w:t xml:space="preserve">Income that is placed in the trust is not counted when determining the individual’s Medicaid eligibility. Any income, including Social Security Benefits, VA </w:t>
      </w:r>
      <w:r w:rsidR="00271DC1">
        <w:rPr>
          <w:rFonts w:ascii="Arial" w:hAnsi="Arial" w:cs="Arial"/>
        </w:rPr>
        <w:t>pensions, or private pensions</w:t>
      </w:r>
      <w:r w:rsidRPr="00C652FC">
        <w:rPr>
          <w:rFonts w:ascii="Arial" w:hAnsi="Arial" w:cs="Arial"/>
        </w:rPr>
        <w:t>, can be placed directly in the trust by the applicant/beneficiary without it affecting the individual’s Medicaid eligibility. Also any income generated by the trust, which remains in the trust, is not counted as income.</w:t>
      </w:r>
    </w:p>
    <w:p w14:paraId="3BD210AD" w14:textId="77777777" w:rsidR="009B1468" w:rsidRPr="00C652FC" w:rsidRDefault="009B1468" w:rsidP="001B7259">
      <w:pPr>
        <w:numPr>
          <w:ilvl w:val="1"/>
          <w:numId w:val="148"/>
        </w:numPr>
        <w:jc w:val="both"/>
        <w:rPr>
          <w:rFonts w:ascii="Arial" w:hAnsi="Arial" w:cs="Arial"/>
        </w:rPr>
      </w:pPr>
      <w:r w:rsidRPr="00C652FC">
        <w:rPr>
          <w:rFonts w:ascii="Arial" w:hAnsi="Arial" w:cs="Arial"/>
        </w:rPr>
        <w:t>Any payments paid by the trust directly to the individual are counted as income for eligibility purposes.</w:t>
      </w:r>
    </w:p>
    <w:p w14:paraId="04D690C5" w14:textId="77777777" w:rsidR="009B1468" w:rsidRPr="00C652FC" w:rsidRDefault="009B1468" w:rsidP="001B7259">
      <w:pPr>
        <w:numPr>
          <w:ilvl w:val="1"/>
          <w:numId w:val="148"/>
        </w:numPr>
        <w:jc w:val="both"/>
        <w:rPr>
          <w:rFonts w:ascii="Arial" w:hAnsi="Arial" w:cs="Arial"/>
        </w:rPr>
      </w:pPr>
      <w:r w:rsidRPr="00C652FC">
        <w:rPr>
          <w:rFonts w:ascii="Arial" w:hAnsi="Arial" w:cs="Arial"/>
        </w:rPr>
        <w:t>Any payments made by the trust to purchase food or shelter for the individual is considered as in-kind income for eligibility purposes.</w:t>
      </w:r>
    </w:p>
    <w:p w14:paraId="367C99D4" w14:textId="77777777" w:rsidR="009B1468" w:rsidRDefault="009B1468" w:rsidP="009B1468">
      <w:pPr>
        <w:ind w:left="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B1468" w14:paraId="5B11ECF8" w14:textId="77777777" w:rsidTr="00932B37">
        <w:tc>
          <w:tcPr>
            <w:tcW w:w="5000" w:type="pct"/>
          </w:tcPr>
          <w:p w14:paraId="65261FB2" w14:textId="77777777" w:rsidR="009B1468" w:rsidRDefault="009B1468" w:rsidP="008F2D24">
            <w:pPr>
              <w:pStyle w:val="BodyText"/>
              <w:rPr>
                <w:b/>
                <w:bCs/>
                <w:sz w:val="16"/>
              </w:rPr>
            </w:pPr>
          </w:p>
          <w:p w14:paraId="029AED06" w14:textId="77777777" w:rsidR="009B1468" w:rsidRDefault="009B1468" w:rsidP="008F2D24">
            <w:pPr>
              <w:pStyle w:val="BodyText"/>
              <w:rPr>
                <w:b/>
                <w:bCs/>
                <w:sz w:val="22"/>
              </w:rPr>
            </w:pPr>
            <w:r>
              <w:rPr>
                <w:b/>
                <w:bCs/>
                <w:sz w:val="22"/>
              </w:rPr>
              <w:t>Procedure</w:t>
            </w:r>
          </w:p>
          <w:p w14:paraId="0C83AE3D" w14:textId="77777777" w:rsidR="009B1468" w:rsidRDefault="009B1468" w:rsidP="008F2D24">
            <w:pPr>
              <w:pStyle w:val="BodyText"/>
              <w:rPr>
                <w:sz w:val="16"/>
              </w:rPr>
            </w:pPr>
          </w:p>
          <w:p w14:paraId="32C01056" w14:textId="77777777" w:rsidR="009B1468" w:rsidRDefault="009B1468" w:rsidP="008F2D24">
            <w:pPr>
              <w:pStyle w:val="BodyText"/>
              <w:rPr>
                <w:sz w:val="22"/>
              </w:rPr>
            </w:pPr>
            <w:r>
              <w:rPr>
                <w:b/>
                <w:bCs/>
                <w:sz w:val="22"/>
              </w:rPr>
              <w:t xml:space="preserve">When Trust is Established: </w:t>
            </w:r>
            <w:r>
              <w:rPr>
                <w:sz w:val="22"/>
              </w:rPr>
              <w:t xml:space="preserve">The eligibility worker must forward copies of the trust to the </w:t>
            </w:r>
            <w:r w:rsidR="00343249">
              <w:rPr>
                <w:sz w:val="22"/>
              </w:rPr>
              <w:t>Bureau of Eligibility Administration</w:t>
            </w:r>
            <w:r>
              <w:rPr>
                <w:sz w:val="22"/>
              </w:rPr>
              <w:t xml:space="preserve"> for review and approval using a </w:t>
            </w:r>
            <w:hyperlink r:id="rId96" w:history="1">
              <w:r>
                <w:rPr>
                  <w:rStyle w:val="Hyperlink"/>
                  <w:sz w:val="22"/>
                </w:rPr>
                <w:t>DHHS 3275 ME</w:t>
              </w:r>
            </w:hyperlink>
            <w:r>
              <w:rPr>
                <w:sz w:val="22"/>
              </w:rPr>
              <w:t xml:space="preserve">, Income Trust transmittal. </w:t>
            </w:r>
            <w:r w:rsidRPr="00C652FC">
              <w:rPr>
                <w:sz w:val="22"/>
              </w:rPr>
              <w:t>The relationship of the individual establishing the trust to the disabled individual must be documented.</w:t>
            </w:r>
          </w:p>
          <w:p w14:paraId="0D3F8A3A" w14:textId="77777777" w:rsidR="009B1468" w:rsidRDefault="009B1468" w:rsidP="008F2D24">
            <w:pPr>
              <w:pStyle w:val="BodyText"/>
              <w:rPr>
                <w:sz w:val="22"/>
              </w:rPr>
            </w:pPr>
          </w:p>
          <w:p w14:paraId="59A6993D" w14:textId="77777777" w:rsidR="009B1468" w:rsidRDefault="009B1468" w:rsidP="008F2D24">
            <w:pPr>
              <w:jc w:val="both"/>
              <w:rPr>
                <w:rFonts w:ascii="Arial" w:hAnsi="Arial" w:cs="Arial"/>
                <w:sz w:val="22"/>
              </w:rPr>
            </w:pPr>
            <w:r>
              <w:rPr>
                <w:rFonts w:ascii="Arial" w:hAnsi="Arial" w:cs="Arial"/>
                <w:b/>
                <w:bCs/>
                <w:sz w:val="22"/>
              </w:rPr>
              <w:t xml:space="preserve">At Annual Review: </w:t>
            </w:r>
            <w:r>
              <w:rPr>
                <w:rFonts w:ascii="Arial" w:hAnsi="Arial" w:cs="Arial"/>
                <w:sz w:val="22"/>
              </w:rPr>
              <w:t xml:space="preserve">The eligibility worker must verify whether any money has been paid to the beneficiary to determine countable income. </w:t>
            </w:r>
            <w:r w:rsidRPr="00C652FC">
              <w:rPr>
                <w:rFonts w:ascii="Arial" w:hAnsi="Arial" w:cs="Arial"/>
                <w:sz w:val="22"/>
              </w:rPr>
              <w:t xml:space="preserve">Request copies of bank statements or an accounting of any disbursements </w:t>
            </w:r>
            <w:r>
              <w:rPr>
                <w:rFonts w:ascii="Arial" w:hAnsi="Arial" w:cs="Arial"/>
                <w:sz w:val="22"/>
              </w:rPr>
              <w:t xml:space="preserve">for the </w:t>
            </w:r>
            <w:r w:rsidR="002F3B82">
              <w:rPr>
                <w:rFonts w:ascii="Arial" w:hAnsi="Arial" w:cs="Arial"/>
                <w:sz w:val="22"/>
              </w:rPr>
              <w:t>beneficiary</w:t>
            </w:r>
            <w:r w:rsidRPr="00C652FC">
              <w:rPr>
                <w:rFonts w:ascii="Arial" w:hAnsi="Arial" w:cs="Arial"/>
                <w:sz w:val="22"/>
              </w:rPr>
              <w:t>.</w:t>
            </w:r>
          </w:p>
          <w:p w14:paraId="6751AA43" w14:textId="77777777" w:rsidR="009B1468" w:rsidRDefault="009B1468" w:rsidP="008F2D24">
            <w:pPr>
              <w:jc w:val="both"/>
              <w:rPr>
                <w:rFonts w:ascii="Arial" w:hAnsi="Arial" w:cs="Arial"/>
                <w:sz w:val="22"/>
              </w:rPr>
            </w:pPr>
          </w:p>
          <w:p w14:paraId="42FDC07B" w14:textId="77777777" w:rsidR="009B1468" w:rsidRDefault="009B1468" w:rsidP="008F2D24">
            <w:pPr>
              <w:jc w:val="both"/>
              <w:rPr>
                <w:rFonts w:ascii="Arial" w:hAnsi="Arial" w:cs="Arial"/>
                <w:sz w:val="22"/>
              </w:rPr>
            </w:pPr>
            <w:r>
              <w:rPr>
                <w:rFonts w:ascii="Arial" w:hAnsi="Arial" w:cs="Arial"/>
                <w:b/>
                <w:sz w:val="22"/>
              </w:rPr>
              <w:t>At the death of a beneficiary</w:t>
            </w:r>
            <w:r>
              <w:rPr>
                <w:rFonts w:ascii="Arial" w:hAnsi="Arial" w:cs="Arial"/>
                <w:sz w:val="22"/>
              </w:rPr>
              <w:t>: The eligibility worker must forward a copy of the trust with identifying information to:</w:t>
            </w:r>
          </w:p>
          <w:p w14:paraId="1BCDF6FE" w14:textId="77777777" w:rsidR="009B1468" w:rsidRDefault="009B1468" w:rsidP="008F2D24">
            <w:pPr>
              <w:jc w:val="both"/>
              <w:rPr>
                <w:rFonts w:ascii="Arial" w:hAnsi="Arial" w:cs="Arial"/>
                <w:sz w:val="22"/>
              </w:rPr>
            </w:pPr>
          </w:p>
          <w:p w14:paraId="47892C9D" w14:textId="77777777" w:rsidR="009B1468" w:rsidRDefault="009B1468" w:rsidP="008F2D24">
            <w:pPr>
              <w:ind w:left="2892"/>
              <w:jc w:val="both"/>
              <w:rPr>
                <w:rFonts w:ascii="Arial" w:hAnsi="Arial" w:cs="Arial"/>
                <w:sz w:val="22"/>
              </w:rPr>
            </w:pPr>
            <w:r>
              <w:rPr>
                <w:rFonts w:ascii="Arial" w:hAnsi="Arial" w:cs="Arial"/>
                <w:sz w:val="22"/>
              </w:rPr>
              <w:t>Department of Health and Human Services</w:t>
            </w:r>
          </w:p>
          <w:p w14:paraId="748161AB" w14:textId="77777777" w:rsidR="009B1468" w:rsidRDefault="009B1468" w:rsidP="008F2D24">
            <w:pPr>
              <w:ind w:left="2892"/>
              <w:jc w:val="both"/>
              <w:rPr>
                <w:rFonts w:ascii="Arial" w:hAnsi="Arial" w:cs="Arial"/>
                <w:sz w:val="22"/>
              </w:rPr>
            </w:pPr>
            <w:r>
              <w:rPr>
                <w:rFonts w:ascii="Arial" w:hAnsi="Arial" w:cs="Arial"/>
                <w:sz w:val="22"/>
              </w:rPr>
              <w:t>Division of Third Party Liability</w:t>
            </w:r>
          </w:p>
          <w:p w14:paraId="228CC6C6" w14:textId="77777777" w:rsidR="009B1468" w:rsidRDefault="009B1468" w:rsidP="008F2D24">
            <w:pPr>
              <w:ind w:left="2892"/>
              <w:jc w:val="both"/>
              <w:rPr>
                <w:rFonts w:ascii="Arial" w:hAnsi="Arial" w:cs="Arial"/>
                <w:sz w:val="22"/>
              </w:rPr>
            </w:pPr>
            <w:smartTag w:uri="urn:schemas-microsoft-com:office:smarttags" w:element="address">
              <w:smartTag w:uri="urn:schemas-microsoft-com:office:smarttags" w:element="Street">
                <w:r>
                  <w:rPr>
                    <w:rFonts w:ascii="Arial" w:hAnsi="Arial" w:cs="Arial"/>
                    <w:sz w:val="22"/>
                  </w:rPr>
                  <w:t>1801 Main Street</w:t>
                </w:r>
              </w:smartTag>
            </w:smartTag>
          </w:p>
          <w:p w14:paraId="0DB251E8" w14:textId="77777777" w:rsidR="009B1468" w:rsidRDefault="009B1468" w:rsidP="008F2D24">
            <w:pPr>
              <w:ind w:left="2892"/>
              <w:jc w:val="both"/>
              <w:rPr>
                <w:rFonts w:ascii="Arial" w:hAnsi="Arial" w:cs="Arial"/>
                <w:sz w:val="22"/>
              </w:rPr>
            </w:pPr>
            <w:smartTag w:uri="urn:schemas-microsoft-com:office:smarttags" w:element="place">
              <w:smartTag w:uri="urn:schemas-microsoft-com:office:smarttags" w:element="City">
                <w:r>
                  <w:rPr>
                    <w:rFonts w:ascii="Arial" w:hAnsi="Arial" w:cs="Arial"/>
                    <w:sz w:val="22"/>
                  </w:rPr>
                  <w:t>Columbia</w:t>
                </w:r>
              </w:smartTag>
              <w:r>
                <w:rPr>
                  <w:rFonts w:ascii="Arial" w:hAnsi="Arial" w:cs="Arial"/>
                  <w:sz w:val="22"/>
                </w:rPr>
                <w:t xml:space="preserve">, </w:t>
              </w:r>
              <w:smartTag w:uri="urn:schemas-microsoft-com:office:smarttags" w:element="State">
                <w:r>
                  <w:rPr>
                    <w:rFonts w:ascii="Arial" w:hAnsi="Arial" w:cs="Arial"/>
                    <w:sz w:val="22"/>
                  </w:rPr>
                  <w:t>SC</w:t>
                </w:r>
              </w:smartTag>
              <w:r>
                <w:rPr>
                  <w:rFonts w:ascii="Arial" w:hAnsi="Arial" w:cs="Arial"/>
                  <w:sz w:val="22"/>
                </w:rPr>
                <w:t xml:space="preserve"> </w:t>
              </w:r>
              <w:smartTag w:uri="urn:schemas-microsoft-com:office:smarttags" w:element="PostalCode">
                <w:r>
                  <w:rPr>
                    <w:rFonts w:ascii="Arial" w:hAnsi="Arial" w:cs="Arial"/>
                    <w:sz w:val="22"/>
                  </w:rPr>
                  <w:t>29202</w:t>
                </w:r>
              </w:smartTag>
            </w:smartTag>
          </w:p>
          <w:p w14:paraId="0CFCD8B2" w14:textId="77777777" w:rsidR="009B1468" w:rsidRDefault="009B1468" w:rsidP="008F2D24">
            <w:pPr>
              <w:jc w:val="both"/>
              <w:rPr>
                <w:rFonts w:ascii="Arial" w:hAnsi="Arial" w:cs="Arial"/>
                <w:sz w:val="22"/>
              </w:rPr>
            </w:pPr>
          </w:p>
        </w:tc>
      </w:tr>
    </w:tbl>
    <w:p w14:paraId="59BCCACC" w14:textId="77777777" w:rsidR="009B1468" w:rsidRDefault="009B1468">
      <w:pPr>
        <w:jc w:val="both"/>
        <w:rPr>
          <w:rFonts w:ascii="Arial" w:hAnsi="Arial" w:cs="Arial"/>
        </w:rPr>
      </w:pPr>
    </w:p>
    <w:p w14:paraId="3ABCD2BF" w14:textId="77777777" w:rsidR="00932B37" w:rsidRDefault="00932B37" w:rsidP="00932B37">
      <w:pPr>
        <w:pStyle w:val="ManualHeading2"/>
      </w:pPr>
      <w:bookmarkStart w:id="160" w:name="_Toc113333856"/>
      <w:bookmarkStart w:id="161" w:name="_Toc205289666"/>
      <w:bookmarkStart w:id="162" w:name="_Toc131372388"/>
      <w:r>
        <w:t>402.3</w:t>
      </w:r>
      <w:r w:rsidR="005A1BFD">
        <w:t>1</w:t>
      </w:r>
      <w:r>
        <w:t>.07</w:t>
      </w:r>
      <w:r>
        <w:tab/>
        <w:t>Pooled Trusts</w:t>
      </w:r>
      <w:bookmarkEnd w:id="160"/>
      <w:bookmarkEnd w:id="161"/>
      <w:bookmarkEnd w:id="162"/>
    </w:p>
    <w:p w14:paraId="78EDACAB" w14:textId="77777777" w:rsidR="00932B37" w:rsidRPr="007A3B9E" w:rsidRDefault="007A3B9E" w:rsidP="007A3B9E">
      <w:pPr>
        <w:jc w:val="right"/>
        <w:rPr>
          <w:rFonts w:ascii="Arial" w:hAnsi="Arial" w:cs="Arial"/>
          <w:sz w:val="16"/>
          <w:szCs w:val="16"/>
        </w:rPr>
      </w:pPr>
      <w:r w:rsidRPr="007A3B9E">
        <w:rPr>
          <w:rFonts w:ascii="Arial" w:hAnsi="Arial" w:cs="Arial"/>
          <w:bCs/>
          <w:sz w:val="16"/>
          <w:szCs w:val="16"/>
        </w:rPr>
        <w:t>(Rev. 08/01/08)</w:t>
      </w:r>
    </w:p>
    <w:p w14:paraId="510620AB" w14:textId="77777777" w:rsidR="00932B37" w:rsidRDefault="00932B37" w:rsidP="00932B37">
      <w:pPr>
        <w:widowControl w:val="0"/>
        <w:jc w:val="both"/>
        <w:rPr>
          <w:rFonts w:ascii="Arial" w:hAnsi="Arial" w:cs="Arial"/>
        </w:rPr>
      </w:pPr>
      <w:r w:rsidRPr="007A1D83">
        <w:rPr>
          <w:rFonts w:ascii="Arial" w:hAnsi="Arial" w:cs="Arial"/>
        </w:rPr>
        <w:t>Pooled trusts contain the assets of individuals who meet the SSI definition of disability. Although a pooled trust may be established for beneficiaries of any age, only trusts established for a disabled individual age 64 or younger are exempt from the application of the transfer of assets penalty provision. Therefore, funds placed in a pooled trust established for an individual age 65 or older will be subject to a penalty for a transfer of assets for less than fair marker value. Further, once an individual reaches age 65, any funds or assets placed into the trust will be considered a transfer, even if the trust was properly established by a disabled individual age 64 or younger.</w:t>
      </w:r>
    </w:p>
    <w:p w14:paraId="73202665" w14:textId="77777777" w:rsidR="00932B37" w:rsidRDefault="00932B37" w:rsidP="00932B37">
      <w:pPr>
        <w:jc w:val="both"/>
        <w:rPr>
          <w:rFonts w:ascii="Arial" w:hAnsi="Arial" w:cs="Arial"/>
        </w:rPr>
      </w:pPr>
    </w:p>
    <w:p w14:paraId="336DEE92" w14:textId="77777777" w:rsidR="00932B37" w:rsidRDefault="00932B37" w:rsidP="00932B37">
      <w:pPr>
        <w:pStyle w:val="BodyText2"/>
        <w:keepNext/>
        <w:keepLines/>
        <w:rPr>
          <w:u w:val="single"/>
        </w:rPr>
      </w:pPr>
      <w:r>
        <w:rPr>
          <w:u w:val="single"/>
        </w:rPr>
        <w:t>Criteria</w:t>
      </w:r>
    </w:p>
    <w:p w14:paraId="1B6636E0" w14:textId="77777777" w:rsidR="00932B37" w:rsidRDefault="00932B37" w:rsidP="00932B37">
      <w:pPr>
        <w:keepNext/>
        <w:keepLines/>
        <w:jc w:val="both"/>
        <w:rPr>
          <w:rFonts w:ascii="Arial" w:hAnsi="Arial" w:cs="Arial"/>
        </w:rPr>
      </w:pPr>
    </w:p>
    <w:p w14:paraId="3B53EF11" w14:textId="77777777" w:rsidR="00932B37" w:rsidRDefault="00932B37" w:rsidP="00932B37">
      <w:pPr>
        <w:keepNext/>
        <w:keepLines/>
        <w:jc w:val="both"/>
        <w:rPr>
          <w:rFonts w:ascii="Arial" w:hAnsi="Arial" w:cs="Arial"/>
        </w:rPr>
      </w:pPr>
      <w:r>
        <w:rPr>
          <w:rFonts w:ascii="Arial" w:hAnsi="Arial" w:cs="Arial"/>
        </w:rPr>
        <w:t xml:space="preserve">In order for such a trust to be exempt from the transfer of assets penalty, the trust must: </w:t>
      </w:r>
    </w:p>
    <w:p w14:paraId="1E0721CA" w14:textId="77777777" w:rsidR="00932B37" w:rsidRDefault="00932B37" w:rsidP="001B7259">
      <w:pPr>
        <w:numPr>
          <w:ilvl w:val="0"/>
          <w:numId w:val="150"/>
        </w:numPr>
        <w:jc w:val="both"/>
        <w:rPr>
          <w:rFonts w:ascii="Arial" w:hAnsi="Arial" w:cs="Arial"/>
        </w:rPr>
      </w:pPr>
      <w:r>
        <w:rPr>
          <w:rFonts w:ascii="Arial" w:hAnsi="Arial" w:cs="Arial"/>
        </w:rPr>
        <w:t>Be established and managed by a non-profit association</w:t>
      </w:r>
    </w:p>
    <w:p w14:paraId="12A80838" w14:textId="77777777" w:rsidR="00932B37" w:rsidRDefault="00932B37" w:rsidP="00932B37">
      <w:pPr>
        <w:ind w:left="720"/>
        <w:jc w:val="both"/>
        <w:rPr>
          <w:rFonts w:ascii="Arial" w:hAnsi="Arial" w:cs="Arial"/>
        </w:rPr>
      </w:pPr>
      <w:r>
        <w:rPr>
          <w:rFonts w:ascii="Arial" w:hAnsi="Arial" w:cs="Arial"/>
          <w:b/>
          <w:bCs/>
        </w:rPr>
        <w:t>Example:</w:t>
      </w:r>
      <w:r>
        <w:rPr>
          <w:rFonts w:ascii="Arial" w:hAnsi="Arial" w:cs="Arial"/>
        </w:rPr>
        <w:t xml:space="preserve"> </w:t>
      </w:r>
      <w:smartTag w:uri="urn:schemas-microsoft-com:office:smarttags" w:element="place">
        <w:smartTag w:uri="urn:schemas-microsoft-com:office:smarttags" w:element="PlaceName">
          <w:r>
            <w:rPr>
              <w:rFonts w:ascii="Arial" w:hAnsi="Arial" w:cs="Arial"/>
            </w:rPr>
            <w:t>Babcock</w:t>
          </w:r>
        </w:smartTag>
        <w:r>
          <w:rPr>
            <w:rFonts w:ascii="Arial" w:hAnsi="Arial" w:cs="Arial"/>
          </w:rPr>
          <w:t xml:space="preserve"> </w:t>
        </w:r>
        <w:smartTag w:uri="urn:schemas-microsoft-com:office:smarttags" w:element="PlaceType">
          <w:r>
            <w:rPr>
              <w:rFonts w:ascii="Arial" w:hAnsi="Arial" w:cs="Arial"/>
            </w:rPr>
            <w:t>Center</w:t>
          </w:r>
        </w:smartTag>
      </w:smartTag>
    </w:p>
    <w:p w14:paraId="53500AE8" w14:textId="77777777" w:rsidR="00932B37" w:rsidRDefault="00932B37" w:rsidP="001B7259">
      <w:pPr>
        <w:numPr>
          <w:ilvl w:val="0"/>
          <w:numId w:val="150"/>
        </w:numPr>
        <w:jc w:val="both"/>
        <w:rPr>
          <w:rFonts w:ascii="Arial" w:hAnsi="Arial" w:cs="Arial"/>
        </w:rPr>
      </w:pPr>
      <w:r>
        <w:rPr>
          <w:rFonts w:ascii="Arial" w:hAnsi="Arial" w:cs="Arial"/>
        </w:rPr>
        <w:t>Have a separate account maintained for each beneficiary</w:t>
      </w:r>
    </w:p>
    <w:p w14:paraId="40BF59D2" w14:textId="77777777" w:rsidR="00932B37" w:rsidRDefault="00932B37" w:rsidP="001B7259">
      <w:pPr>
        <w:numPr>
          <w:ilvl w:val="0"/>
          <w:numId w:val="150"/>
        </w:numPr>
        <w:jc w:val="both"/>
        <w:rPr>
          <w:rFonts w:ascii="Arial" w:hAnsi="Arial" w:cs="Arial"/>
        </w:rPr>
      </w:pPr>
      <w:r>
        <w:rPr>
          <w:rFonts w:ascii="Arial" w:hAnsi="Arial" w:cs="Arial"/>
        </w:rPr>
        <w:t>Contain an account in the trust solely for the benefit of the disabled individual which is funded by the disabled individual, parent, grandparent, legal guardian or court; and</w:t>
      </w:r>
    </w:p>
    <w:p w14:paraId="07E5AA94" w14:textId="77777777" w:rsidR="00932B37" w:rsidRDefault="00932B37" w:rsidP="001B7259">
      <w:pPr>
        <w:numPr>
          <w:ilvl w:val="0"/>
          <w:numId w:val="150"/>
        </w:numPr>
        <w:jc w:val="both"/>
        <w:rPr>
          <w:rFonts w:ascii="Arial" w:hAnsi="Arial" w:cs="Arial"/>
        </w:rPr>
      </w:pPr>
      <w:r>
        <w:rPr>
          <w:rFonts w:ascii="Arial" w:hAnsi="Arial" w:cs="Arial"/>
        </w:rPr>
        <w:t>Contain a provision stating that at the individual’s death, the state will receive all amounts remaining in the individual’s account up to the amount expended by Medicaid on the individual’s behalf.</w:t>
      </w:r>
    </w:p>
    <w:p w14:paraId="10CDA8B7" w14:textId="77777777" w:rsidR="00932B37" w:rsidRDefault="00932B37" w:rsidP="00932B37">
      <w:pPr>
        <w:jc w:val="both"/>
        <w:rPr>
          <w:rFonts w:ascii="Arial" w:hAnsi="Arial" w:cs="Arial"/>
        </w:rPr>
      </w:pPr>
    </w:p>
    <w:p w14:paraId="3CCE29C1" w14:textId="77777777" w:rsidR="00932B37" w:rsidRDefault="00932B37" w:rsidP="00932B37">
      <w:pPr>
        <w:widowControl w:val="0"/>
        <w:jc w:val="both"/>
        <w:rPr>
          <w:rFonts w:ascii="Arial" w:hAnsi="Arial" w:cs="Arial"/>
        </w:rPr>
      </w:pPr>
      <w:r>
        <w:rPr>
          <w:rFonts w:ascii="Arial" w:hAnsi="Arial" w:cs="Arial"/>
        </w:rPr>
        <w:t>Although an account is established for each member of the pooled trust, funds in the trust are pooled for investment and management purposes.</w:t>
      </w:r>
    </w:p>
    <w:p w14:paraId="4C24B092" w14:textId="77777777" w:rsidR="00932B37" w:rsidRDefault="00932B37">
      <w:pPr>
        <w:jc w:val="both"/>
        <w:rPr>
          <w:rFonts w:ascii="Arial" w:hAnsi="Arial" w:cs="Arial"/>
        </w:rPr>
      </w:pPr>
    </w:p>
    <w:p w14:paraId="3696BA9D" w14:textId="77777777" w:rsidR="00D85EF3" w:rsidRDefault="00D85EF3" w:rsidP="00D85EF3">
      <w:pPr>
        <w:pStyle w:val="ManualHeading2"/>
        <w:keepNext w:val="0"/>
      </w:pPr>
      <w:bookmarkStart w:id="163" w:name="_Toc131372389"/>
      <w:r>
        <w:t>402.31.08</w:t>
      </w:r>
      <w:r>
        <w:tab/>
      </w:r>
      <w:r w:rsidRPr="005726DB">
        <w:t>Achieving a Better Life Experience (ABLE) Accounts</w:t>
      </w:r>
      <w:bookmarkEnd w:id="163"/>
    </w:p>
    <w:p w14:paraId="4F81F040" w14:textId="77777777" w:rsidR="00D85EF3" w:rsidRPr="00E85267" w:rsidRDefault="00D85EF3" w:rsidP="00D85EF3">
      <w:pPr>
        <w:widowControl w:val="0"/>
        <w:jc w:val="right"/>
        <w:rPr>
          <w:rFonts w:ascii="Arial" w:hAnsi="Arial" w:cs="Arial"/>
          <w:sz w:val="16"/>
          <w:szCs w:val="16"/>
        </w:rPr>
      </w:pPr>
      <w:r w:rsidRPr="00E85267">
        <w:rPr>
          <w:rFonts w:ascii="Arial" w:hAnsi="Arial" w:cs="Arial"/>
          <w:bCs/>
          <w:sz w:val="16"/>
          <w:szCs w:val="16"/>
        </w:rPr>
        <w:t>(</w:t>
      </w:r>
      <w:r>
        <w:rPr>
          <w:rFonts w:ascii="Arial" w:hAnsi="Arial" w:cs="Arial"/>
          <w:bCs/>
          <w:sz w:val="16"/>
          <w:szCs w:val="16"/>
        </w:rPr>
        <w:t>Eff</w:t>
      </w:r>
      <w:r w:rsidRPr="00E85267">
        <w:rPr>
          <w:rFonts w:ascii="Arial" w:hAnsi="Arial" w:cs="Arial"/>
          <w:bCs/>
          <w:sz w:val="16"/>
          <w:szCs w:val="16"/>
        </w:rPr>
        <w:t>. 0</w:t>
      </w:r>
      <w:r>
        <w:rPr>
          <w:rFonts w:ascii="Arial" w:hAnsi="Arial" w:cs="Arial"/>
          <w:bCs/>
          <w:sz w:val="16"/>
          <w:szCs w:val="16"/>
        </w:rPr>
        <w:t>9</w:t>
      </w:r>
      <w:r w:rsidRPr="00E85267">
        <w:rPr>
          <w:rFonts w:ascii="Arial" w:hAnsi="Arial" w:cs="Arial"/>
          <w:bCs/>
          <w:sz w:val="16"/>
          <w:szCs w:val="16"/>
        </w:rPr>
        <w:t>/01/</w:t>
      </w:r>
      <w:r>
        <w:rPr>
          <w:rFonts w:ascii="Arial" w:hAnsi="Arial" w:cs="Arial"/>
          <w:bCs/>
          <w:sz w:val="16"/>
          <w:szCs w:val="16"/>
        </w:rPr>
        <w:t>16</w:t>
      </w:r>
      <w:r w:rsidRPr="00E85267">
        <w:rPr>
          <w:rFonts w:ascii="Arial" w:hAnsi="Arial" w:cs="Arial"/>
          <w:bCs/>
          <w:sz w:val="16"/>
          <w:szCs w:val="16"/>
        </w:rPr>
        <w:t>)</w:t>
      </w:r>
    </w:p>
    <w:p w14:paraId="46EAB193" w14:textId="77777777" w:rsidR="00D85EF3" w:rsidRPr="005726DB" w:rsidRDefault="00A716A5" w:rsidP="00D85EF3">
      <w:pPr>
        <w:pStyle w:val="NormalWeb"/>
        <w:shd w:val="clear" w:color="auto" w:fill="FFFFFF"/>
        <w:spacing w:before="0" w:after="0"/>
        <w:contextualSpacing/>
        <w:jc w:val="right"/>
        <w:rPr>
          <w:rFonts w:ascii="Arial" w:hAnsi="Arial" w:cs="Arial"/>
          <w:color w:val="000000" w:themeColor="text1"/>
          <w:szCs w:val="22"/>
        </w:rPr>
      </w:pPr>
      <w:hyperlink r:id="rId97" w:history="1">
        <w:r w:rsidR="00D85EF3" w:rsidRPr="005726DB">
          <w:rPr>
            <w:rStyle w:val="Hyperlink"/>
          </w:rPr>
          <w:t>POMS SI 01130.740</w:t>
        </w:r>
      </w:hyperlink>
      <w:r w:rsidR="00D85EF3" w:rsidRPr="005726DB">
        <w:rPr>
          <w:rFonts w:ascii="Arial" w:hAnsi="Arial" w:cs="Arial"/>
          <w:color w:val="000000" w:themeColor="text1"/>
          <w:szCs w:val="22"/>
        </w:rPr>
        <w:t xml:space="preserve">; </w:t>
      </w:r>
    </w:p>
    <w:p w14:paraId="34AB2494" w14:textId="77777777" w:rsidR="00D85EF3" w:rsidRPr="005726DB" w:rsidRDefault="00A716A5" w:rsidP="00D85EF3">
      <w:pPr>
        <w:pStyle w:val="NormalWeb"/>
        <w:shd w:val="clear" w:color="auto" w:fill="FFFFFF"/>
        <w:spacing w:before="0" w:after="0"/>
        <w:contextualSpacing/>
        <w:jc w:val="right"/>
        <w:rPr>
          <w:rFonts w:ascii="Arial" w:hAnsi="Arial" w:cs="Arial"/>
          <w:bCs/>
          <w:color w:val="000000" w:themeColor="text1"/>
          <w:szCs w:val="22"/>
        </w:rPr>
      </w:pPr>
      <w:hyperlink r:id="rId98" w:history="1">
        <w:r w:rsidR="00D85EF3" w:rsidRPr="005726DB">
          <w:rPr>
            <w:rStyle w:val="Hyperlink"/>
          </w:rPr>
          <w:t>26 U.S.C. 529A</w:t>
        </w:r>
      </w:hyperlink>
      <w:r w:rsidR="00D85EF3" w:rsidRPr="005726DB">
        <w:rPr>
          <w:rFonts w:ascii="Arial" w:hAnsi="Arial" w:cs="Arial"/>
          <w:bCs/>
          <w:color w:val="000000" w:themeColor="text1"/>
          <w:szCs w:val="22"/>
        </w:rPr>
        <w:t xml:space="preserve">; </w:t>
      </w:r>
    </w:p>
    <w:p w14:paraId="24A702E1" w14:textId="77777777" w:rsidR="00D85EF3" w:rsidRPr="005726DB" w:rsidRDefault="00A716A5" w:rsidP="00D85EF3">
      <w:pPr>
        <w:pStyle w:val="NormalWeb"/>
        <w:shd w:val="clear" w:color="auto" w:fill="FFFFFF"/>
        <w:spacing w:before="0" w:after="0"/>
        <w:contextualSpacing/>
        <w:jc w:val="right"/>
        <w:rPr>
          <w:rStyle w:val="Hyperlink"/>
        </w:rPr>
      </w:pPr>
      <w:hyperlink r:id="rId99" w:history="1">
        <w:r w:rsidR="00D85EF3" w:rsidRPr="005726DB">
          <w:rPr>
            <w:rStyle w:val="Hyperlink"/>
          </w:rPr>
          <w:t>S.C. Code Ann. § 11-5-400-§ 11-5-460</w:t>
        </w:r>
      </w:hyperlink>
      <w:r w:rsidR="00D85EF3" w:rsidRPr="005726DB">
        <w:rPr>
          <w:rStyle w:val="Hyperlink"/>
        </w:rPr>
        <w:t xml:space="preserve">  </w:t>
      </w:r>
    </w:p>
    <w:p w14:paraId="362645A9" w14:textId="77777777" w:rsidR="00D85EF3" w:rsidRPr="005726DB" w:rsidRDefault="00D85EF3" w:rsidP="00D85EF3">
      <w:pPr>
        <w:pStyle w:val="NormalWeb"/>
        <w:shd w:val="clear" w:color="auto" w:fill="FFFFFF"/>
        <w:spacing w:before="0" w:after="0"/>
        <w:contextualSpacing/>
        <w:jc w:val="both"/>
        <w:rPr>
          <w:rFonts w:ascii="Arial" w:hAnsi="Arial" w:cs="Arial"/>
          <w:color w:val="000000" w:themeColor="text1"/>
          <w:szCs w:val="22"/>
        </w:rPr>
      </w:pPr>
      <w:r w:rsidRPr="005726DB">
        <w:rPr>
          <w:rFonts w:ascii="Arial" w:hAnsi="Arial" w:cs="Arial"/>
          <w:color w:val="000000" w:themeColor="text1"/>
          <w:szCs w:val="22"/>
        </w:rPr>
        <w:t xml:space="preserve">An Achieving a Better Life Experience (ABLE) account is a type of tax-advantaged account that an eligible individual can use to save funds for the disability-related expenses of the account’s designated beneficiary, who must be blind or disabled by a condition that began before the individual’s 26th birthday. </w:t>
      </w:r>
    </w:p>
    <w:p w14:paraId="754B28A7" w14:textId="77777777" w:rsidR="00D85EF3" w:rsidRPr="005726DB" w:rsidRDefault="00D85EF3" w:rsidP="00D85EF3">
      <w:pPr>
        <w:pStyle w:val="NormalWeb"/>
        <w:shd w:val="clear" w:color="auto" w:fill="FFFFFF"/>
        <w:spacing w:before="0" w:after="0"/>
        <w:contextualSpacing/>
        <w:jc w:val="both"/>
        <w:rPr>
          <w:rFonts w:ascii="Arial" w:hAnsi="Arial" w:cs="Arial"/>
          <w:color w:val="000000" w:themeColor="text1"/>
          <w:szCs w:val="22"/>
        </w:rPr>
      </w:pPr>
    </w:p>
    <w:p w14:paraId="5F637AB7" w14:textId="77777777" w:rsidR="00D85EF3" w:rsidRPr="005726DB" w:rsidRDefault="00D85EF3" w:rsidP="00D85EF3">
      <w:pPr>
        <w:pStyle w:val="NormalWeb"/>
        <w:shd w:val="clear" w:color="auto" w:fill="FFFFFF"/>
        <w:spacing w:before="0" w:after="0"/>
        <w:contextualSpacing/>
        <w:jc w:val="both"/>
        <w:rPr>
          <w:rFonts w:ascii="Arial" w:hAnsi="Arial" w:cs="Arial"/>
          <w:color w:val="000000" w:themeColor="text1"/>
          <w:szCs w:val="22"/>
        </w:rPr>
      </w:pPr>
      <w:r w:rsidRPr="005726DB">
        <w:rPr>
          <w:rFonts w:ascii="Arial" w:hAnsi="Arial" w:cs="Arial"/>
          <w:color w:val="000000" w:themeColor="text1"/>
          <w:szCs w:val="22"/>
        </w:rPr>
        <w:t>An ABLE program can be established and maintained by a State or a State agency directly or by contracting with a private company (an instrumentality of the State). An eligible individual can open an ABLE account through the ABLE program in any State. State legislation established the South Carolina ABLE Savings Program effective April 29, 2016.</w:t>
      </w:r>
    </w:p>
    <w:p w14:paraId="066795A0" w14:textId="77777777" w:rsidR="00D85EF3" w:rsidRPr="005726DB" w:rsidRDefault="00D85EF3" w:rsidP="00D85EF3">
      <w:pPr>
        <w:pStyle w:val="NormalWeb"/>
        <w:shd w:val="clear" w:color="auto" w:fill="FFFFFF"/>
        <w:spacing w:before="0" w:after="0"/>
        <w:contextualSpacing/>
        <w:jc w:val="both"/>
        <w:rPr>
          <w:rFonts w:ascii="Arial" w:hAnsi="Arial" w:cs="Arial"/>
          <w:color w:val="000000" w:themeColor="text1"/>
          <w:szCs w:val="22"/>
        </w:rPr>
      </w:pPr>
    </w:p>
    <w:p w14:paraId="4EE3D81E" w14:textId="77777777" w:rsidR="00D85EF3" w:rsidRPr="005726DB" w:rsidRDefault="00D85EF3" w:rsidP="00D85EF3">
      <w:pPr>
        <w:widowControl w:val="0"/>
        <w:rPr>
          <w:rFonts w:ascii="Arial" w:hAnsi="Arial" w:cs="Arial"/>
          <w:color w:val="000000" w:themeColor="text1"/>
          <w:sz w:val="28"/>
        </w:rPr>
      </w:pPr>
      <w:r w:rsidRPr="005726DB">
        <w:rPr>
          <w:rFonts w:ascii="Arial" w:hAnsi="Arial" w:cs="Arial"/>
          <w:color w:val="000000" w:themeColor="text1"/>
          <w:szCs w:val="22"/>
        </w:rPr>
        <w:t>Upon the death of the designated beneficiary, funds remaining in the ABLE account, after payment of any outstanding, qualified disability expenses, reimburse the State(s) for Medicaid benefits that the designated beneficiary received.</w:t>
      </w:r>
    </w:p>
    <w:p w14:paraId="15E6CB32" w14:textId="77777777" w:rsidR="00D85EF3" w:rsidRDefault="00D85EF3" w:rsidP="00D85EF3">
      <w:pPr>
        <w:widowControl w:val="0"/>
        <w:rPr>
          <w:rFonts w:ascii="Arial" w:hAnsi="Arial" w:cs="Arial"/>
        </w:rPr>
      </w:pPr>
    </w:p>
    <w:p w14:paraId="520DFDE7" w14:textId="77777777" w:rsidR="00D85EF3" w:rsidRDefault="00D85EF3" w:rsidP="00D85EF3">
      <w:pPr>
        <w:pStyle w:val="ManualHeading2"/>
        <w:keepNext w:val="0"/>
      </w:pPr>
      <w:bookmarkStart w:id="164" w:name="_Toc131372390"/>
      <w:r>
        <w:t>402.31.08A</w:t>
      </w:r>
      <w:r>
        <w:tab/>
      </w:r>
      <w:r w:rsidRPr="005726DB">
        <w:t>Designated Beneficiary of ABLE Account</w:t>
      </w:r>
      <w:bookmarkEnd w:id="164"/>
    </w:p>
    <w:p w14:paraId="7DD25E5B" w14:textId="77777777" w:rsidR="00D85EF3" w:rsidRPr="00E85267" w:rsidRDefault="00D85EF3" w:rsidP="00D85EF3">
      <w:pPr>
        <w:widowControl w:val="0"/>
        <w:jc w:val="right"/>
        <w:rPr>
          <w:rFonts w:ascii="Arial" w:hAnsi="Arial" w:cs="Arial"/>
          <w:sz w:val="16"/>
          <w:szCs w:val="16"/>
        </w:rPr>
      </w:pPr>
      <w:r w:rsidRPr="00E85267">
        <w:rPr>
          <w:rFonts w:ascii="Arial" w:hAnsi="Arial" w:cs="Arial"/>
          <w:bCs/>
          <w:sz w:val="16"/>
          <w:szCs w:val="16"/>
        </w:rPr>
        <w:t>(</w:t>
      </w:r>
      <w:r>
        <w:rPr>
          <w:rFonts w:ascii="Arial" w:hAnsi="Arial" w:cs="Arial"/>
          <w:bCs/>
          <w:sz w:val="16"/>
          <w:szCs w:val="16"/>
        </w:rPr>
        <w:t>Eff</w:t>
      </w:r>
      <w:r w:rsidRPr="00E85267">
        <w:rPr>
          <w:rFonts w:ascii="Arial" w:hAnsi="Arial" w:cs="Arial"/>
          <w:bCs/>
          <w:sz w:val="16"/>
          <w:szCs w:val="16"/>
        </w:rPr>
        <w:t>. 0</w:t>
      </w:r>
      <w:r>
        <w:rPr>
          <w:rFonts w:ascii="Arial" w:hAnsi="Arial" w:cs="Arial"/>
          <w:bCs/>
          <w:sz w:val="16"/>
          <w:szCs w:val="16"/>
        </w:rPr>
        <w:t>9</w:t>
      </w:r>
      <w:r w:rsidRPr="00E85267">
        <w:rPr>
          <w:rFonts w:ascii="Arial" w:hAnsi="Arial" w:cs="Arial"/>
          <w:bCs/>
          <w:sz w:val="16"/>
          <w:szCs w:val="16"/>
        </w:rPr>
        <w:t>/01/</w:t>
      </w:r>
      <w:r>
        <w:rPr>
          <w:rFonts w:ascii="Arial" w:hAnsi="Arial" w:cs="Arial"/>
          <w:bCs/>
          <w:sz w:val="16"/>
          <w:szCs w:val="16"/>
        </w:rPr>
        <w:t>16</w:t>
      </w:r>
      <w:r w:rsidRPr="00E85267">
        <w:rPr>
          <w:rFonts w:ascii="Arial" w:hAnsi="Arial" w:cs="Arial"/>
          <w:bCs/>
          <w:sz w:val="16"/>
          <w:szCs w:val="16"/>
        </w:rPr>
        <w:t>)</w:t>
      </w:r>
    </w:p>
    <w:p w14:paraId="0A7AC84A" w14:textId="77777777" w:rsidR="00D85EF3" w:rsidRPr="001E5662" w:rsidRDefault="00D85EF3" w:rsidP="00D85EF3">
      <w:pPr>
        <w:pStyle w:val="NormalWeb"/>
        <w:widowControl w:val="0"/>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 xml:space="preserve">An eligible individual can be the designated beneficiary of only one ABLE account, which must be administered by a qualified ABLE program. </w:t>
      </w:r>
    </w:p>
    <w:p w14:paraId="236282D8" w14:textId="77777777" w:rsidR="00D85EF3" w:rsidRPr="001E5662" w:rsidRDefault="00D85EF3" w:rsidP="001B7259">
      <w:pPr>
        <w:pStyle w:val="NormalWeb"/>
        <w:widowControl w:val="0"/>
        <w:numPr>
          <w:ilvl w:val="0"/>
          <w:numId w:val="170"/>
        </w:numPr>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 xml:space="preserve">The designated beneficiary is the eligible individual who established and owns the ABLE account. To be an eligible individual, he or she must be: </w:t>
      </w:r>
    </w:p>
    <w:p w14:paraId="154268A5" w14:textId="77777777" w:rsidR="00D85EF3" w:rsidRPr="001E5662" w:rsidRDefault="00D85EF3" w:rsidP="001B7259">
      <w:pPr>
        <w:pStyle w:val="NormalWeb"/>
        <w:widowControl w:val="0"/>
        <w:numPr>
          <w:ilvl w:val="2"/>
          <w:numId w:val="166"/>
        </w:numPr>
        <w:shd w:val="clear" w:color="auto" w:fill="FFFFFF"/>
        <w:spacing w:before="0" w:after="0"/>
        <w:ind w:left="1080"/>
        <w:contextualSpacing/>
        <w:jc w:val="both"/>
        <w:rPr>
          <w:rFonts w:ascii="Arial" w:hAnsi="Arial" w:cs="Arial"/>
          <w:color w:val="000000" w:themeColor="text1"/>
        </w:rPr>
      </w:pPr>
      <w:r w:rsidRPr="001E5662">
        <w:rPr>
          <w:rFonts w:ascii="Arial" w:hAnsi="Arial" w:cs="Arial"/>
          <w:color w:val="000000" w:themeColor="text1"/>
        </w:rPr>
        <w:t xml:space="preserve">eligible for Supplemental Security Income (SSI) based on disability or blindness that began before age 26; </w:t>
      </w:r>
    </w:p>
    <w:p w14:paraId="2FB5430E" w14:textId="77777777" w:rsidR="00D85EF3" w:rsidRPr="001E5662" w:rsidRDefault="00D85EF3" w:rsidP="001B7259">
      <w:pPr>
        <w:pStyle w:val="NormalWeb"/>
        <w:widowControl w:val="0"/>
        <w:numPr>
          <w:ilvl w:val="2"/>
          <w:numId w:val="166"/>
        </w:numPr>
        <w:shd w:val="clear" w:color="auto" w:fill="FFFFFF"/>
        <w:spacing w:before="0" w:after="0"/>
        <w:ind w:left="1080"/>
        <w:contextualSpacing/>
        <w:jc w:val="both"/>
        <w:rPr>
          <w:rFonts w:ascii="Arial" w:hAnsi="Arial" w:cs="Arial"/>
          <w:color w:val="000000" w:themeColor="text1"/>
        </w:rPr>
      </w:pPr>
      <w:r w:rsidRPr="001E5662">
        <w:rPr>
          <w:rFonts w:ascii="Arial" w:hAnsi="Arial" w:cs="Arial"/>
          <w:color w:val="000000" w:themeColor="text1"/>
        </w:rPr>
        <w:t xml:space="preserve">entitled to disability insurance benefits (DIB), childhood disability benefits (CDB), or disabled widow’s or widower’s benefits (DWB) based on disability or blindness that began before age 26; or </w:t>
      </w:r>
    </w:p>
    <w:p w14:paraId="57DA4401" w14:textId="77777777" w:rsidR="00D85EF3" w:rsidRPr="001E5662" w:rsidRDefault="00D85EF3" w:rsidP="001B7259">
      <w:pPr>
        <w:pStyle w:val="NormalWeb"/>
        <w:widowControl w:val="0"/>
        <w:numPr>
          <w:ilvl w:val="2"/>
          <w:numId w:val="166"/>
        </w:numPr>
        <w:shd w:val="clear" w:color="auto" w:fill="FFFFFF"/>
        <w:spacing w:before="0" w:after="0"/>
        <w:ind w:left="1080"/>
        <w:contextualSpacing/>
        <w:jc w:val="both"/>
        <w:rPr>
          <w:rFonts w:ascii="Arial" w:hAnsi="Arial" w:cs="Arial"/>
          <w:color w:val="000000" w:themeColor="text1"/>
        </w:rPr>
      </w:pPr>
      <w:r w:rsidRPr="001E5662">
        <w:rPr>
          <w:rFonts w:ascii="Arial" w:hAnsi="Arial" w:cs="Arial"/>
          <w:color w:val="000000" w:themeColor="text1"/>
        </w:rPr>
        <w:t xml:space="preserve">someone who has certified, or whose parent or guardian has certified, that he or she: </w:t>
      </w:r>
    </w:p>
    <w:p w14:paraId="6B6FC4FC" w14:textId="77777777" w:rsidR="00D85EF3" w:rsidRPr="001E5662" w:rsidRDefault="00D85EF3" w:rsidP="001B7259">
      <w:pPr>
        <w:pStyle w:val="NormalWeb"/>
        <w:widowControl w:val="0"/>
        <w:numPr>
          <w:ilvl w:val="1"/>
          <w:numId w:val="170"/>
        </w:numPr>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 xml:space="preserve">has a medically determinable impairment meeting certain statutorily specified criteria; or, </w:t>
      </w:r>
    </w:p>
    <w:p w14:paraId="39E4E398" w14:textId="77777777" w:rsidR="00D85EF3" w:rsidRPr="001E5662" w:rsidRDefault="00D85EF3" w:rsidP="001B7259">
      <w:pPr>
        <w:pStyle w:val="NormalWeb"/>
        <w:widowControl w:val="0"/>
        <w:numPr>
          <w:ilvl w:val="1"/>
          <w:numId w:val="170"/>
        </w:numPr>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 xml:space="preserve">is blind; and, </w:t>
      </w:r>
    </w:p>
    <w:p w14:paraId="1CFC155D" w14:textId="77777777" w:rsidR="00D85EF3" w:rsidRPr="001E5662" w:rsidRDefault="00D85EF3" w:rsidP="001B7259">
      <w:pPr>
        <w:pStyle w:val="NormalWeb"/>
        <w:widowControl w:val="0"/>
        <w:numPr>
          <w:ilvl w:val="1"/>
          <w:numId w:val="170"/>
        </w:numPr>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the disability or blindness occurred before age 26.</w:t>
      </w:r>
    </w:p>
    <w:p w14:paraId="0DCC4DC8" w14:textId="77777777" w:rsidR="00D85EF3" w:rsidRPr="001E5662" w:rsidRDefault="00D85EF3" w:rsidP="001B7259">
      <w:pPr>
        <w:pStyle w:val="NormalWeb"/>
        <w:widowControl w:val="0"/>
        <w:numPr>
          <w:ilvl w:val="0"/>
          <w:numId w:val="165"/>
        </w:numPr>
        <w:shd w:val="clear" w:color="auto" w:fill="FFFFFF"/>
        <w:spacing w:before="0" w:after="0"/>
        <w:contextualSpacing/>
        <w:jc w:val="both"/>
        <w:rPr>
          <w:rFonts w:ascii="Arial" w:hAnsi="Arial" w:cs="Arial"/>
          <w:color w:val="000000" w:themeColor="text1"/>
        </w:rPr>
      </w:pPr>
      <w:r w:rsidRPr="001E5662">
        <w:rPr>
          <w:rFonts w:ascii="Arial" w:hAnsi="Arial" w:cs="Arial"/>
          <w:color w:val="000000" w:themeColor="text1"/>
        </w:rPr>
        <w:t xml:space="preserve">A person with signature authority can establish and control an ABLE account for a designated beneficiary who is a minor child or is otherwise incapable of managing the account. The person with signature authority must be the designated </w:t>
      </w:r>
      <w:r w:rsidRPr="001E5662">
        <w:rPr>
          <w:rFonts w:ascii="Arial" w:hAnsi="Arial" w:cs="Arial"/>
          <w:color w:val="000000" w:themeColor="text1"/>
        </w:rPr>
        <w:lastRenderedPageBreak/>
        <w:t>beneficiary's parent, legal guardian, or agent acting under power of attorney. The designated beneficiary is considered to be the owner of an ABLE account, regardless of whether someone else has signature authority over it.</w:t>
      </w:r>
    </w:p>
    <w:p w14:paraId="71D09F96" w14:textId="77777777" w:rsidR="00D85EF3" w:rsidRPr="001E5662" w:rsidRDefault="00D85EF3" w:rsidP="00D85EF3">
      <w:pPr>
        <w:pStyle w:val="NormalWeb"/>
        <w:widowControl w:val="0"/>
        <w:shd w:val="clear" w:color="auto" w:fill="FFFFFF"/>
        <w:spacing w:before="0" w:after="0"/>
        <w:contextualSpacing/>
        <w:jc w:val="both"/>
        <w:rPr>
          <w:rFonts w:ascii="Arial" w:hAnsi="Arial" w:cs="Arial"/>
          <w:color w:val="auto"/>
        </w:rPr>
      </w:pPr>
    </w:p>
    <w:p w14:paraId="6B872497" w14:textId="77777777" w:rsidR="00D85EF3" w:rsidRDefault="00D85EF3" w:rsidP="00D85EF3">
      <w:pPr>
        <w:pStyle w:val="ManualHeading2"/>
        <w:keepNext w:val="0"/>
      </w:pPr>
      <w:bookmarkStart w:id="165" w:name="_Toc131372391"/>
      <w:r>
        <w:t>402.31.08B</w:t>
      </w:r>
      <w:r>
        <w:tab/>
      </w:r>
      <w:r w:rsidRPr="001E5662">
        <w:t>Excluded ABLE account contributions, balances, earnings, and distributions</w:t>
      </w:r>
      <w:bookmarkEnd w:id="165"/>
    </w:p>
    <w:p w14:paraId="3A93B2A9" w14:textId="77777777" w:rsidR="00D85EF3" w:rsidRPr="00E85267" w:rsidRDefault="00D85EF3" w:rsidP="00D85EF3">
      <w:pPr>
        <w:widowControl w:val="0"/>
        <w:jc w:val="right"/>
        <w:rPr>
          <w:rFonts w:ascii="Arial" w:hAnsi="Arial" w:cs="Arial"/>
          <w:sz w:val="16"/>
          <w:szCs w:val="16"/>
        </w:rPr>
      </w:pPr>
      <w:r w:rsidRPr="00E85267">
        <w:rPr>
          <w:rFonts w:ascii="Arial" w:hAnsi="Arial" w:cs="Arial"/>
          <w:bCs/>
          <w:sz w:val="16"/>
          <w:szCs w:val="16"/>
        </w:rPr>
        <w:t>(</w:t>
      </w:r>
      <w:r>
        <w:rPr>
          <w:rFonts w:ascii="Arial" w:hAnsi="Arial" w:cs="Arial"/>
          <w:bCs/>
          <w:sz w:val="16"/>
          <w:szCs w:val="16"/>
        </w:rPr>
        <w:t>Eff</w:t>
      </w:r>
      <w:r w:rsidRPr="00E85267">
        <w:rPr>
          <w:rFonts w:ascii="Arial" w:hAnsi="Arial" w:cs="Arial"/>
          <w:bCs/>
          <w:sz w:val="16"/>
          <w:szCs w:val="16"/>
        </w:rPr>
        <w:t>. 0</w:t>
      </w:r>
      <w:r>
        <w:rPr>
          <w:rFonts w:ascii="Arial" w:hAnsi="Arial" w:cs="Arial"/>
          <w:bCs/>
          <w:sz w:val="16"/>
          <w:szCs w:val="16"/>
        </w:rPr>
        <w:t>9</w:t>
      </w:r>
      <w:r w:rsidRPr="00E85267">
        <w:rPr>
          <w:rFonts w:ascii="Arial" w:hAnsi="Arial" w:cs="Arial"/>
          <w:bCs/>
          <w:sz w:val="16"/>
          <w:szCs w:val="16"/>
        </w:rPr>
        <w:t>/01/</w:t>
      </w:r>
      <w:r>
        <w:rPr>
          <w:rFonts w:ascii="Arial" w:hAnsi="Arial" w:cs="Arial"/>
          <w:bCs/>
          <w:sz w:val="16"/>
          <w:szCs w:val="16"/>
        </w:rPr>
        <w:t>16</w:t>
      </w:r>
      <w:r w:rsidRPr="00E85267">
        <w:rPr>
          <w:rFonts w:ascii="Arial" w:hAnsi="Arial" w:cs="Arial"/>
          <w:bCs/>
          <w:sz w:val="16"/>
          <w:szCs w:val="16"/>
        </w:rPr>
        <w:t>)</w:t>
      </w:r>
    </w:p>
    <w:p w14:paraId="4F39D655" w14:textId="77777777" w:rsidR="00D85EF3" w:rsidRPr="001E5662" w:rsidRDefault="00D85EF3" w:rsidP="00D85EF3">
      <w:pPr>
        <w:widowControl w:val="0"/>
        <w:contextualSpacing/>
        <w:jc w:val="both"/>
        <w:rPr>
          <w:rFonts w:ascii="Arial" w:hAnsi="Arial" w:cs="Arial"/>
          <w:color w:val="000000" w:themeColor="text1"/>
        </w:rPr>
      </w:pPr>
      <w:r w:rsidRPr="001E5662">
        <w:rPr>
          <w:rFonts w:ascii="Arial" w:hAnsi="Arial" w:cs="Arial"/>
          <w:color w:val="000000" w:themeColor="text1"/>
        </w:rPr>
        <w:t>Exclude contributions to an ABLE account from the income of the designated beneficiary. A contribution is the deposit of funds into an ABLE account. Any person can contribute to an ABLE account. However, the Internal Revenue Service (IRS) limits the total annual contributions that any ABLE account can receive from all sources to the amount of the per-donee gift-tax exclusion in effect for a given calendar year. For 2016, that limit is $14,000.</w:t>
      </w:r>
    </w:p>
    <w:p w14:paraId="78E06C04" w14:textId="77777777" w:rsidR="00D85EF3" w:rsidRPr="001E5662" w:rsidRDefault="00D85EF3" w:rsidP="00D85EF3">
      <w:pPr>
        <w:widowControl w:val="0"/>
        <w:contextualSpacing/>
        <w:jc w:val="both"/>
        <w:rPr>
          <w:rFonts w:ascii="Arial" w:hAnsi="Arial" w:cs="Arial"/>
          <w:color w:val="000000" w:themeColor="text1"/>
        </w:rPr>
      </w:pPr>
    </w:p>
    <w:p w14:paraId="549CE04B" w14:textId="77777777" w:rsidR="00D85EF3" w:rsidRPr="001E5662" w:rsidRDefault="00D85EF3" w:rsidP="00D85EF3">
      <w:pPr>
        <w:widowControl w:val="0"/>
        <w:contextualSpacing/>
        <w:jc w:val="both"/>
        <w:rPr>
          <w:rFonts w:ascii="Arial" w:hAnsi="Arial" w:cs="Arial"/>
          <w:color w:val="000000" w:themeColor="text1"/>
        </w:rPr>
      </w:pPr>
      <w:r w:rsidRPr="001E5662">
        <w:rPr>
          <w:rFonts w:ascii="Arial" w:hAnsi="Arial" w:cs="Arial"/>
          <w:color w:val="000000" w:themeColor="text1"/>
        </w:rPr>
        <w:t>Excluded contributions include rollovers from a family member's (siblings, stepsiblings and half-siblings, by blood or by adoption) ABLE account to an individual’s ABLE account.</w:t>
      </w:r>
    </w:p>
    <w:p w14:paraId="21558D6A" w14:textId="77777777" w:rsidR="00D85EF3" w:rsidRPr="001E5662" w:rsidRDefault="00D85EF3" w:rsidP="00D85EF3">
      <w:pPr>
        <w:widowControl w:val="0"/>
        <w:contextualSpacing/>
        <w:jc w:val="both"/>
        <w:rPr>
          <w:rFonts w:ascii="Arial" w:hAnsi="Arial" w:cs="Arial"/>
          <w:color w:val="000000" w:themeColor="text1"/>
        </w:rPr>
      </w:pPr>
    </w:p>
    <w:p w14:paraId="6A1EF21F" w14:textId="77777777" w:rsidR="00D85EF3" w:rsidRPr="001E5662" w:rsidRDefault="00D85EF3" w:rsidP="00D85EF3">
      <w:pPr>
        <w:widowControl w:val="0"/>
        <w:contextualSpacing/>
        <w:jc w:val="both"/>
        <w:rPr>
          <w:rFonts w:ascii="Arial" w:hAnsi="Arial" w:cs="Arial"/>
          <w:color w:val="000000" w:themeColor="text1"/>
        </w:rPr>
      </w:pPr>
      <w:r w:rsidRPr="001E5662">
        <w:rPr>
          <w:rFonts w:ascii="Arial" w:hAnsi="Arial" w:cs="Arial"/>
          <w:color w:val="000000" w:themeColor="text1"/>
        </w:rPr>
        <w:t>The funds in an ABLE account can accrue interest, earn dividends, and otherwise appreciate in value. Earnings increase the account's balance. Exclude any earnings an ABLE account receives from the income of the designated beneficiary.</w:t>
      </w:r>
    </w:p>
    <w:p w14:paraId="403B8E91" w14:textId="77777777" w:rsidR="00D85EF3" w:rsidRPr="001E5662" w:rsidRDefault="00D85EF3" w:rsidP="00D85EF3">
      <w:pPr>
        <w:widowControl w:val="0"/>
        <w:contextualSpacing/>
        <w:jc w:val="both"/>
        <w:rPr>
          <w:rFonts w:ascii="Arial" w:hAnsi="Arial" w:cs="Arial"/>
          <w:color w:val="000000" w:themeColor="text1"/>
        </w:rPr>
      </w:pPr>
    </w:p>
    <w:p w14:paraId="47D91B74" w14:textId="77777777" w:rsidR="00D85EF3" w:rsidRPr="001E5662" w:rsidRDefault="00D85EF3" w:rsidP="00D85EF3">
      <w:pPr>
        <w:widowControl w:val="0"/>
        <w:contextualSpacing/>
        <w:jc w:val="both"/>
        <w:rPr>
          <w:rFonts w:ascii="Arial" w:hAnsi="Arial" w:cs="Arial"/>
          <w:color w:val="000000" w:themeColor="text1"/>
        </w:rPr>
      </w:pPr>
      <w:r w:rsidRPr="001E5662">
        <w:rPr>
          <w:rFonts w:ascii="Arial" w:hAnsi="Arial" w:cs="Arial"/>
          <w:color w:val="000000" w:themeColor="text1"/>
        </w:rPr>
        <w:t xml:space="preserve">Exclude up to and including $100,000 of the balance of funds in an ABLE account from the beneficiary’s resources. </w:t>
      </w:r>
    </w:p>
    <w:p w14:paraId="6EFF159E" w14:textId="77777777" w:rsidR="00D85EF3" w:rsidRPr="001E5662" w:rsidRDefault="00D85EF3" w:rsidP="00D85EF3">
      <w:pPr>
        <w:widowControl w:val="0"/>
        <w:contextualSpacing/>
        <w:jc w:val="both"/>
        <w:rPr>
          <w:rFonts w:ascii="Arial" w:hAnsi="Arial" w:cs="Arial"/>
          <w:color w:val="000000" w:themeColor="text1"/>
        </w:rPr>
      </w:pPr>
    </w:p>
    <w:p w14:paraId="4AED3E7E" w14:textId="77777777" w:rsidR="00D85EF3" w:rsidRPr="001E5662" w:rsidRDefault="00D85EF3" w:rsidP="00D85EF3">
      <w:pPr>
        <w:widowControl w:val="0"/>
        <w:contextualSpacing/>
        <w:jc w:val="both"/>
        <w:rPr>
          <w:rFonts w:ascii="Arial" w:hAnsi="Arial" w:cs="Arial"/>
          <w:color w:val="000000" w:themeColor="text1"/>
        </w:rPr>
      </w:pPr>
      <w:r w:rsidRPr="001E5662">
        <w:rPr>
          <w:rFonts w:ascii="Arial" w:hAnsi="Arial" w:cs="Arial"/>
          <w:color w:val="000000" w:themeColor="text1"/>
        </w:rPr>
        <w:t xml:space="preserve">Qualified disability expenses (QDE) are expenses related to the blindness or disability of the designated beneficiary and for the benefit of the designated beneficiary. In general, a QDE includes, but is not limited to, the following types of expenses: </w:t>
      </w:r>
    </w:p>
    <w:p w14:paraId="0A83376D"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t xml:space="preserve">Education; </w:t>
      </w:r>
    </w:p>
    <w:p w14:paraId="66F2074B"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t>Housing;</w:t>
      </w:r>
    </w:p>
    <w:p w14:paraId="6E0EB903" w14:textId="77777777" w:rsidR="00D85EF3" w:rsidRPr="001E5662" w:rsidRDefault="00D85EF3" w:rsidP="001B7259">
      <w:pPr>
        <w:widowControl w:val="0"/>
        <w:numPr>
          <w:ilvl w:val="1"/>
          <w:numId w:val="167"/>
        </w:numPr>
        <w:tabs>
          <w:tab w:val="clear" w:pos="1440"/>
        </w:tabs>
        <w:ind w:left="1080"/>
        <w:contextualSpacing/>
        <w:jc w:val="both"/>
        <w:rPr>
          <w:rFonts w:ascii="Arial" w:hAnsi="Arial" w:cs="Arial"/>
          <w:color w:val="000000" w:themeColor="text1"/>
        </w:rPr>
      </w:pPr>
      <w:r w:rsidRPr="001E5662">
        <w:rPr>
          <w:rFonts w:ascii="Arial" w:hAnsi="Arial" w:cs="Arial"/>
          <w:color w:val="000000" w:themeColor="text1"/>
        </w:rPr>
        <w:t xml:space="preserve">Housing expenses for purposes of an ABLE account are the same as they are for in-kind support and maintenance purposes, except for food. QDEs for housing are payments for: </w:t>
      </w:r>
    </w:p>
    <w:p w14:paraId="45DC9017" w14:textId="77777777" w:rsidR="00D85EF3" w:rsidRPr="001E5662" w:rsidRDefault="00D85EF3" w:rsidP="001B7259">
      <w:pPr>
        <w:widowControl w:val="0"/>
        <w:numPr>
          <w:ilvl w:val="2"/>
          <w:numId w:val="167"/>
        </w:numPr>
        <w:tabs>
          <w:tab w:val="clear" w:pos="2160"/>
        </w:tabs>
        <w:ind w:left="1440"/>
        <w:contextualSpacing/>
        <w:jc w:val="both"/>
        <w:rPr>
          <w:rFonts w:ascii="Arial" w:hAnsi="Arial" w:cs="Arial"/>
          <w:color w:val="000000" w:themeColor="text1"/>
        </w:rPr>
      </w:pPr>
      <w:r w:rsidRPr="001E5662">
        <w:rPr>
          <w:rFonts w:ascii="Arial" w:hAnsi="Arial" w:cs="Arial"/>
          <w:color w:val="000000" w:themeColor="text1"/>
        </w:rPr>
        <w:t xml:space="preserve">Mortgage (including property insurance required by the mortgage holder); </w:t>
      </w:r>
    </w:p>
    <w:p w14:paraId="3990A0B1" w14:textId="77777777" w:rsidR="00D85EF3" w:rsidRPr="001E5662" w:rsidRDefault="00D85EF3" w:rsidP="001B7259">
      <w:pPr>
        <w:widowControl w:val="0"/>
        <w:numPr>
          <w:ilvl w:val="2"/>
          <w:numId w:val="167"/>
        </w:numPr>
        <w:tabs>
          <w:tab w:val="clear" w:pos="2160"/>
        </w:tabs>
        <w:ind w:left="1440"/>
        <w:contextualSpacing/>
        <w:jc w:val="both"/>
        <w:rPr>
          <w:rFonts w:ascii="Arial" w:hAnsi="Arial" w:cs="Arial"/>
          <w:color w:val="000000" w:themeColor="text1"/>
        </w:rPr>
      </w:pPr>
      <w:r w:rsidRPr="001E5662">
        <w:rPr>
          <w:rFonts w:ascii="Arial" w:hAnsi="Arial" w:cs="Arial"/>
          <w:color w:val="000000" w:themeColor="text1"/>
        </w:rPr>
        <w:t xml:space="preserve">Real property taxes; </w:t>
      </w:r>
    </w:p>
    <w:p w14:paraId="7C717413" w14:textId="77777777" w:rsidR="00D85EF3" w:rsidRPr="001E5662" w:rsidRDefault="00D85EF3" w:rsidP="001B7259">
      <w:pPr>
        <w:widowControl w:val="0"/>
        <w:numPr>
          <w:ilvl w:val="2"/>
          <w:numId w:val="167"/>
        </w:numPr>
        <w:tabs>
          <w:tab w:val="clear" w:pos="2160"/>
        </w:tabs>
        <w:ind w:left="1440"/>
        <w:contextualSpacing/>
        <w:jc w:val="both"/>
        <w:rPr>
          <w:rFonts w:ascii="Arial" w:hAnsi="Arial" w:cs="Arial"/>
          <w:color w:val="000000" w:themeColor="text1"/>
        </w:rPr>
      </w:pPr>
      <w:r w:rsidRPr="001E5662">
        <w:rPr>
          <w:rFonts w:ascii="Arial" w:hAnsi="Arial" w:cs="Arial"/>
          <w:color w:val="000000" w:themeColor="text1"/>
        </w:rPr>
        <w:t xml:space="preserve">Rent; </w:t>
      </w:r>
    </w:p>
    <w:p w14:paraId="277EEB93" w14:textId="77777777" w:rsidR="00D85EF3" w:rsidRPr="001E5662" w:rsidRDefault="00D85EF3" w:rsidP="001B7259">
      <w:pPr>
        <w:widowControl w:val="0"/>
        <w:numPr>
          <w:ilvl w:val="2"/>
          <w:numId w:val="167"/>
        </w:numPr>
        <w:tabs>
          <w:tab w:val="clear" w:pos="2160"/>
        </w:tabs>
        <w:ind w:left="1440"/>
        <w:contextualSpacing/>
        <w:jc w:val="both"/>
        <w:rPr>
          <w:rFonts w:ascii="Arial" w:hAnsi="Arial" w:cs="Arial"/>
          <w:color w:val="000000" w:themeColor="text1"/>
        </w:rPr>
      </w:pPr>
      <w:r w:rsidRPr="001E5662">
        <w:rPr>
          <w:rFonts w:ascii="Arial" w:hAnsi="Arial" w:cs="Arial"/>
          <w:color w:val="000000" w:themeColor="text1"/>
        </w:rPr>
        <w:t xml:space="preserve">Heating fuel; </w:t>
      </w:r>
    </w:p>
    <w:p w14:paraId="4B2024D1" w14:textId="77777777" w:rsidR="00D85EF3" w:rsidRPr="001E5662" w:rsidRDefault="00D85EF3" w:rsidP="001B7259">
      <w:pPr>
        <w:widowControl w:val="0"/>
        <w:numPr>
          <w:ilvl w:val="2"/>
          <w:numId w:val="167"/>
        </w:numPr>
        <w:tabs>
          <w:tab w:val="clear" w:pos="2160"/>
        </w:tabs>
        <w:ind w:left="1440"/>
        <w:contextualSpacing/>
        <w:jc w:val="both"/>
        <w:rPr>
          <w:rFonts w:ascii="Arial" w:hAnsi="Arial" w:cs="Arial"/>
          <w:color w:val="000000" w:themeColor="text1"/>
        </w:rPr>
      </w:pPr>
      <w:r w:rsidRPr="001E5662">
        <w:rPr>
          <w:rFonts w:ascii="Arial" w:hAnsi="Arial" w:cs="Arial"/>
          <w:color w:val="000000" w:themeColor="text1"/>
        </w:rPr>
        <w:t xml:space="preserve">Gas; </w:t>
      </w:r>
    </w:p>
    <w:p w14:paraId="2B314B88" w14:textId="77777777" w:rsidR="00D85EF3" w:rsidRPr="001E5662" w:rsidRDefault="00D85EF3" w:rsidP="001B7259">
      <w:pPr>
        <w:widowControl w:val="0"/>
        <w:numPr>
          <w:ilvl w:val="2"/>
          <w:numId w:val="167"/>
        </w:numPr>
        <w:tabs>
          <w:tab w:val="clear" w:pos="2160"/>
        </w:tabs>
        <w:ind w:left="1440"/>
        <w:contextualSpacing/>
        <w:jc w:val="both"/>
        <w:rPr>
          <w:rFonts w:ascii="Arial" w:hAnsi="Arial" w:cs="Arial"/>
          <w:color w:val="000000" w:themeColor="text1"/>
        </w:rPr>
      </w:pPr>
      <w:r w:rsidRPr="001E5662">
        <w:rPr>
          <w:rFonts w:ascii="Arial" w:hAnsi="Arial" w:cs="Arial"/>
          <w:color w:val="000000" w:themeColor="text1"/>
        </w:rPr>
        <w:t xml:space="preserve">Electricity; </w:t>
      </w:r>
    </w:p>
    <w:p w14:paraId="1D2B5F93" w14:textId="77777777" w:rsidR="00D85EF3" w:rsidRPr="001E5662" w:rsidRDefault="00D85EF3" w:rsidP="001B7259">
      <w:pPr>
        <w:widowControl w:val="0"/>
        <w:numPr>
          <w:ilvl w:val="2"/>
          <w:numId w:val="167"/>
        </w:numPr>
        <w:tabs>
          <w:tab w:val="clear" w:pos="2160"/>
        </w:tabs>
        <w:ind w:left="1440"/>
        <w:contextualSpacing/>
        <w:jc w:val="both"/>
        <w:rPr>
          <w:rFonts w:ascii="Arial" w:hAnsi="Arial" w:cs="Arial"/>
          <w:color w:val="000000" w:themeColor="text1"/>
        </w:rPr>
      </w:pPr>
      <w:r w:rsidRPr="001E5662">
        <w:rPr>
          <w:rFonts w:ascii="Arial" w:hAnsi="Arial" w:cs="Arial"/>
          <w:color w:val="000000" w:themeColor="text1"/>
        </w:rPr>
        <w:t xml:space="preserve">Water; </w:t>
      </w:r>
    </w:p>
    <w:p w14:paraId="23FE429A" w14:textId="77777777" w:rsidR="00D85EF3" w:rsidRPr="001E5662" w:rsidRDefault="00D85EF3" w:rsidP="001B7259">
      <w:pPr>
        <w:widowControl w:val="0"/>
        <w:numPr>
          <w:ilvl w:val="2"/>
          <w:numId w:val="167"/>
        </w:numPr>
        <w:tabs>
          <w:tab w:val="clear" w:pos="2160"/>
        </w:tabs>
        <w:ind w:left="1440"/>
        <w:contextualSpacing/>
        <w:jc w:val="both"/>
        <w:rPr>
          <w:rFonts w:ascii="Arial" w:hAnsi="Arial" w:cs="Arial"/>
          <w:color w:val="000000" w:themeColor="text1"/>
        </w:rPr>
      </w:pPr>
      <w:r w:rsidRPr="001E5662">
        <w:rPr>
          <w:rFonts w:ascii="Arial" w:hAnsi="Arial" w:cs="Arial"/>
          <w:color w:val="000000" w:themeColor="text1"/>
        </w:rPr>
        <w:t xml:space="preserve">Sewer; or </w:t>
      </w:r>
    </w:p>
    <w:p w14:paraId="6C4DCA43" w14:textId="77777777" w:rsidR="00D85EF3" w:rsidRPr="001E5662" w:rsidRDefault="00D85EF3" w:rsidP="001B7259">
      <w:pPr>
        <w:widowControl w:val="0"/>
        <w:numPr>
          <w:ilvl w:val="2"/>
          <w:numId w:val="167"/>
        </w:numPr>
        <w:tabs>
          <w:tab w:val="clear" w:pos="2160"/>
        </w:tabs>
        <w:ind w:left="1440"/>
        <w:contextualSpacing/>
        <w:jc w:val="both"/>
        <w:rPr>
          <w:rFonts w:ascii="Arial" w:hAnsi="Arial" w:cs="Arial"/>
          <w:color w:val="000000" w:themeColor="text1"/>
        </w:rPr>
      </w:pPr>
      <w:r w:rsidRPr="001E5662">
        <w:rPr>
          <w:rFonts w:ascii="Arial" w:hAnsi="Arial" w:cs="Arial"/>
          <w:color w:val="000000" w:themeColor="text1"/>
        </w:rPr>
        <w:t xml:space="preserve">Garbage removal. </w:t>
      </w:r>
    </w:p>
    <w:p w14:paraId="7F554EA4"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t xml:space="preserve">Transportation; </w:t>
      </w:r>
    </w:p>
    <w:p w14:paraId="06B6F5C6"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t xml:space="preserve">Employment training and support; </w:t>
      </w:r>
    </w:p>
    <w:p w14:paraId="33FF5AB6"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lastRenderedPageBreak/>
        <w:t xml:space="preserve">Assistive technology and related services; </w:t>
      </w:r>
    </w:p>
    <w:p w14:paraId="6647D148"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t xml:space="preserve">Health; </w:t>
      </w:r>
    </w:p>
    <w:p w14:paraId="6C3496D6"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t xml:space="preserve">Prevention and wellness; </w:t>
      </w:r>
    </w:p>
    <w:p w14:paraId="388B8E39"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t xml:space="preserve">Financial management and administrative services; </w:t>
      </w:r>
    </w:p>
    <w:p w14:paraId="5CDBEB8F"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t xml:space="preserve">Legal fees; </w:t>
      </w:r>
    </w:p>
    <w:p w14:paraId="7BE8B865"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t xml:space="preserve">Expenses for ABLE account oversight and monitoring; </w:t>
      </w:r>
    </w:p>
    <w:p w14:paraId="29F6E6AA"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t xml:space="preserve">Funeral and burial; and, </w:t>
      </w:r>
    </w:p>
    <w:p w14:paraId="7FFBD7DA" w14:textId="77777777" w:rsidR="00D85EF3" w:rsidRPr="001E5662" w:rsidRDefault="00D85EF3" w:rsidP="001B7259">
      <w:pPr>
        <w:widowControl w:val="0"/>
        <w:numPr>
          <w:ilvl w:val="0"/>
          <w:numId w:val="167"/>
        </w:numPr>
        <w:contextualSpacing/>
        <w:jc w:val="both"/>
        <w:rPr>
          <w:rFonts w:ascii="Arial" w:hAnsi="Arial" w:cs="Arial"/>
          <w:color w:val="000000" w:themeColor="text1"/>
        </w:rPr>
      </w:pPr>
      <w:r w:rsidRPr="001E5662">
        <w:rPr>
          <w:rFonts w:ascii="Arial" w:hAnsi="Arial" w:cs="Arial"/>
          <w:color w:val="000000" w:themeColor="text1"/>
        </w:rPr>
        <w:t>Basic living expenses.</w:t>
      </w:r>
    </w:p>
    <w:p w14:paraId="7B94CD10" w14:textId="77777777" w:rsidR="00D85EF3" w:rsidRPr="001E5662" w:rsidRDefault="00D85EF3" w:rsidP="00D85EF3">
      <w:pPr>
        <w:widowControl w:val="0"/>
        <w:contextualSpacing/>
        <w:jc w:val="both"/>
        <w:rPr>
          <w:rFonts w:ascii="Arial" w:hAnsi="Arial" w:cs="Arial"/>
          <w:color w:val="000000" w:themeColor="text1"/>
        </w:rPr>
      </w:pPr>
    </w:p>
    <w:p w14:paraId="168BDD38" w14:textId="77777777" w:rsidR="00D85EF3" w:rsidRPr="001E5662" w:rsidRDefault="00D85EF3" w:rsidP="00D85EF3">
      <w:pPr>
        <w:widowControl w:val="0"/>
        <w:contextualSpacing/>
        <w:jc w:val="both"/>
        <w:rPr>
          <w:rFonts w:ascii="Arial" w:hAnsi="Arial" w:cs="Arial"/>
          <w:color w:val="000000" w:themeColor="text1"/>
        </w:rPr>
      </w:pPr>
      <w:r w:rsidRPr="001E5662">
        <w:rPr>
          <w:rFonts w:ascii="Arial" w:hAnsi="Arial" w:cs="Arial"/>
          <w:color w:val="000000" w:themeColor="text1"/>
        </w:rPr>
        <w:t xml:space="preserve">A distribution is the withdrawal or issuance of funds from an ABLE account. The designated beneficiary or the person with signature authority determines when he or she makes distributions. Distributions are only to or for the benefit of the designated beneficiary. A distribution from an ABLE account is not income but is a conversion of a resource from one form to another. Do not count distributions from an ABLE account as income of the designated beneficiary, regardless of whether the distributions are for non-housing QDEs, housing QDEs, or non-qualified expenses. </w:t>
      </w:r>
    </w:p>
    <w:p w14:paraId="0EB2714F" w14:textId="77777777" w:rsidR="00D85EF3" w:rsidRPr="001E5662" w:rsidRDefault="00D85EF3" w:rsidP="00D85EF3">
      <w:pPr>
        <w:widowControl w:val="0"/>
        <w:contextualSpacing/>
        <w:jc w:val="both"/>
        <w:rPr>
          <w:rFonts w:ascii="Arial" w:hAnsi="Arial" w:cs="Arial"/>
          <w:color w:val="000000" w:themeColor="text1"/>
        </w:rPr>
      </w:pPr>
    </w:p>
    <w:p w14:paraId="6EB18D82" w14:textId="77777777" w:rsidR="00D85EF3" w:rsidRPr="001E5662" w:rsidRDefault="00D85EF3" w:rsidP="00D85EF3">
      <w:pPr>
        <w:widowControl w:val="0"/>
        <w:contextualSpacing/>
        <w:jc w:val="both"/>
        <w:rPr>
          <w:rFonts w:ascii="Arial" w:hAnsi="Arial" w:cs="Arial"/>
          <w:color w:val="000000" w:themeColor="text1"/>
        </w:rPr>
      </w:pPr>
      <w:r w:rsidRPr="001E5662">
        <w:rPr>
          <w:rFonts w:ascii="Arial" w:hAnsi="Arial" w:cs="Arial"/>
          <w:color w:val="000000" w:themeColor="text1"/>
        </w:rPr>
        <w:t>Exclude from the designated beneficiary’s countable resources a distribution for a QDE other than housing if he or she retains it beyond the month received. This exclusion applies while</w:t>
      </w:r>
      <w:r>
        <w:rPr>
          <w:rFonts w:ascii="Arial" w:hAnsi="Arial" w:cs="Arial"/>
          <w:color w:val="000000" w:themeColor="text1"/>
        </w:rPr>
        <w:t xml:space="preserve"> the</w:t>
      </w:r>
      <w:r w:rsidRPr="001E5662">
        <w:rPr>
          <w:rFonts w:ascii="Arial" w:hAnsi="Arial" w:cs="Arial"/>
          <w:color w:val="000000" w:themeColor="text1"/>
        </w:rPr>
        <w:t xml:space="preserve">: </w:t>
      </w:r>
    </w:p>
    <w:p w14:paraId="2C8E9BB4" w14:textId="77777777" w:rsidR="00D85EF3" w:rsidRPr="001E5662" w:rsidRDefault="00D85EF3" w:rsidP="001B7259">
      <w:pPr>
        <w:widowControl w:val="0"/>
        <w:numPr>
          <w:ilvl w:val="0"/>
          <w:numId w:val="168"/>
        </w:numPr>
        <w:contextualSpacing/>
        <w:jc w:val="both"/>
        <w:rPr>
          <w:rFonts w:ascii="Arial" w:hAnsi="Arial" w:cs="Arial"/>
          <w:color w:val="000000" w:themeColor="text1"/>
        </w:rPr>
      </w:pPr>
      <w:r>
        <w:rPr>
          <w:rFonts w:ascii="Arial" w:hAnsi="Arial" w:cs="Arial"/>
          <w:color w:val="000000" w:themeColor="text1"/>
        </w:rPr>
        <w:t>D</w:t>
      </w:r>
      <w:r w:rsidRPr="001E5662">
        <w:rPr>
          <w:rFonts w:ascii="Arial" w:hAnsi="Arial" w:cs="Arial"/>
          <w:color w:val="000000" w:themeColor="text1"/>
        </w:rPr>
        <w:t xml:space="preserve">esignated beneficiary maintains, makes contributions to, or receives distributions from the ABLE account; </w:t>
      </w:r>
    </w:p>
    <w:p w14:paraId="75F81C62" w14:textId="77777777" w:rsidR="00D85EF3" w:rsidRPr="001E5662" w:rsidRDefault="00D85EF3" w:rsidP="001B7259">
      <w:pPr>
        <w:widowControl w:val="0"/>
        <w:numPr>
          <w:ilvl w:val="0"/>
          <w:numId w:val="168"/>
        </w:numPr>
        <w:contextualSpacing/>
        <w:jc w:val="both"/>
        <w:rPr>
          <w:rFonts w:ascii="Arial" w:hAnsi="Arial" w:cs="Arial"/>
          <w:color w:val="000000" w:themeColor="text1"/>
        </w:rPr>
      </w:pPr>
      <w:r>
        <w:rPr>
          <w:rFonts w:ascii="Arial" w:hAnsi="Arial" w:cs="Arial"/>
          <w:color w:val="000000" w:themeColor="text1"/>
        </w:rPr>
        <w:t>D</w:t>
      </w:r>
      <w:r w:rsidRPr="001E5662">
        <w:rPr>
          <w:rFonts w:ascii="Arial" w:hAnsi="Arial" w:cs="Arial"/>
          <w:color w:val="000000" w:themeColor="text1"/>
        </w:rPr>
        <w:t xml:space="preserve">istribution is unspent; </w:t>
      </w:r>
    </w:p>
    <w:p w14:paraId="4A65CD31" w14:textId="77777777" w:rsidR="00D85EF3" w:rsidRPr="001E5662" w:rsidRDefault="00D85EF3" w:rsidP="001B7259">
      <w:pPr>
        <w:widowControl w:val="0"/>
        <w:numPr>
          <w:ilvl w:val="0"/>
          <w:numId w:val="168"/>
        </w:numPr>
        <w:contextualSpacing/>
        <w:jc w:val="both"/>
        <w:rPr>
          <w:rFonts w:ascii="Arial" w:hAnsi="Arial" w:cs="Arial"/>
          <w:color w:val="000000" w:themeColor="text1"/>
        </w:rPr>
      </w:pPr>
      <w:r>
        <w:rPr>
          <w:rFonts w:ascii="Arial" w:hAnsi="Arial" w:cs="Arial"/>
          <w:color w:val="000000" w:themeColor="text1"/>
        </w:rPr>
        <w:t>D</w:t>
      </w:r>
      <w:r w:rsidRPr="001E5662">
        <w:rPr>
          <w:rFonts w:ascii="Arial" w:hAnsi="Arial" w:cs="Arial"/>
          <w:color w:val="000000" w:themeColor="text1"/>
        </w:rPr>
        <w:t>istribution is identifiable. (</w:t>
      </w:r>
      <w:r w:rsidRPr="001E5662">
        <w:rPr>
          <w:rFonts w:ascii="Arial" w:hAnsi="Arial" w:cs="Arial"/>
          <w:b/>
          <w:bCs/>
          <w:color w:val="000000" w:themeColor="text1"/>
        </w:rPr>
        <w:t>NOTE:</w:t>
      </w:r>
      <w:r w:rsidRPr="001E5662">
        <w:rPr>
          <w:rFonts w:ascii="Arial" w:hAnsi="Arial" w:cs="Arial"/>
          <w:color w:val="000000" w:themeColor="text1"/>
        </w:rPr>
        <w:t xml:space="preserve"> Excludable funds commingled with non-excludable funds must be identifiable.); and</w:t>
      </w:r>
    </w:p>
    <w:p w14:paraId="3E7DB8BA" w14:textId="77777777" w:rsidR="00D85EF3" w:rsidRPr="001E5662" w:rsidRDefault="00D85EF3" w:rsidP="001B7259">
      <w:pPr>
        <w:widowControl w:val="0"/>
        <w:numPr>
          <w:ilvl w:val="0"/>
          <w:numId w:val="168"/>
        </w:numPr>
        <w:contextualSpacing/>
        <w:jc w:val="both"/>
        <w:rPr>
          <w:rFonts w:ascii="Arial" w:hAnsi="Arial" w:cs="Arial"/>
          <w:color w:val="000000" w:themeColor="text1"/>
        </w:rPr>
      </w:pPr>
      <w:r>
        <w:rPr>
          <w:rFonts w:ascii="Arial" w:hAnsi="Arial" w:cs="Arial"/>
          <w:color w:val="000000" w:themeColor="text1"/>
        </w:rPr>
        <w:t>I</w:t>
      </w:r>
      <w:r w:rsidRPr="001E5662">
        <w:rPr>
          <w:rFonts w:ascii="Arial" w:hAnsi="Arial" w:cs="Arial"/>
          <w:color w:val="000000" w:themeColor="text1"/>
        </w:rPr>
        <w:t xml:space="preserve">ndividual still intends to use the distribution for a non-housing related QDE. </w:t>
      </w:r>
    </w:p>
    <w:p w14:paraId="78248EEF" w14:textId="77777777" w:rsidR="00D85EF3" w:rsidRPr="001E5662" w:rsidRDefault="00D85EF3" w:rsidP="00D85EF3">
      <w:pPr>
        <w:widowControl w:val="0"/>
        <w:contextualSpacing/>
        <w:jc w:val="both"/>
        <w:rPr>
          <w:rFonts w:ascii="Arial" w:hAnsi="Arial" w:cs="Arial"/>
          <w:color w:val="000000" w:themeColor="text1"/>
        </w:rPr>
      </w:pPr>
    </w:p>
    <w:p w14:paraId="2D8C5F16" w14:textId="77777777" w:rsidR="00D85EF3" w:rsidRDefault="00D85EF3" w:rsidP="00D85EF3">
      <w:pPr>
        <w:pStyle w:val="ManualHeading2"/>
        <w:keepNext w:val="0"/>
      </w:pPr>
      <w:bookmarkStart w:id="166" w:name="_Toc131372392"/>
      <w:r>
        <w:t>402.31.08C</w:t>
      </w:r>
      <w:r>
        <w:tab/>
      </w:r>
      <w:r w:rsidRPr="001E5662">
        <w:t>Countable ABLE account balances and distributions</w:t>
      </w:r>
      <w:bookmarkEnd w:id="166"/>
    </w:p>
    <w:p w14:paraId="7D2896FF" w14:textId="77777777" w:rsidR="00D85EF3" w:rsidRPr="00E85267" w:rsidRDefault="00D85EF3" w:rsidP="00D85EF3">
      <w:pPr>
        <w:widowControl w:val="0"/>
        <w:jc w:val="right"/>
        <w:rPr>
          <w:rFonts w:ascii="Arial" w:hAnsi="Arial" w:cs="Arial"/>
          <w:sz w:val="16"/>
          <w:szCs w:val="16"/>
        </w:rPr>
      </w:pPr>
      <w:r w:rsidRPr="00E85267">
        <w:rPr>
          <w:rFonts w:ascii="Arial" w:hAnsi="Arial" w:cs="Arial"/>
          <w:bCs/>
          <w:sz w:val="16"/>
          <w:szCs w:val="16"/>
        </w:rPr>
        <w:t>(</w:t>
      </w:r>
      <w:r>
        <w:rPr>
          <w:rFonts w:ascii="Arial" w:hAnsi="Arial" w:cs="Arial"/>
          <w:bCs/>
          <w:sz w:val="16"/>
          <w:szCs w:val="16"/>
        </w:rPr>
        <w:t>Eff</w:t>
      </w:r>
      <w:r w:rsidRPr="00E85267">
        <w:rPr>
          <w:rFonts w:ascii="Arial" w:hAnsi="Arial" w:cs="Arial"/>
          <w:bCs/>
          <w:sz w:val="16"/>
          <w:szCs w:val="16"/>
        </w:rPr>
        <w:t>. 0</w:t>
      </w:r>
      <w:r>
        <w:rPr>
          <w:rFonts w:ascii="Arial" w:hAnsi="Arial" w:cs="Arial"/>
          <w:bCs/>
          <w:sz w:val="16"/>
          <w:szCs w:val="16"/>
        </w:rPr>
        <w:t>9</w:t>
      </w:r>
      <w:r w:rsidRPr="00E85267">
        <w:rPr>
          <w:rFonts w:ascii="Arial" w:hAnsi="Arial" w:cs="Arial"/>
          <w:bCs/>
          <w:sz w:val="16"/>
          <w:szCs w:val="16"/>
        </w:rPr>
        <w:t>/01/</w:t>
      </w:r>
      <w:r>
        <w:rPr>
          <w:rFonts w:ascii="Arial" w:hAnsi="Arial" w:cs="Arial"/>
          <w:bCs/>
          <w:sz w:val="16"/>
          <w:szCs w:val="16"/>
        </w:rPr>
        <w:t>16</w:t>
      </w:r>
      <w:r w:rsidRPr="00E85267">
        <w:rPr>
          <w:rFonts w:ascii="Arial" w:hAnsi="Arial" w:cs="Arial"/>
          <w:bCs/>
          <w:sz w:val="16"/>
          <w:szCs w:val="16"/>
        </w:rPr>
        <w:t>)</w:t>
      </w:r>
    </w:p>
    <w:p w14:paraId="1935A3D5" w14:textId="77777777" w:rsidR="00D85EF3" w:rsidRPr="001E5662" w:rsidRDefault="00D85EF3" w:rsidP="00D85EF3">
      <w:pPr>
        <w:widowControl w:val="0"/>
        <w:contextualSpacing/>
        <w:jc w:val="both"/>
        <w:rPr>
          <w:rFonts w:ascii="Arial" w:hAnsi="Arial" w:cs="Arial"/>
          <w:color w:val="000000" w:themeColor="text1"/>
        </w:rPr>
      </w:pPr>
      <w:r w:rsidRPr="001E5662">
        <w:rPr>
          <w:rFonts w:ascii="Arial" w:hAnsi="Arial" w:cs="Arial"/>
          <w:color w:val="000000" w:themeColor="text1"/>
        </w:rPr>
        <w:t>Count the amount by which an ABLE account balance exceeds $100,000 as a countable resource of the designated beneficiary.</w:t>
      </w:r>
    </w:p>
    <w:p w14:paraId="39DAEB23" w14:textId="77777777" w:rsidR="00D85EF3" w:rsidRPr="001E5662" w:rsidRDefault="00D85EF3" w:rsidP="00D85EF3">
      <w:pPr>
        <w:widowControl w:val="0"/>
        <w:contextualSpacing/>
        <w:jc w:val="both"/>
        <w:rPr>
          <w:rFonts w:ascii="Arial" w:hAnsi="Arial" w:cs="Arial"/>
          <w:color w:val="000000" w:themeColor="text1"/>
        </w:rPr>
      </w:pPr>
    </w:p>
    <w:p w14:paraId="1E7B5F81" w14:textId="77777777" w:rsidR="00D85EF3" w:rsidRPr="001E5662" w:rsidRDefault="00D85EF3" w:rsidP="00D85EF3">
      <w:pPr>
        <w:widowControl w:val="0"/>
        <w:contextualSpacing/>
        <w:jc w:val="both"/>
        <w:rPr>
          <w:rFonts w:ascii="Arial" w:hAnsi="Arial" w:cs="Arial"/>
          <w:color w:val="000000" w:themeColor="text1"/>
        </w:rPr>
      </w:pPr>
      <w:r w:rsidRPr="001E5662">
        <w:rPr>
          <w:rFonts w:ascii="Arial" w:hAnsi="Arial" w:cs="Arial"/>
          <w:color w:val="000000" w:themeColor="text1"/>
        </w:rPr>
        <w:t>A special rule applies when the balance of an SSI recipient's ABLE account exceeds $100,000 by an amount that causes the recipient to exceed the SSI resource limit--whether alone or with other resources. When this situation happens, the Social Security Administration (SSA) places the recipient into a special SSI suspension period where:</w:t>
      </w:r>
    </w:p>
    <w:p w14:paraId="7E0B9DC5" w14:textId="77777777" w:rsidR="00D85EF3" w:rsidRPr="001E5662" w:rsidRDefault="00D85EF3" w:rsidP="001B7259">
      <w:pPr>
        <w:widowControl w:val="0"/>
        <w:numPr>
          <w:ilvl w:val="0"/>
          <w:numId w:val="164"/>
        </w:numPr>
        <w:contextualSpacing/>
        <w:jc w:val="both"/>
        <w:rPr>
          <w:rFonts w:ascii="Arial" w:hAnsi="Arial" w:cs="Arial"/>
          <w:color w:val="000000" w:themeColor="text1"/>
        </w:rPr>
      </w:pPr>
      <w:r w:rsidRPr="001E5662">
        <w:rPr>
          <w:rFonts w:ascii="Arial" w:hAnsi="Arial" w:cs="Arial"/>
          <w:color w:val="000000" w:themeColor="text1"/>
        </w:rPr>
        <w:t>SSA suspends the recipient's SSI benefits without time limit (as long as he or she remains otherwise eligible);</w:t>
      </w:r>
    </w:p>
    <w:p w14:paraId="1EB07A77" w14:textId="77777777" w:rsidR="00D85EF3" w:rsidRPr="001E5662" w:rsidRDefault="00D85EF3" w:rsidP="001B7259">
      <w:pPr>
        <w:widowControl w:val="0"/>
        <w:numPr>
          <w:ilvl w:val="0"/>
          <w:numId w:val="164"/>
        </w:numPr>
        <w:contextualSpacing/>
        <w:jc w:val="both"/>
        <w:rPr>
          <w:rFonts w:ascii="Arial" w:hAnsi="Arial" w:cs="Arial"/>
          <w:color w:val="000000" w:themeColor="text1"/>
        </w:rPr>
      </w:pPr>
      <w:r>
        <w:rPr>
          <w:rFonts w:ascii="Arial" w:hAnsi="Arial" w:cs="Arial"/>
          <w:color w:val="000000" w:themeColor="text1"/>
        </w:rPr>
        <w:t>T</w:t>
      </w:r>
      <w:r w:rsidRPr="001E5662">
        <w:rPr>
          <w:rFonts w:ascii="Arial" w:hAnsi="Arial" w:cs="Arial"/>
          <w:color w:val="000000" w:themeColor="text1"/>
        </w:rPr>
        <w:t>he recipient retains continued eligibility for Medicaid; and</w:t>
      </w:r>
    </w:p>
    <w:p w14:paraId="7356F048" w14:textId="77777777" w:rsidR="00D85EF3" w:rsidRPr="00D85EF3" w:rsidRDefault="00D85EF3" w:rsidP="001B7259">
      <w:pPr>
        <w:pStyle w:val="ListParagraph"/>
        <w:widowControl w:val="0"/>
        <w:numPr>
          <w:ilvl w:val="0"/>
          <w:numId w:val="164"/>
        </w:numPr>
        <w:spacing w:after="0" w:line="240" w:lineRule="auto"/>
        <w:jc w:val="both"/>
        <w:rPr>
          <w:rFonts w:ascii="Arial" w:hAnsi="Arial" w:cs="Arial"/>
          <w:color w:val="000000" w:themeColor="text1"/>
          <w:sz w:val="24"/>
          <w:szCs w:val="24"/>
        </w:rPr>
      </w:pPr>
      <w:r w:rsidRPr="00D85EF3">
        <w:rPr>
          <w:rFonts w:ascii="Arial" w:hAnsi="Arial" w:cs="Arial"/>
          <w:color w:val="000000" w:themeColor="text1"/>
          <w:sz w:val="24"/>
          <w:szCs w:val="24"/>
        </w:rPr>
        <w:t>The individual’s eligibility does not terminate after 12 continuous months of suspension.</w:t>
      </w:r>
    </w:p>
    <w:p w14:paraId="694CFE2D" w14:textId="77777777" w:rsidR="00D85EF3" w:rsidRPr="001E5662" w:rsidRDefault="00D85EF3" w:rsidP="00D85EF3">
      <w:pPr>
        <w:widowControl w:val="0"/>
        <w:jc w:val="both"/>
        <w:rPr>
          <w:rFonts w:ascii="Arial" w:hAnsi="Arial" w:cs="Arial"/>
          <w:color w:val="000000" w:themeColor="text1"/>
        </w:rPr>
      </w:pPr>
    </w:p>
    <w:p w14:paraId="49C006A6" w14:textId="77777777" w:rsidR="00D85EF3" w:rsidRPr="001E5662" w:rsidRDefault="00D85EF3" w:rsidP="00D85EF3">
      <w:pPr>
        <w:widowControl w:val="0"/>
        <w:jc w:val="both"/>
        <w:rPr>
          <w:rFonts w:ascii="Arial" w:hAnsi="Arial" w:cs="Arial"/>
          <w:color w:val="000000" w:themeColor="text1"/>
        </w:rPr>
      </w:pPr>
      <w:r w:rsidRPr="001E5662">
        <w:rPr>
          <w:rFonts w:ascii="Arial" w:hAnsi="Arial" w:cs="Arial"/>
          <w:color w:val="000000" w:themeColor="text1"/>
        </w:rPr>
        <w:t xml:space="preserve">The special suspension rule does not apply when: </w:t>
      </w:r>
    </w:p>
    <w:p w14:paraId="66CBE345" w14:textId="77777777" w:rsidR="00D85EF3" w:rsidRPr="001E5662" w:rsidRDefault="00D85EF3" w:rsidP="001B7259">
      <w:pPr>
        <w:widowControl w:val="0"/>
        <w:numPr>
          <w:ilvl w:val="0"/>
          <w:numId w:val="169"/>
        </w:numPr>
        <w:jc w:val="both"/>
        <w:rPr>
          <w:rFonts w:ascii="Arial" w:hAnsi="Arial" w:cs="Arial"/>
          <w:color w:val="000000" w:themeColor="text1"/>
        </w:rPr>
      </w:pPr>
      <w:r>
        <w:rPr>
          <w:rFonts w:ascii="Arial" w:hAnsi="Arial" w:cs="Arial"/>
          <w:color w:val="000000" w:themeColor="text1"/>
        </w:rPr>
        <w:lastRenderedPageBreak/>
        <w:t>T</w:t>
      </w:r>
      <w:r w:rsidRPr="001E5662">
        <w:rPr>
          <w:rFonts w:ascii="Arial" w:hAnsi="Arial" w:cs="Arial"/>
          <w:color w:val="000000" w:themeColor="text1"/>
        </w:rPr>
        <w:t xml:space="preserve">he balance of an individual’s ABLE account exceeds $100,000 by an amount that causes the recipient to exceed the SSI resource limit; </w:t>
      </w:r>
    </w:p>
    <w:p w14:paraId="36DACD85" w14:textId="77777777" w:rsidR="00D85EF3" w:rsidRPr="001E5662" w:rsidRDefault="00D85EF3" w:rsidP="001B7259">
      <w:pPr>
        <w:widowControl w:val="0"/>
        <w:numPr>
          <w:ilvl w:val="0"/>
          <w:numId w:val="169"/>
        </w:numPr>
        <w:jc w:val="both"/>
        <w:rPr>
          <w:rFonts w:ascii="Arial" w:hAnsi="Arial" w:cs="Arial"/>
          <w:color w:val="000000" w:themeColor="text1"/>
        </w:rPr>
      </w:pPr>
      <w:r>
        <w:rPr>
          <w:rFonts w:ascii="Arial" w:hAnsi="Arial" w:cs="Arial"/>
          <w:color w:val="000000" w:themeColor="text1"/>
        </w:rPr>
        <w:t>B</w:t>
      </w:r>
      <w:r w:rsidRPr="001E5662">
        <w:rPr>
          <w:rFonts w:ascii="Arial" w:hAnsi="Arial" w:cs="Arial"/>
          <w:color w:val="000000" w:themeColor="text1"/>
        </w:rPr>
        <w:t xml:space="preserve">ut the resources other than the ABLE account alone would make the individual ineligible for SSI, due to excess resources </w:t>
      </w:r>
    </w:p>
    <w:p w14:paraId="030B4009" w14:textId="77777777" w:rsidR="00D85EF3" w:rsidRPr="001E5662" w:rsidRDefault="00D85EF3" w:rsidP="00D85EF3">
      <w:pPr>
        <w:widowControl w:val="0"/>
        <w:jc w:val="both"/>
        <w:rPr>
          <w:rFonts w:ascii="Arial" w:hAnsi="Arial" w:cs="Arial"/>
          <w:color w:val="000000" w:themeColor="text1"/>
        </w:rPr>
      </w:pPr>
    </w:p>
    <w:p w14:paraId="61A44F24" w14:textId="77777777" w:rsidR="00D85EF3" w:rsidRPr="001E5662" w:rsidRDefault="00D85EF3" w:rsidP="00D85EF3">
      <w:pPr>
        <w:widowControl w:val="0"/>
        <w:jc w:val="both"/>
        <w:rPr>
          <w:rFonts w:ascii="Arial" w:hAnsi="Arial" w:cs="Arial"/>
          <w:color w:val="000000" w:themeColor="text1"/>
        </w:rPr>
      </w:pPr>
      <w:r w:rsidRPr="001E5662">
        <w:rPr>
          <w:rFonts w:ascii="Arial" w:hAnsi="Arial" w:cs="Arial"/>
          <w:color w:val="000000" w:themeColor="text1"/>
        </w:rPr>
        <w:t>If an individual is ineligible for any reason other than excess resources in an ABLE account, the special suspension status does not apply.</w:t>
      </w:r>
    </w:p>
    <w:p w14:paraId="777D08EB" w14:textId="77777777" w:rsidR="00D85EF3" w:rsidRPr="001E5662" w:rsidRDefault="00D85EF3" w:rsidP="00D85EF3">
      <w:pPr>
        <w:widowControl w:val="0"/>
        <w:jc w:val="both"/>
        <w:rPr>
          <w:rFonts w:ascii="Arial" w:hAnsi="Arial" w:cs="Arial"/>
          <w:color w:val="000000" w:themeColor="text1"/>
        </w:rPr>
      </w:pPr>
    </w:p>
    <w:p w14:paraId="12CC2559" w14:textId="77777777" w:rsidR="00D85EF3" w:rsidRPr="001E5662" w:rsidRDefault="00D85EF3" w:rsidP="00D85EF3">
      <w:pPr>
        <w:widowControl w:val="0"/>
        <w:jc w:val="both"/>
        <w:rPr>
          <w:rFonts w:ascii="Arial" w:hAnsi="Arial" w:cs="Arial"/>
          <w:color w:val="000000" w:themeColor="text1"/>
        </w:rPr>
      </w:pPr>
      <w:r w:rsidRPr="001E5662">
        <w:rPr>
          <w:rFonts w:ascii="Arial" w:hAnsi="Arial" w:cs="Arial"/>
          <w:color w:val="000000" w:themeColor="text1"/>
        </w:rPr>
        <w:t>If a designated beneficiary uses a distribution previously excluded, for a non-qualified purpose or a housing-related QDE, or the individual’s intent to use it for a qualified disability expense changes, count the amount of funds used for a non-qualified expense or housing-related QDE as a resource as of the first moment of the month in which the funds were spent. Presume that the individual’s intent to use the funds for a QDE changed as of the first of the month he or she spent the funds. If an individual’s intent to use the funds for a QDE changes at any other time, but he or she has not spent the funds, count the retained funds as a resource as of the first of the following month.</w:t>
      </w:r>
    </w:p>
    <w:p w14:paraId="3CC1721E" w14:textId="77777777" w:rsidR="00D85EF3" w:rsidRDefault="00D85EF3">
      <w:pPr>
        <w:jc w:val="both"/>
        <w:rPr>
          <w:rFonts w:ascii="Arial" w:hAnsi="Arial" w:cs="Arial"/>
        </w:rPr>
      </w:pPr>
    </w:p>
    <w:p w14:paraId="6443B7DF" w14:textId="77777777" w:rsidR="00235420" w:rsidRDefault="00235420">
      <w:pPr>
        <w:pStyle w:val="ManualHeading1"/>
        <w:keepLines/>
      </w:pPr>
      <w:bookmarkStart w:id="167" w:name="_Toc108840618"/>
      <w:bookmarkStart w:id="168" w:name="_Toc131372393"/>
      <w:r>
        <w:t>402.32</w:t>
      </w:r>
      <w:r>
        <w:tab/>
        <w:t>Uniform Gifts to Minors Act</w:t>
      </w:r>
      <w:bookmarkEnd w:id="167"/>
      <w:bookmarkEnd w:id="168"/>
    </w:p>
    <w:p w14:paraId="14F1D116" w14:textId="77777777" w:rsidR="007A3B9E" w:rsidRPr="007A3B9E" w:rsidRDefault="007A3B9E">
      <w:pPr>
        <w:keepNext/>
        <w:keepLines/>
        <w:jc w:val="right"/>
        <w:rPr>
          <w:rFonts w:ascii="Arial" w:hAnsi="Arial" w:cs="Arial"/>
          <w:sz w:val="16"/>
        </w:rPr>
      </w:pPr>
      <w:r w:rsidRPr="007A3B9E">
        <w:rPr>
          <w:rFonts w:ascii="Arial" w:hAnsi="Arial" w:cs="Arial"/>
          <w:sz w:val="16"/>
        </w:rPr>
        <w:t>(Eff.05/01/06)</w:t>
      </w:r>
    </w:p>
    <w:p w14:paraId="1BEF0220" w14:textId="77777777" w:rsidR="00235420" w:rsidRDefault="00A716A5">
      <w:pPr>
        <w:keepNext/>
        <w:keepLines/>
        <w:jc w:val="right"/>
        <w:rPr>
          <w:rFonts w:ascii="Arial" w:hAnsi="Arial" w:cs="Arial"/>
        </w:rPr>
      </w:pPr>
      <w:hyperlink r:id="rId100" w:history="1">
        <w:r w:rsidR="00235420">
          <w:rPr>
            <w:rStyle w:val="Hyperlink"/>
            <w:rFonts w:cs="Arial"/>
            <w:szCs w:val="28"/>
          </w:rPr>
          <w:t>POMS SI 01120.205</w:t>
        </w:r>
      </w:hyperlink>
    </w:p>
    <w:p w14:paraId="3B3143E4" w14:textId="77777777" w:rsidR="00235420" w:rsidRDefault="00235420">
      <w:pPr>
        <w:keepNext/>
        <w:keepLines/>
        <w:jc w:val="both"/>
        <w:rPr>
          <w:rFonts w:ascii="Arial" w:hAnsi="Arial" w:cs="Arial"/>
        </w:rPr>
      </w:pPr>
      <w:r>
        <w:rPr>
          <w:rFonts w:ascii="Arial" w:hAnsi="Arial" w:cs="Arial"/>
        </w:rPr>
        <w:t xml:space="preserve">Most States have adopted the Uniform Gifts to Minors Act (UGMA) that permits making gifts that are tax free to minors. The UGMA is sometimes called the Uniform Transfers to Minors Act. </w:t>
      </w:r>
    </w:p>
    <w:p w14:paraId="6C06597E" w14:textId="77777777" w:rsidR="00235420" w:rsidRDefault="00235420">
      <w:pPr>
        <w:jc w:val="both"/>
        <w:rPr>
          <w:rFonts w:ascii="Arial" w:hAnsi="Arial" w:cs="Arial"/>
        </w:rPr>
      </w:pPr>
    </w:p>
    <w:p w14:paraId="4AA4248B" w14:textId="77777777" w:rsidR="00235420" w:rsidRDefault="00235420">
      <w:pPr>
        <w:jc w:val="both"/>
        <w:rPr>
          <w:rFonts w:ascii="Arial" w:hAnsi="Arial" w:cs="Arial"/>
        </w:rPr>
      </w:pPr>
      <w:r>
        <w:rPr>
          <w:rFonts w:ascii="Arial" w:hAnsi="Arial" w:cs="Arial"/>
        </w:rPr>
        <w:t xml:space="preserve">Under UGMA legislation: </w:t>
      </w:r>
    </w:p>
    <w:p w14:paraId="161AC662" w14:textId="77777777" w:rsidR="00235420" w:rsidRDefault="00235420">
      <w:pPr>
        <w:jc w:val="both"/>
        <w:rPr>
          <w:rFonts w:ascii="Arial" w:hAnsi="Arial" w:cs="Arial"/>
        </w:rPr>
      </w:pPr>
    </w:p>
    <w:p w14:paraId="1C3967EF" w14:textId="77777777" w:rsidR="00235420" w:rsidRDefault="00235420" w:rsidP="001B7259">
      <w:pPr>
        <w:pStyle w:val="Style"/>
        <w:numPr>
          <w:ilvl w:val="0"/>
          <w:numId w:val="71"/>
        </w:numPr>
        <w:tabs>
          <w:tab w:val="clear" w:pos="720"/>
        </w:tabs>
        <w:jc w:val="both"/>
        <w:rPr>
          <w:rFonts w:ascii="Arial" w:hAnsi="Arial" w:cs="Arial"/>
          <w:sz w:val="24"/>
        </w:rPr>
      </w:pPr>
      <w:r>
        <w:rPr>
          <w:rFonts w:ascii="Arial" w:hAnsi="Arial" w:cs="Arial"/>
          <w:sz w:val="24"/>
        </w:rPr>
        <w:t xml:space="preserve">An individual (donor) makes an irrevocable gift of money or other property to a minor (the donee); </w:t>
      </w:r>
    </w:p>
    <w:p w14:paraId="6154F67E" w14:textId="77777777" w:rsidR="00235420" w:rsidRDefault="00235420" w:rsidP="001B7259">
      <w:pPr>
        <w:pStyle w:val="Style"/>
        <w:numPr>
          <w:ilvl w:val="0"/>
          <w:numId w:val="71"/>
        </w:numPr>
        <w:tabs>
          <w:tab w:val="clear" w:pos="720"/>
        </w:tabs>
        <w:jc w:val="both"/>
        <w:rPr>
          <w:rFonts w:ascii="Arial" w:hAnsi="Arial" w:cs="Arial"/>
          <w:sz w:val="24"/>
        </w:rPr>
      </w:pPr>
      <w:r>
        <w:rPr>
          <w:rFonts w:ascii="Arial" w:hAnsi="Arial" w:cs="Arial"/>
          <w:sz w:val="24"/>
        </w:rPr>
        <w:t xml:space="preserve">The gift, plus any earnings it generates, is under the control of a custodian until the donee reaches the age of majority established by State law;   </w:t>
      </w:r>
    </w:p>
    <w:p w14:paraId="1381223B" w14:textId="77777777" w:rsidR="00235420" w:rsidRDefault="00235420" w:rsidP="001B7259">
      <w:pPr>
        <w:pStyle w:val="Style"/>
        <w:numPr>
          <w:ilvl w:val="0"/>
          <w:numId w:val="71"/>
        </w:numPr>
        <w:tabs>
          <w:tab w:val="clear" w:pos="720"/>
        </w:tabs>
        <w:jc w:val="both"/>
        <w:rPr>
          <w:rFonts w:ascii="Arial" w:hAnsi="Arial" w:cs="Arial"/>
          <w:sz w:val="24"/>
        </w:rPr>
      </w:pPr>
      <w:r>
        <w:rPr>
          <w:rFonts w:ascii="Arial" w:hAnsi="Arial" w:cs="Arial"/>
          <w:sz w:val="24"/>
        </w:rPr>
        <w:t xml:space="preserve">The custodian has discretion to provide to the minor or spend for the minor’s support, maintenance, benefit, or education as much of the assets as </w:t>
      </w:r>
      <w:r w:rsidR="007A3B9E">
        <w:rPr>
          <w:rFonts w:ascii="Arial" w:hAnsi="Arial" w:cs="Arial"/>
          <w:sz w:val="24"/>
        </w:rPr>
        <w:t>he/she deems equitable; and</w:t>
      </w:r>
    </w:p>
    <w:p w14:paraId="5C0AFED5" w14:textId="77777777" w:rsidR="00235420" w:rsidRDefault="00235420" w:rsidP="001B7259">
      <w:pPr>
        <w:pStyle w:val="Style"/>
        <w:numPr>
          <w:ilvl w:val="0"/>
          <w:numId w:val="71"/>
        </w:numPr>
        <w:tabs>
          <w:tab w:val="clear" w:pos="720"/>
        </w:tabs>
        <w:jc w:val="both"/>
        <w:rPr>
          <w:rFonts w:ascii="Arial" w:hAnsi="Arial" w:cs="Arial"/>
          <w:sz w:val="24"/>
        </w:rPr>
      </w:pPr>
      <w:r>
        <w:rPr>
          <w:rFonts w:ascii="Arial" w:hAnsi="Arial" w:cs="Arial"/>
          <w:sz w:val="24"/>
        </w:rPr>
        <w:t xml:space="preserve">The donee automatically receives control of the assets when he/she reaches the age of majority.  </w:t>
      </w:r>
    </w:p>
    <w:p w14:paraId="2CDF2392" w14:textId="77777777" w:rsidR="00235420" w:rsidRDefault="00235420">
      <w:pPr>
        <w:jc w:val="both"/>
        <w:rPr>
          <w:rFonts w:ascii="Arial" w:hAnsi="Arial" w:cs="Arial"/>
        </w:rPr>
      </w:pPr>
    </w:p>
    <w:p w14:paraId="07646AFD" w14:textId="77777777" w:rsidR="00235420" w:rsidRDefault="00235420">
      <w:pPr>
        <w:pStyle w:val="ManualHeading2"/>
      </w:pPr>
      <w:bookmarkStart w:id="169" w:name="_Toc108840619"/>
      <w:bookmarkStart w:id="170" w:name="_Toc131372394"/>
      <w:r>
        <w:t>402.32.01</w:t>
      </w:r>
      <w:r>
        <w:tab/>
        <w:t>UGMA and Sources</w:t>
      </w:r>
      <w:bookmarkEnd w:id="169"/>
      <w:bookmarkEnd w:id="170"/>
    </w:p>
    <w:p w14:paraId="3269224F" w14:textId="77777777" w:rsidR="00235420" w:rsidRPr="007A3B9E" w:rsidRDefault="007A3B9E" w:rsidP="007A3B9E">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360"/>
        <w:jc w:val="right"/>
        <w:rPr>
          <w:rFonts w:ascii="Arial" w:hAnsi="Arial" w:cs="Arial"/>
        </w:rPr>
      </w:pPr>
      <w:r w:rsidRPr="007A3B9E">
        <w:rPr>
          <w:bCs/>
          <w:sz w:val="16"/>
        </w:rPr>
        <w:t>(Eff.05/01/06)</w:t>
      </w:r>
    </w:p>
    <w:p w14:paraId="06560599"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 xml:space="preserve">A custodian of UGMA assets cannot legally use any of the funds for his/her own personal benefit. Therefore, </w:t>
      </w:r>
    </w:p>
    <w:p w14:paraId="2D216A57"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360"/>
        <w:rPr>
          <w:rFonts w:ascii="Arial" w:hAnsi="Arial" w:cs="Arial"/>
        </w:rPr>
      </w:pPr>
    </w:p>
    <w:p w14:paraId="75F96870" w14:textId="77777777" w:rsidR="00235420" w:rsidRDefault="00235420" w:rsidP="001B7259">
      <w:pPr>
        <w:pStyle w:val="BodyTextIndent3"/>
        <w:numPr>
          <w:ilvl w:val="0"/>
          <w:numId w:val="126"/>
        </w:numPr>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rPr>
          <w:rFonts w:ascii="Arial" w:hAnsi="Arial" w:cs="Arial"/>
        </w:rPr>
      </w:pPr>
      <w:r>
        <w:rPr>
          <w:rFonts w:ascii="Arial" w:hAnsi="Arial" w:cs="Arial"/>
        </w:rPr>
        <w:t xml:space="preserve">The assets are not his/her resources. </w:t>
      </w:r>
    </w:p>
    <w:p w14:paraId="7C2892E9" w14:textId="77777777" w:rsidR="00235420" w:rsidRDefault="00235420" w:rsidP="001B7259">
      <w:pPr>
        <w:pStyle w:val="BodyTextIndent3"/>
        <w:numPr>
          <w:ilvl w:val="0"/>
          <w:numId w:val="126"/>
        </w:numPr>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rPr>
          <w:rFonts w:ascii="Arial" w:hAnsi="Arial" w:cs="Arial"/>
        </w:rPr>
      </w:pPr>
      <w:r>
        <w:rPr>
          <w:rFonts w:ascii="Arial" w:hAnsi="Arial" w:cs="Arial"/>
        </w:rPr>
        <w:lastRenderedPageBreak/>
        <w:t xml:space="preserve">Additions to or earnings on the </w:t>
      </w:r>
      <w:r w:rsidR="003567D1">
        <w:rPr>
          <w:rFonts w:ascii="Arial" w:hAnsi="Arial" w:cs="Arial"/>
        </w:rPr>
        <w:t>principal</w:t>
      </w:r>
      <w:r>
        <w:rPr>
          <w:rFonts w:ascii="Arial" w:hAnsi="Arial" w:cs="Arial"/>
        </w:rPr>
        <w:t xml:space="preserve"> are not income to the custodian who has no right to use them for his/her own support and maintenance.</w:t>
      </w:r>
    </w:p>
    <w:p w14:paraId="3B98E929"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rPr>
      </w:pPr>
    </w:p>
    <w:p w14:paraId="74358EC0"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 xml:space="preserve">Additions to the </w:t>
      </w:r>
      <w:r w:rsidR="003567D1">
        <w:rPr>
          <w:rFonts w:ascii="Arial" w:hAnsi="Arial" w:cs="Arial"/>
        </w:rPr>
        <w:t>principal</w:t>
      </w:r>
      <w:r>
        <w:rPr>
          <w:rFonts w:ascii="Arial" w:hAnsi="Arial" w:cs="Arial"/>
        </w:rPr>
        <w:t xml:space="preserve"> may be income to the donor before becoming part of the UGMA </w:t>
      </w:r>
      <w:r w:rsidR="003567D1">
        <w:rPr>
          <w:rFonts w:ascii="Arial" w:hAnsi="Arial" w:cs="Arial"/>
        </w:rPr>
        <w:t>principal</w:t>
      </w:r>
      <w:r>
        <w:rPr>
          <w:rFonts w:ascii="Arial" w:hAnsi="Arial" w:cs="Arial"/>
        </w:rPr>
        <w:t>.</w:t>
      </w:r>
    </w:p>
    <w:p w14:paraId="45B2592E"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2BA6553E" w14:textId="77777777">
        <w:tc>
          <w:tcPr>
            <w:tcW w:w="5000" w:type="pct"/>
          </w:tcPr>
          <w:p w14:paraId="6614163F"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rPr>
            </w:pPr>
            <w:r>
              <w:rPr>
                <w:rFonts w:ascii="Arial" w:hAnsi="Arial" w:cs="Arial"/>
                <w:b/>
                <w:bCs/>
                <w:sz w:val="22"/>
              </w:rPr>
              <w:t>Example:</w:t>
            </w:r>
            <w:r>
              <w:rPr>
                <w:rFonts w:ascii="Arial" w:hAnsi="Arial" w:cs="Arial"/>
                <w:sz w:val="22"/>
              </w:rPr>
              <w:t xml:space="preserve"> If the donor is a deemor who receives rental income and adds it to a child's UGMA funds, consider the rental income as income for deeming purposes.</w:t>
            </w:r>
          </w:p>
        </w:tc>
      </w:tr>
    </w:tbl>
    <w:p w14:paraId="2720E3A6"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p w14:paraId="33CA0CA8" w14:textId="77777777" w:rsidR="00235420" w:rsidRDefault="00235420">
      <w:pPr>
        <w:pStyle w:val="ManualHeading2"/>
        <w:keepLines/>
      </w:pPr>
      <w:bookmarkStart w:id="171" w:name="_Toc108840620"/>
      <w:bookmarkStart w:id="172" w:name="_Toc131372395"/>
      <w:r>
        <w:t>402.32.02</w:t>
      </w:r>
      <w:r>
        <w:tab/>
        <w:t>While Donee Remains a Minor</w:t>
      </w:r>
      <w:bookmarkEnd w:id="171"/>
      <w:bookmarkEnd w:id="172"/>
    </w:p>
    <w:p w14:paraId="69544918" w14:textId="77777777" w:rsidR="00235420" w:rsidRPr="007A3B9E" w:rsidRDefault="007A3B9E" w:rsidP="007A3B9E">
      <w:pPr>
        <w:keepNext/>
        <w:keepLines/>
        <w:jc w:val="right"/>
        <w:rPr>
          <w:rFonts w:ascii="Arial" w:hAnsi="Arial" w:cs="Arial"/>
          <w:bCs/>
          <w:sz w:val="16"/>
          <w:szCs w:val="16"/>
        </w:rPr>
      </w:pPr>
      <w:r w:rsidRPr="007A3B9E">
        <w:rPr>
          <w:rFonts w:ascii="Arial" w:hAnsi="Arial" w:cs="Arial"/>
          <w:bCs/>
          <w:sz w:val="16"/>
          <w:szCs w:val="16"/>
        </w:rPr>
        <w:t>(Eff.05/01/06)</w:t>
      </w:r>
    </w:p>
    <w:p w14:paraId="6185032C" w14:textId="77777777" w:rsidR="00970C58" w:rsidRPr="00970C58" w:rsidRDefault="00970C58" w:rsidP="00970C58">
      <w:pPr>
        <w:jc w:val="both"/>
        <w:rPr>
          <w:rFonts w:ascii="Arial" w:hAnsi="Arial" w:cs="Arial"/>
          <w:b/>
        </w:rPr>
      </w:pPr>
      <w:r w:rsidRPr="00970C58">
        <w:rPr>
          <w:rFonts w:ascii="Arial" w:hAnsi="Arial" w:cs="Arial"/>
          <w:b/>
        </w:rPr>
        <w:t>What IS Income to the Minor?</w:t>
      </w:r>
    </w:p>
    <w:p w14:paraId="46D78693" w14:textId="77777777" w:rsidR="00235420" w:rsidRDefault="00235420" w:rsidP="001B7259">
      <w:pPr>
        <w:numPr>
          <w:ilvl w:val="0"/>
          <w:numId w:val="73"/>
        </w:numPr>
        <w:tabs>
          <w:tab w:val="clear" w:pos="1710"/>
        </w:tabs>
        <w:ind w:left="720"/>
        <w:jc w:val="both"/>
        <w:rPr>
          <w:rFonts w:ascii="Arial" w:hAnsi="Arial" w:cs="Arial"/>
        </w:rPr>
      </w:pPr>
      <w:r>
        <w:rPr>
          <w:rFonts w:ascii="Arial" w:hAnsi="Arial" w:cs="Arial"/>
        </w:rPr>
        <w:t>Custodian’s disbursements to the minor</w:t>
      </w:r>
    </w:p>
    <w:p w14:paraId="55529C34" w14:textId="77777777" w:rsidR="00235420" w:rsidRDefault="00235420" w:rsidP="001B7259">
      <w:pPr>
        <w:numPr>
          <w:ilvl w:val="0"/>
          <w:numId w:val="73"/>
        </w:numPr>
        <w:tabs>
          <w:tab w:val="clear" w:pos="1710"/>
        </w:tabs>
        <w:ind w:left="720"/>
        <w:jc w:val="both"/>
        <w:rPr>
          <w:rFonts w:ascii="Arial" w:hAnsi="Arial" w:cs="Arial"/>
        </w:rPr>
      </w:pPr>
      <w:r>
        <w:rPr>
          <w:rFonts w:ascii="Arial" w:hAnsi="Arial" w:cs="Arial"/>
        </w:rPr>
        <w:t>Disbursements on behalf of the minor used to make certa</w:t>
      </w:r>
      <w:r w:rsidR="007A3B9E">
        <w:rPr>
          <w:rFonts w:ascii="Arial" w:hAnsi="Arial" w:cs="Arial"/>
        </w:rPr>
        <w:t>in third-party vendor payments</w:t>
      </w:r>
    </w:p>
    <w:p w14:paraId="5D3F58D2" w14:textId="77777777" w:rsidR="00235420" w:rsidRDefault="00235420">
      <w:pPr>
        <w:jc w:val="both"/>
        <w:rPr>
          <w:rFonts w:ascii="Arial" w:hAnsi="Arial" w:cs="Arial"/>
        </w:rPr>
      </w:pPr>
    </w:p>
    <w:p w14:paraId="623F59A3" w14:textId="77777777" w:rsidR="00970C58" w:rsidRPr="00970C58" w:rsidRDefault="00970C58">
      <w:pPr>
        <w:jc w:val="both"/>
        <w:rPr>
          <w:rFonts w:ascii="Arial" w:hAnsi="Arial" w:cs="Arial"/>
          <w:b/>
        </w:rPr>
      </w:pPr>
      <w:r>
        <w:rPr>
          <w:rFonts w:ascii="Arial" w:hAnsi="Arial" w:cs="Arial"/>
          <w:b/>
        </w:rPr>
        <w:t>What is NOT Income?</w:t>
      </w:r>
    </w:p>
    <w:p w14:paraId="335EAAE4" w14:textId="77777777" w:rsidR="00235420" w:rsidRDefault="00235420">
      <w:pPr>
        <w:ind w:left="1350"/>
        <w:jc w:val="both"/>
        <w:rPr>
          <w:rFonts w:ascii="Arial" w:hAnsi="Arial" w:cs="Arial"/>
          <w:b/>
          <w:bCs/>
        </w:rPr>
      </w:pPr>
    </w:p>
    <w:p w14:paraId="51CEBD27" w14:textId="77777777" w:rsidR="00235420" w:rsidRDefault="00235420" w:rsidP="001B7259">
      <w:pPr>
        <w:numPr>
          <w:ilvl w:val="0"/>
          <w:numId w:val="74"/>
        </w:numPr>
        <w:tabs>
          <w:tab w:val="clear" w:pos="1710"/>
        </w:tabs>
        <w:ind w:left="720"/>
        <w:jc w:val="both"/>
        <w:rPr>
          <w:rFonts w:ascii="Arial" w:hAnsi="Arial" w:cs="Arial"/>
          <w:b/>
          <w:bCs/>
        </w:rPr>
      </w:pPr>
      <w:r>
        <w:rPr>
          <w:rFonts w:ascii="Arial" w:hAnsi="Arial" w:cs="Arial"/>
        </w:rPr>
        <w:t>The UGMA property</w:t>
      </w:r>
    </w:p>
    <w:p w14:paraId="033B5039" w14:textId="77777777" w:rsidR="00235420" w:rsidRDefault="00235420" w:rsidP="001B7259">
      <w:pPr>
        <w:numPr>
          <w:ilvl w:val="0"/>
          <w:numId w:val="74"/>
        </w:numPr>
        <w:tabs>
          <w:tab w:val="clear" w:pos="1710"/>
        </w:tabs>
        <w:ind w:left="720"/>
        <w:jc w:val="both"/>
        <w:rPr>
          <w:rFonts w:ascii="Arial" w:hAnsi="Arial" w:cs="Arial"/>
          <w:b/>
          <w:bCs/>
        </w:rPr>
      </w:pPr>
      <w:r>
        <w:rPr>
          <w:rFonts w:ascii="Arial" w:hAnsi="Arial" w:cs="Arial"/>
        </w:rPr>
        <w:t xml:space="preserve">Any additions or earnings </w:t>
      </w:r>
    </w:p>
    <w:p w14:paraId="15814006" w14:textId="77777777" w:rsidR="00235420" w:rsidRDefault="00235420">
      <w:pPr>
        <w:pStyle w:val="Style"/>
        <w:jc w:val="both"/>
        <w:rPr>
          <w:rFonts w:ascii="Arial" w:hAnsi="Arial" w:cs="Arial"/>
          <w:sz w:val="24"/>
        </w:rPr>
      </w:pPr>
    </w:p>
    <w:p w14:paraId="1A81EB32" w14:textId="77777777" w:rsidR="00235420" w:rsidRDefault="00235420">
      <w:pPr>
        <w:pStyle w:val="ManualHeading2"/>
      </w:pPr>
      <w:bookmarkStart w:id="173" w:name="_Toc108840621"/>
      <w:bookmarkStart w:id="174" w:name="_Toc131372396"/>
      <w:r>
        <w:t>402.32.03</w:t>
      </w:r>
      <w:r>
        <w:tab/>
        <w:t>When the Donee Reaches Age 18</w:t>
      </w:r>
      <w:bookmarkEnd w:id="173"/>
      <w:bookmarkEnd w:id="174"/>
    </w:p>
    <w:p w14:paraId="05288C73" w14:textId="77777777" w:rsidR="00235420" w:rsidRPr="007A3B9E" w:rsidRDefault="007A3B9E" w:rsidP="007A3B9E">
      <w:pPr>
        <w:pStyle w:val="BodyText"/>
        <w:jc w:val="right"/>
        <w:rPr>
          <w:rFonts w:cs="Arial"/>
          <w:sz w:val="16"/>
          <w:szCs w:val="16"/>
        </w:rPr>
      </w:pPr>
      <w:r w:rsidRPr="007A3B9E">
        <w:rPr>
          <w:bCs/>
          <w:sz w:val="16"/>
          <w:szCs w:val="16"/>
        </w:rPr>
        <w:t>(Eff.05/01/06)</w:t>
      </w:r>
    </w:p>
    <w:p w14:paraId="7FA0BC7D" w14:textId="77777777" w:rsidR="00235420" w:rsidRDefault="00235420" w:rsidP="001B7259">
      <w:pPr>
        <w:pStyle w:val="Style"/>
        <w:numPr>
          <w:ilvl w:val="0"/>
          <w:numId w:val="75"/>
        </w:numPr>
        <w:tabs>
          <w:tab w:val="clear" w:pos="720"/>
        </w:tabs>
        <w:jc w:val="both"/>
        <w:rPr>
          <w:rFonts w:ascii="Arial" w:hAnsi="Arial" w:cs="Arial"/>
          <w:sz w:val="24"/>
        </w:rPr>
      </w:pPr>
      <w:r>
        <w:rPr>
          <w:rFonts w:ascii="Arial" w:hAnsi="Arial" w:cs="Arial"/>
          <w:sz w:val="24"/>
        </w:rPr>
        <w:t>All UGMA property will become available to him/her.</w:t>
      </w:r>
    </w:p>
    <w:p w14:paraId="546C07C3" w14:textId="77777777" w:rsidR="00235420" w:rsidRDefault="00235420" w:rsidP="001B7259">
      <w:pPr>
        <w:pStyle w:val="Style"/>
        <w:numPr>
          <w:ilvl w:val="0"/>
          <w:numId w:val="75"/>
        </w:numPr>
        <w:tabs>
          <w:tab w:val="clear" w:pos="720"/>
        </w:tabs>
        <w:jc w:val="both"/>
        <w:rPr>
          <w:rFonts w:ascii="Arial" w:hAnsi="Arial" w:cs="Arial"/>
          <w:sz w:val="24"/>
        </w:rPr>
      </w:pPr>
      <w:r>
        <w:rPr>
          <w:rFonts w:ascii="Arial" w:hAnsi="Arial" w:cs="Arial"/>
          <w:sz w:val="24"/>
        </w:rPr>
        <w:t>All funds in the UGMA will count as income the month the minor reaches age 18.</w:t>
      </w:r>
    </w:p>
    <w:p w14:paraId="4F72A386"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35420" w14:paraId="0A2335C5" w14:textId="77777777">
        <w:tc>
          <w:tcPr>
            <w:tcW w:w="5000" w:type="pct"/>
          </w:tcPr>
          <w:p w14:paraId="7BF823CB"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16"/>
              </w:rPr>
            </w:pPr>
          </w:p>
          <w:p w14:paraId="798213F6"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22"/>
              </w:rPr>
            </w:pPr>
            <w:r>
              <w:rPr>
                <w:rFonts w:ascii="Arial" w:hAnsi="Arial" w:cs="Arial"/>
                <w:b/>
                <w:bCs/>
                <w:sz w:val="22"/>
              </w:rPr>
              <w:t>Procedure – When the Donee Reaches Age 18</w:t>
            </w:r>
          </w:p>
          <w:p w14:paraId="0E44AFE5"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16"/>
              </w:rPr>
            </w:pPr>
          </w:p>
          <w:p w14:paraId="7C1C8A7A"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22"/>
              </w:rPr>
            </w:pPr>
            <w:r>
              <w:rPr>
                <w:rFonts w:ascii="Arial" w:hAnsi="Arial" w:cs="Arial"/>
                <w:b/>
                <w:bCs/>
                <w:sz w:val="22"/>
              </w:rPr>
              <w:t>Verification Needed:</w:t>
            </w:r>
          </w:p>
          <w:p w14:paraId="6DF9638D" w14:textId="77777777" w:rsidR="00235420" w:rsidRDefault="00235420" w:rsidP="001B7259">
            <w:pPr>
              <w:pStyle w:val="BodyTextIndent3"/>
              <w:numPr>
                <w:ilvl w:val="0"/>
                <w:numId w:val="143"/>
              </w:numPr>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sz w:val="22"/>
              </w:rPr>
            </w:pPr>
            <w:r>
              <w:rPr>
                <w:rFonts w:ascii="Arial" w:hAnsi="Arial" w:cs="Arial"/>
                <w:sz w:val="22"/>
              </w:rPr>
              <w:t>A copy of the document of ownership such as:</w:t>
            </w:r>
          </w:p>
          <w:p w14:paraId="136D1488" w14:textId="77777777" w:rsidR="00235420" w:rsidRDefault="00235420" w:rsidP="001B7259">
            <w:pPr>
              <w:pStyle w:val="Style"/>
              <w:numPr>
                <w:ilvl w:val="1"/>
                <w:numId w:val="71"/>
              </w:numPr>
              <w:tabs>
                <w:tab w:val="clear" w:pos="1440"/>
              </w:tabs>
              <w:ind w:left="1080"/>
              <w:jc w:val="both"/>
              <w:rPr>
                <w:rFonts w:ascii="Arial" w:hAnsi="Arial" w:cs="Arial"/>
                <w:sz w:val="24"/>
              </w:rPr>
            </w:pPr>
            <w:r>
              <w:rPr>
                <w:rFonts w:ascii="Arial" w:hAnsi="Arial" w:cs="Arial"/>
                <w:sz w:val="22"/>
              </w:rPr>
              <w:t>Certificate of Deposit</w:t>
            </w:r>
          </w:p>
          <w:p w14:paraId="5AB96611" w14:textId="77777777" w:rsidR="00235420" w:rsidRDefault="00235420" w:rsidP="001B7259">
            <w:pPr>
              <w:pStyle w:val="Style"/>
              <w:numPr>
                <w:ilvl w:val="1"/>
                <w:numId w:val="71"/>
              </w:numPr>
              <w:tabs>
                <w:tab w:val="clear" w:pos="1440"/>
              </w:tabs>
              <w:ind w:left="1080"/>
              <w:jc w:val="both"/>
              <w:rPr>
                <w:rFonts w:ascii="Arial" w:hAnsi="Arial" w:cs="Arial"/>
                <w:sz w:val="24"/>
              </w:rPr>
            </w:pPr>
            <w:r>
              <w:rPr>
                <w:rFonts w:ascii="Arial" w:hAnsi="Arial" w:cs="Arial"/>
                <w:sz w:val="22"/>
              </w:rPr>
              <w:t>Written documentation from the donor</w:t>
            </w:r>
          </w:p>
          <w:p w14:paraId="158D9104"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1080" w:hanging="360"/>
              <w:rPr>
                <w:rFonts w:ascii="Arial" w:hAnsi="Arial" w:cs="Arial"/>
                <w:b/>
                <w:bCs/>
                <w:sz w:val="16"/>
              </w:rPr>
            </w:pPr>
          </w:p>
          <w:p w14:paraId="7300FD13"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22"/>
              </w:rPr>
            </w:pPr>
            <w:r>
              <w:rPr>
                <w:rFonts w:ascii="Arial" w:hAnsi="Arial" w:cs="Arial"/>
                <w:b/>
                <w:bCs/>
                <w:sz w:val="22"/>
              </w:rPr>
              <w:t>Treatment:</w:t>
            </w:r>
            <w:r>
              <w:rPr>
                <w:rFonts w:ascii="Arial" w:hAnsi="Arial" w:cs="Arial"/>
                <w:b/>
                <w:bCs/>
                <w:sz w:val="22"/>
              </w:rPr>
              <w:tab/>
            </w:r>
            <w:r>
              <w:rPr>
                <w:rFonts w:ascii="Arial" w:hAnsi="Arial" w:cs="Arial"/>
                <w:sz w:val="22"/>
              </w:rPr>
              <w:t>Accept any document as valid unless there is evidence otherwise.</w:t>
            </w:r>
          </w:p>
          <w:p w14:paraId="07F9ABB4"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22"/>
              </w:rPr>
            </w:pPr>
            <w:r>
              <w:rPr>
                <w:rFonts w:ascii="Arial" w:hAnsi="Arial" w:cs="Arial"/>
                <w:sz w:val="22"/>
              </w:rPr>
              <w:t>If there is no documentation, treat as though there is no UMG</w:t>
            </w:r>
            <w:r>
              <w:rPr>
                <w:rFonts w:ascii="Arial" w:hAnsi="Arial" w:cs="Arial"/>
                <w:caps/>
                <w:sz w:val="22"/>
              </w:rPr>
              <w:t>A.</w:t>
            </w:r>
          </w:p>
          <w:p w14:paraId="103CDE27"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b/>
                <w:bCs/>
                <w:sz w:val="16"/>
              </w:rPr>
            </w:pPr>
          </w:p>
        </w:tc>
      </w:tr>
    </w:tbl>
    <w:p w14:paraId="03D27181" w14:textId="77777777" w:rsidR="00235420" w:rsidRDefault="00A716A5">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rFonts w:ascii="Arial" w:hAnsi="Arial" w:cs="Arial"/>
        </w:rPr>
      </w:pPr>
      <w:hyperlink w:anchor="_top" w:history="1">
        <w:r w:rsidR="00235420">
          <w:rPr>
            <w:rStyle w:val="Hyperlink"/>
            <w:rFonts w:cs="Arial"/>
          </w:rPr>
          <w:t>Table of Contents</w:t>
        </w:r>
      </w:hyperlink>
    </w:p>
    <w:p w14:paraId="3B591869"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p w14:paraId="640A56F9" w14:textId="77777777" w:rsidR="00235420" w:rsidRDefault="00235420">
      <w:pPr>
        <w:pStyle w:val="ManualHeading1"/>
        <w:ind w:left="2160" w:hanging="2160"/>
      </w:pPr>
      <w:r>
        <w:br w:type="page"/>
      </w:r>
      <w:bookmarkStart w:id="175" w:name="Appendix_A"/>
      <w:bookmarkStart w:id="176" w:name="_Toc131372397"/>
      <w:r>
        <w:lastRenderedPageBreak/>
        <w:t>Appendix A</w:t>
      </w:r>
      <w:bookmarkEnd w:id="175"/>
      <w:r>
        <w:tab/>
        <w:t>Excluded Resources</w:t>
      </w:r>
      <w:bookmarkEnd w:id="176"/>
    </w:p>
    <w:p w14:paraId="7BB77EB2" w14:textId="77777777" w:rsidR="00235420" w:rsidRPr="007A3B9E" w:rsidRDefault="007A3B9E" w:rsidP="007A3B9E">
      <w:pPr>
        <w:jc w:val="right"/>
        <w:rPr>
          <w:rFonts w:ascii="Arial" w:hAnsi="Arial" w:cs="Arial"/>
          <w:sz w:val="16"/>
          <w:szCs w:val="16"/>
        </w:rPr>
      </w:pPr>
      <w:r w:rsidRPr="007A3B9E">
        <w:rPr>
          <w:rFonts w:ascii="Arial" w:hAnsi="Arial" w:cs="Arial"/>
          <w:sz w:val="16"/>
          <w:szCs w:val="16"/>
        </w:rPr>
        <w:t>(Eff.10/01/05)</w:t>
      </w:r>
    </w:p>
    <w:p w14:paraId="4984769D" w14:textId="77777777" w:rsidR="00235420" w:rsidRDefault="00235420">
      <w:pPr>
        <w:pStyle w:val="BodyText2"/>
        <w:rPr>
          <w:rFonts w:ascii="Arial" w:hAnsi="Arial" w:cs="Arial"/>
        </w:rPr>
      </w:pPr>
      <w:r>
        <w:rPr>
          <w:rFonts w:ascii="Arial" w:hAnsi="Arial" w:cs="Arial"/>
        </w:rPr>
        <w:t>Commonly Excluded Resources</w:t>
      </w:r>
    </w:p>
    <w:p w14:paraId="79C739ED" w14:textId="77777777" w:rsidR="00235420" w:rsidRDefault="00235420">
      <w:pPr>
        <w:jc w:val="both"/>
        <w:rPr>
          <w:rFonts w:ascii="Arial" w:hAnsi="Arial" w:cs="Arial"/>
        </w:rPr>
      </w:pPr>
    </w:p>
    <w:p w14:paraId="6B063194" w14:textId="77777777" w:rsidR="00235420" w:rsidRDefault="00235420">
      <w:pPr>
        <w:jc w:val="both"/>
        <w:rPr>
          <w:rFonts w:ascii="Arial" w:hAnsi="Arial" w:cs="Arial"/>
        </w:rPr>
      </w:pPr>
      <w:r>
        <w:rPr>
          <w:rFonts w:ascii="Arial" w:hAnsi="Arial" w:cs="Arial"/>
        </w:rPr>
        <w:t>The following chart identifies the most commonly excluded resources. It also identifies if there are limits on the value or length of time the resource may be excluded.</w:t>
      </w:r>
    </w:p>
    <w:p w14:paraId="67A8FDF7"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8"/>
        <w:gridCol w:w="1964"/>
        <w:gridCol w:w="1943"/>
        <w:gridCol w:w="2175"/>
      </w:tblGrid>
      <w:tr w:rsidR="00235420" w14:paraId="1DB9538D" w14:textId="77777777">
        <w:trPr>
          <w:tblHeader/>
        </w:trPr>
        <w:tc>
          <w:tcPr>
            <w:tcW w:w="1748" w:type="pct"/>
            <w:shd w:val="clear" w:color="auto" w:fill="C0C0C0"/>
            <w:vAlign w:val="center"/>
          </w:tcPr>
          <w:p w14:paraId="5923C8AB" w14:textId="77777777" w:rsidR="00235420" w:rsidRDefault="00235420">
            <w:pPr>
              <w:pStyle w:val="Heading7"/>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b/>
                <w:bCs/>
                <w:sz w:val="22"/>
              </w:rPr>
            </w:pPr>
            <w:r>
              <w:rPr>
                <w:rFonts w:ascii="Arial" w:hAnsi="Arial" w:cs="Arial"/>
                <w:b/>
                <w:bCs/>
                <w:sz w:val="22"/>
              </w:rPr>
              <w:t>Resource</w:t>
            </w:r>
          </w:p>
        </w:tc>
        <w:tc>
          <w:tcPr>
            <w:tcW w:w="1050" w:type="pct"/>
            <w:shd w:val="clear" w:color="auto" w:fill="C0C0C0"/>
            <w:vAlign w:val="center"/>
          </w:tcPr>
          <w:p w14:paraId="4CD61D17" w14:textId="77777777" w:rsidR="00235420" w:rsidRDefault="00235420">
            <w:pPr>
              <w:jc w:val="center"/>
              <w:rPr>
                <w:rFonts w:ascii="Arial" w:hAnsi="Arial" w:cs="Arial"/>
                <w:b/>
                <w:bCs/>
                <w:sz w:val="22"/>
              </w:rPr>
            </w:pPr>
            <w:r>
              <w:rPr>
                <w:rFonts w:ascii="Arial" w:hAnsi="Arial" w:cs="Arial"/>
                <w:b/>
                <w:bCs/>
                <w:sz w:val="22"/>
              </w:rPr>
              <w:t>Limit on Value of Exclusion</w:t>
            </w:r>
          </w:p>
        </w:tc>
        <w:tc>
          <w:tcPr>
            <w:tcW w:w="1039" w:type="pct"/>
            <w:shd w:val="clear" w:color="auto" w:fill="C0C0C0"/>
            <w:vAlign w:val="center"/>
          </w:tcPr>
          <w:p w14:paraId="4D26D472" w14:textId="77777777" w:rsidR="00235420" w:rsidRDefault="00235420">
            <w:pPr>
              <w:jc w:val="center"/>
              <w:rPr>
                <w:rFonts w:ascii="Arial" w:hAnsi="Arial" w:cs="Arial"/>
                <w:b/>
                <w:bCs/>
                <w:sz w:val="22"/>
              </w:rPr>
            </w:pPr>
            <w:r>
              <w:rPr>
                <w:rFonts w:ascii="Arial" w:hAnsi="Arial" w:cs="Arial"/>
                <w:b/>
                <w:bCs/>
                <w:sz w:val="22"/>
              </w:rPr>
              <w:t>Limit on Length of Time of Exclusion</w:t>
            </w:r>
          </w:p>
        </w:tc>
        <w:tc>
          <w:tcPr>
            <w:tcW w:w="1163" w:type="pct"/>
            <w:shd w:val="clear" w:color="auto" w:fill="C0C0C0"/>
            <w:vAlign w:val="center"/>
          </w:tcPr>
          <w:p w14:paraId="65B0F221" w14:textId="77777777" w:rsidR="00235420" w:rsidRDefault="00235420">
            <w:pPr>
              <w:jc w:val="center"/>
              <w:rPr>
                <w:rFonts w:ascii="Arial" w:hAnsi="Arial" w:cs="Arial"/>
                <w:b/>
                <w:bCs/>
                <w:sz w:val="22"/>
              </w:rPr>
            </w:pPr>
            <w:r>
              <w:rPr>
                <w:rFonts w:ascii="Arial" w:hAnsi="Arial" w:cs="Arial"/>
                <w:b/>
                <w:bCs/>
                <w:sz w:val="22"/>
              </w:rPr>
              <w:t>Further Reference</w:t>
            </w:r>
          </w:p>
          <w:p w14:paraId="5045B839" w14:textId="77777777" w:rsidR="00235420" w:rsidRDefault="00235420">
            <w:pPr>
              <w:jc w:val="center"/>
              <w:rPr>
                <w:rFonts w:ascii="Arial" w:hAnsi="Arial" w:cs="Arial"/>
                <w:b/>
                <w:bCs/>
                <w:sz w:val="22"/>
              </w:rPr>
            </w:pPr>
            <w:r>
              <w:rPr>
                <w:rFonts w:ascii="Arial" w:hAnsi="Arial" w:cs="Arial"/>
                <w:b/>
                <w:bCs/>
                <w:sz w:val="22"/>
              </w:rPr>
              <w:t>MPPM &amp; POMS</w:t>
            </w:r>
          </w:p>
        </w:tc>
      </w:tr>
      <w:tr w:rsidR="00235420" w14:paraId="1F0C8A64" w14:textId="77777777">
        <w:trPr>
          <w:cantSplit/>
        </w:trPr>
        <w:tc>
          <w:tcPr>
            <w:tcW w:w="1748" w:type="pct"/>
          </w:tcPr>
          <w:p w14:paraId="69C710D3"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jc w:val="left"/>
              <w:rPr>
                <w:rFonts w:ascii="Arial" w:hAnsi="Arial" w:cs="Arial"/>
                <w:sz w:val="22"/>
              </w:rPr>
            </w:pPr>
          </w:p>
          <w:p w14:paraId="14DD6F3B"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jc w:val="left"/>
              <w:rPr>
                <w:rFonts w:ascii="Arial" w:hAnsi="Arial" w:cs="Arial"/>
                <w:sz w:val="22"/>
              </w:rPr>
            </w:pPr>
            <w:r>
              <w:rPr>
                <w:rFonts w:ascii="Arial" w:hAnsi="Arial" w:cs="Arial"/>
                <w:sz w:val="22"/>
              </w:rPr>
              <w:t>Home property</w:t>
            </w:r>
          </w:p>
          <w:p w14:paraId="0E00F896" w14:textId="77777777" w:rsidR="00235420" w:rsidRDefault="00235420">
            <w:pPr>
              <w:ind w:left="144"/>
              <w:rPr>
                <w:rFonts w:ascii="Arial" w:hAnsi="Arial" w:cs="Arial"/>
                <w:sz w:val="22"/>
              </w:rPr>
            </w:pPr>
            <w:r>
              <w:rPr>
                <w:rFonts w:ascii="Arial" w:hAnsi="Arial" w:cs="Arial"/>
                <w:sz w:val="22"/>
              </w:rPr>
              <w:t>Principal place of residence, including the land it sits on and other buildings on it.</w:t>
            </w:r>
          </w:p>
          <w:p w14:paraId="564D5746" w14:textId="77777777" w:rsidR="00235420" w:rsidRDefault="00235420">
            <w:pPr>
              <w:ind w:left="144"/>
              <w:rPr>
                <w:rFonts w:ascii="Arial" w:hAnsi="Arial" w:cs="Arial"/>
                <w:sz w:val="22"/>
              </w:rPr>
            </w:pPr>
          </w:p>
          <w:p w14:paraId="701A0EE4" w14:textId="77777777" w:rsidR="00235420" w:rsidRDefault="00235420">
            <w:pPr>
              <w:ind w:left="144"/>
              <w:rPr>
                <w:rFonts w:ascii="Arial" w:hAnsi="Arial" w:cs="Arial"/>
                <w:sz w:val="22"/>
              </w:rPr>
            </w:pPr>
            <w:r>
              <w:rPr>
                <w:rFonts w:ascii="Arial" w:hAnsi="Arial" w:cs="Arial"/>
                <w:sz w:val="22"/>
              </w:rPr>
              <w:t>Vacant land if person intends to live on it and has no other residence to exclude.</w:t>
            </w:r>
          </w:p>
          <w:p w14:paraId="32BA2156" w14:textId="77777777" w:rsidR="00235420" w:rsidRDefault="00235420">
            <w:pPr>
              <w:ind w:left="144"/>
              <w:rPr>
                <w:rFonts w:ascii="Arial" w:hAnsi="Arial" w:cs="Arial"/>
                <w:sz w:val="22"/>
              </w:rPr>
            </w:pPr>
          </w:p>
          <w:p w14:paraId="299DB849" w14:textId="77777777" w:rsidR="00235420" w:rsidRDefault="00235420">
            <w:pPr>
              <w:ind w:left="144"/>
              <w:rPr>
                <w:rFonts w:ascii="Arial" w:hAnsi="Arial" w:cs="Arial"/>
                <w:sz w:val="22"/>
              </w:rPr>
            </w:pPr>
            <w:r>
              <w:rPr>
                <w:rFonts w:ascii="Arial" w:hAnsi="Arial" w:cs="Arial"/>
                <w:sz w:val="22"/>
              </w:rPr>
              <w:t>Funds from the sale of a home if invested timely in a replacement home</w:t>
            </w:r>
          </w:p>
        </w:tc>
        <w:tc>
          <w:tcPr>
            <w:tcW w:w="1050" w:type="pct"/>
          </w:tcPr>
          <w:p w14:paraId="22B38C68" w14:textId="77777777" w:rsidR="00235420" w:rsidRDefault="00235420">
            <w:pPr>
              <w:jc w:val="center"/>
              <w:rPr>
                <w:rFonts w:ascii="Arial" w:hAnsi="Arial" w:cs="Arial"/>
                <w:sz w:val="22"/>
              </w:rPr>
            </w:pPr>
          </w:p>
          <w:p w14:paraId="5D1E3AFC" w14:textId="77777777" w:rsidR="00235420" w:rsidRDefault="00235420">
            <w:pPr>
              <w:jc w:val="center"/>
              <w:rPr>
                <w:rFonts w:ascii="Arial" w:hAnsi="Arial" w:cs="Arial"/>
                <w:sz w:val="22"/>
              </w:rPr>
            </w:pPr>
          </w:p>
          <w:p w14:paraId="6BC9C124" w14:textId="77777777" w:rsidR="00235420" w:rsidRDefault="00235420">
            <w:pPr>
              <w:pStyle w:val="Header"/>
              <w:widowControl/>
              <w:tabs>
                <w:tab w:val="clear" w:pos="4320"/>
                <w:tab w:val="clear" w:pos="8640"/>
              </w:tabs>
              <w:autoSpaceDE/>
              <w:autoSpaceDN/>
              <w:adjustRightInd/>
              <w:jc w:val="center"/>
              <w:rPr>
                <w:rFonts w:ascii="Arial" w:hAnsi="Arial" w:cs="Arial"/>
                <w:sz w:val="22"/>
              </w:rPr>
            </w:pPr>
            <w:r>
              <w:rPr>
                <w:rFonts w:ascii="Arial" w:hAnsi="Arial" w:cs="Arial"/>
                <w:sz w:val="22"/>
              </w:rPr>
              <w:t>No</w:t>
            </w:r>
          </w:p>
          <w:p w14:paraId="36037BFD" w14:textId="77777777" w:rsidR="00235420" w:rsidRDefault="00235420">
            <w:pPr>
              <w:jc w:val="center"/>
              <w:rPr>
                <w:rFonts w:ascii="Arial" w:hAnsi="Arial" w:cs="Arial"/>
                <w:sz w:val="22"/>
              </w:rPr>
            </w:pPr>
          </w:p>
          <w:p w14:paraId="3EB860C4" w14:textId="77777777" w:rsidR="00235420" w:rsidRDefault="00235420">
            <w:pPr>
              <w:jc w:val="center"/>
              <w:rPr>
                <w:rFonts w:ascii="Arial" w:hAnsi="Arial" w:cs="Arial"/>
                <w:sz w:val="22"/>
              </w:rPr>
            </w:pPr>
          </w:p>
          <w:p w14:paraId="42652076" w14:textId="77777777" w:rsidR="00235420" w:rsidRDefault="00235420">
            <w:pPr>
              <w:jc w:val="center"/>
              <w:rPr>
                <w:rFonts w:ascii="Arial" w:hAnsi="Arial" w:cs="Arial"/>
                <w:sz w:val="22"/>
              </w:rPr>
            </w:pPr>
          </w:p>
          <w:p w14:paraId="3C9B1FDD" w14:textId="77777777" w:rsidR="00235420" w:rsidRDefault="00235420">
            <w:pPr>
              <w:jc w:val="center"/>
              <w:rPr>
                <w:rFonts w:ascii="Arial" w:hAnsi="Arial" w:cs="Arial"/>
                <w:sz w:val="22"/>
              </w:rPr>
            </w:pPr>
            <w:r>
              <w:rPr>
                <w:rFonts w:ascii="Arial" w:hAnsi="Arial" w:cs="Arial"/>
                <w:sz w:val="22"/>
              </w:rPr>
              <w:t>No</w:t>
            </w:r>
          </w:p>
          <w:p w14:paraId="262248B0" w14:textId="77777777" w:rsidR="00235420" w:rsidRDefault="00235420">
            <w:pPr>
              <w:jc w:val="center"/>
              <w:rPr>
                <w:rFonts w:ascii="Arial" w:hAnsi="Arial" w:cs="Arial"/>
                <w:sz w:val="22"/>
              </w:rPr>
            </w:pPr>
          </w:p>
          <w:p w14:paraId="0C4B54E4" w14:textId="77777777" w:rsidR="00235420" w:rsidRDefault="00235420">
            <w:pPr>
              <w:jc w:val="center"/>
              <w:rPr>
                <w:rFonts w:ascii="Arial" w:hAnsi="Arial" w:cs="Arial"/>
                <w:sz w:val="22"/>
              </w:rPr>
            </w:pPr>
          </w:p>
          <w:p w14:paraId="41047736" w14:textId="77777777" w:rsidR="00235420" w:rsidRDefault="00235420">
            <w:pPr>
              <w:jc w:val="center"/>
              <w:rPr>
                <w:rFonts w:ascii="Arial" w:hAnsi="Arial" w:cs="Arial"/>
                <w:sz w:val="22"/>
              </w:rPr>
            </w:pPr>
          </w:p>
          <w:p w14:paraId="635E17ED" w14:textId="77777777" w:rsidR="00235420" w:rsidRDefault="00235420">
            <w:pPr>
              <w:jc w:val="center"/>
              <w:rPr>
                <w:rFonts w:ascii="Arial" w:hAnsi="Arial" w:cs="Arial"/>
                <w:sz w:val="22"/>
              </w:rPr>
            </w:pPr>
            <w:r>
              <w:rPr>
                <w:rFonts w:ascii="Arial" w:hAnsi="Arial" w:cs="Arial"/>
                <w:sz w:val="22"/>
              </w:rPr>
              <w:t>No</w:t>
            </w:r>
          </w:p>
          <w:p w14:paraId="2BC8B99D" w14:textId="77777777" w:rsidR="00235420" w:rsidRDefault="00235420">
            <w:pPr>
              <w:jc w:val="center"/>
              <w:rPr>
                <w:rFonts w:ascii="Arial" w:hAnsi="Arial" w:cs="Arial"/>
                <w:sz w:val="22"/>
              </w:rPr>
            </w:pPr>
          </w:p>
        </w:tc>
        <w:tc>
          <w:tcPr>
            <w:tcW w:w="1039" w:type="pct"/>
          </w:tcPr>
          <w:p w14:paraId="4E857FB2" w14:textId="77777777" w:rsidR="00235420" w:rsidRDefault="00235420">
            <w:pPr>
              <w:jc w:val="center"/>
              <w:rPr>
                <w:rFonts w:ascii="Arial" w:hAnsi="Arial" w:cs="Arial"/>
                <w:sz w:val="22"/>
              </w:rPr>
            </w:pPr>
          </w:p>
          <w:p w14:paraId="7280AA53" w14:textId="77777777" w:rsidR="00235420" w:rsidRDefault="00235420">
            <w:pPr>
              <w:jc w:val="center"/>
              <w:rPr>
                <w:rFonts w:ascii="Arial" w:hAnsi="Arial" w:cs="Arial"/>
                <w:sz w:val="22"/>
              </w:rPr>
            </w:pPr>
          </w:p>
          <w:p w14:paraId="4D132A1D" w14:textId="77777777" w:rsidR="00235420" w:rsidRDefault="00235420">
            <w:pPr>
              <w:jc w:val="center"/>
              <w:rPr>
                <w:rFonts w:ascii="Arial" w:hAnsi="Arial" w:cs="Arial"/>
                <w:sz w:val="22"/>
              </w:rPr>
            </w:pPr>
            <w:r>
              <w:rPr>
                <w:rFonts w:ascii="Arial" w:hAnsi="Arial" w:cs="Arial"/>
                <w:sz w:val="22"/>
              </w:rPr>
              <w:t>No</w:t>
            </w:r>
          </w:p>
          <w:p w14:paraId="73436D07" w14:textId="77777777" w:rsidR="00235420" w:rsidRDefault="00235420">
            <w:pPr>
              <w:jc w:val="center"/>
              <w:rPr>
                <w:rFonts w:ascii="Arial" w:hAnsi="Arial" w:cs="Arial"/>
                <w:sz w:val="22"/>
              </w:rPr>
            </w:pPr>
          </w:p>
          <w:p w14:paraId="7CBAA538" w14:textId="77777777" w:rsidR="00235420" w:rsidRDefault="00235420">
            <w:pPr>
              <w:jc w:val="center"/>
              <w:rPr>
                <w:rFonts w:ascii="Arial" w:hAnsi="Arial" w:cs="Arial"/>
                <w:sz w:val="22"/>
              </w:rPr>
            </w:pPr>
          </w:p>
          <w:p w14:paraId="1F6142F7" w14:textId="77777777" w:rsidR="00235420" w:rsidRDefault="00235420">
            <w:pPr>
              <w:jc w:val="center"/>
              <w:rPr>
                <w:rFonts w:ascii="Arial" w:hAnsi="Arial" w:cs="Arial"/>
                <w:sz w:val="22"/>
              </w:rPr>
            </w:pPr>
          </w:p>
          <w:p w14:paraId="7152CDAD" w14:textId="77777777" w:rsidR="00235420" w:rsidRDefault="00235420">
            <w:pPr>
              <w:jc w:val="center"/>
              <w:rPr>
                <w:rFonts w:ascii="Arial" w:hAnsi="Arial" w:cs="Arial"/>
                <w:sz w:val="22"/>
              </w:rPr>
            </w:pPr>
            <w:r>
              <w:rPr>
                <w:rFonts w:ascii="Arial" w:hAnsi="Arial" w:cs="Arial"/>
                <w:sz w:val="22"/>
              </w:rPr>
              <w:t>No</w:t>
            </w:r>
          </w:p>
          <w:p w14:paraId="10A95EC9" w14:textId="77777777" w:rsidR="00235420" w:rsidRDefault="00235420">
            <w:pPr>
              <w:jc w:val="center"/>
              <w:rPr>
                <w:rFonts w:ascii="Arial" w:hAnsi="Arial" w:cs="Arial"/>
                <w:sz w:val="22"/>
              </w:rPr>
            </w:pPr>
          </w:p>
          <w:p w14:paraId="4CA5FF17" w14:textId="77777777" w:rsidR="00235420" w:rsidRDefault="00235420">
            <w:pPr>
              <w:jc w:val="center"/>
              <w:rPr>
                <w:rFonts w:ascii="Arial" w:hAnsi="Arial" w:cs="Arial"/>
                <w:sz w:val="22"/>
              </w:rPr>
            </w:pPr>
          </w:p>
          <w:p w14:paraId="1737E66E" w14:textId="77777777" w:rsidR="00235420" w:rsidRDefault="00235420">
            <w:pPr>
              <w:jc w:val="center"/>
              <w:rPr>
                <w:rFonts w:ascii="Arial" w:hAnsi="Arial" w:cs="Arial"/>
                <w:sz w:val="22"/>
              </w:rPr>
            </w:pPr>
          </w:p>
          <w:p w14:paraId="568FD1F7" w14:textId="77777777" w:rsidR="00235420" w:rsidRDefault="00235420">
            <w:pPr>
              <w:jc w:val="center"/>
              <w:rPr>
                <w:rFonts w:ascii="Arial" w:hAnsi="Arial" w:cs="Arial"/>
                <w:sz w:val="22"/>
              </w:rPr>
            </w:pPr>
            <w:r>
              <w:rPr>
                <w:rFonts w:ascii="Arial" w:hAnsi="Arial" w:cs="Arial"/>
                <w:sz w:val="22"/>
              </w:rPr>
              <w:t>Yes</w:t>
            </w:r>
          </w:p>
        </w:tc>
        <w:tc>
          <w:tcPr>
            <w:tcW w:w="1163" w:type="pct"/>
          </w:tcPr>
          <w:p w14:paraId="6676DFEC" w14:textId="77777777" w:rsidR="00235420" w:rsidRDefault="00235420">
            <w:pPr>
              <w:jc w:val="both"/>
              <w:rPr>
                <w:rFonts w:ascii="Arial" w:hAnsi="Arial" w:cs="Arial"/>
                <w:sz w:val="22"/>
              </w:rPr>
            </w:pPr>
          </w:p>
          <w:p w14:paraId="79794FDA" w14:textId="77777777" w:rsidR="00235420" w:rsidRDefault="00235420">
            <w:pPr>
              <w:jc w:val="both"/>
              <w:rPr>
                <w:rFonts w:ascii="Arial" w:hAnsi="Arial" w:cs="Arial"/>
                <w:sz w:val="22"/>
              </w:rPr>
            </w:pPr>
          </w:p>
          <w:p w14:paraId="3DF94659" w14:textId="77777777" w:rsidR="00235420" w:rsidRDefault="00A716A5">
            <w:pPr>
              <w:jc w:val="both"/>
              <w:rPr>
                <w:rFonts w:ascii="Arial" w:hAnsi="Arial" w:cs="Arial"/>
                <w:sz w:val="22"/>
              </w:rPr>
            </w:pPr>
            <w:hyperlink r:id="rId101" w:history="1">
              <w:r w:rsidR="00235420">
                <w:rPr>
                  <w:rStyle w:val="Hyperlink"/>
                  <w:rFonts w:cs="Arial"/>
                  <w:sz w:val="22"/>
                </w:rPr>
                <w:t>SI 01130.100</w:t>
              </w:r>
            </w:hyperlink>
          </w:p>
        </w:tc>
      </w:tr>
      <w:tr w:rsidR="00235420" w14:paraId="71579C20" w14:textId="77777777">
        <w:trPr>
          <w:cantSplit/>
        </w:trPr>
        <w:tc>
          <w:tcPr>
            <w:tcW w:w="1748" w:type="pct"/>
          </w:tcPr>
          <w:p w14:paraId="3F25F1CC"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jc w:val="left"/>
              <w:rPr>
                <w:rFonts w:ascii="Arial" w:hAnsi="Arial" w:cs="Arial"/>
                <w:sz w:val="22"/>
              </w:rPr>
            </w:pPr>
          </w:p>
          <w:p w14:paraId="2DBA0649" w14:textId="77777777" w:rsidR="00235420" w:rsidRDefault="00235420">
            <w:pPr>
              <w:pStyle w:val="Heading5"/>
              <w:tabs>
                <w:tab w:val="clear" w:pos="-1080"/>
                <w:tab w:val="clear" w:pos="-720"/>
                <w:tab w:val="clear" w:pos="0"/>
                <w:tab w:val="clear" w:pos="360"/>
                <w:tab w:val="clear" w:pos="135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jc w:val="left"/>
              <w:rPr>
                <w:rFonts w:ascii="Arial" w:hAnsi="Arial" w:cs="Arial"/>
                <w:sz w:val="22"/>
              </w:rPr>
            </w:pPr>
            <w:r>
              <w:rPr>
                <w:rFonts w:ascii="Arial" w:hAnsi="Arial" w:cs="Arial"/>
                <w:sz w:val="22"/>
              </w:rPr>
              <w:t>Automobile</w:t>
            </w:r>
          </w:p>
          <w:p w14:paraId="548FFCEE" w14:textId="77777777" w:rsidR="00235420" w:rsidRDefault="00235420">
            <w:pPr>
              <w:pStyle w:val="Header"/>
              <w:widowControl/>
              <w:tabs>
                <w:tab w:val="clear" w:pos="4320"/>
                <w:tab w:val="clear" w:pos="8640"/>
              </w:tabs>
              <w:autoSpaceDE/>
              <w:autoSpaceDN/>
              <w:adjustRightInd/>
              <w:ind w:left="144"/>
              <w:rPr>
                <w:rFonts w:ascii="Arial" w:hAnsi="Arial" w:cs="Arial"/>
                <w:sz w:val="22"/>
              </w:rPr>
            </w:pPr>
          </w:p>
          <w:p w14:paraId="32E70B35" w14:textId="77777777" w:rsidR="00235420" w:rsidRDefault="00235420">
            <w:pPr>
              <w:pStyle w:val="Header"/>
              <w:widowControl/>
              <w:tabs>
                <w:tab w:val="clear" w:pos="4320"/>
                <w:tab w:val="clear" w:pos="8640"/>
              </w:tabs>
              <w:autoSpaceDE/>
              <w:autoSpaceDN/>
              <w:adjustRightInd/>
              <w:ind w:left="144"/>
              <w:rPr>
                <w:rFonts w:ascii="Arial" w:hAnsi="Arial" w:cs="Arial"/>
                <w:sz w:val="22"/>
              </w:rPr>
            </w:pPr>
            <w:r>
              <w:rPr>
                <w:rFonts w:ascii="Arial" w:hAnsi="Arial" w:cs="Arial"/>
                <w:sz w:val="22"/>
              </w:rPr>
              <w:t>One vehicle if used to transport the individual or a household member</w:t>
            </w:r>
          </w:p>
          <w:p w14:paraId="64A5B470" w14:textId="77777777" w:rsidR="00235420" w:rsidRDefault="00235420">
            <w:pPr>
              <w:ind w:left="-144"/>
              <w:rPr>
                <w:rFonts w:ascii="Arial" w:hAnsi="Arial" w:cs="Arial"/>
                <w:sz w:val="22"/>
              </w:rPr>
            </w:pPr>
          </w:p>
        </w:tc>
        <w:tc>
          <w:tcPr>
            <w:tcW w:w="1050" w:type="pct"/>
          </w:tcPr>
          <w:p w14:paraId="440811C4" w14:textId="77777777" w:rsidR="00235420" w:rsidRDefault="00235420">
            <w:pPr>
              <w:jc w:val="center"/>
              <w:rPr>
                <w:rFonts w:ascii="Arial" w:hAnsi="Arial" w:cs="Arial"/>
                <w:sz w:val="22"/>
              </w:rPr>
            </w:pPr>
          </w:p>
          <w:p w14:paraId="049E6752" w14:textId="77777777" w:rsidR="00235420" w:rsidRDefault="00235420">
            <w:pPr>
              <w:jc w:val="center"/>
              <w:rPr>
                <w:rFonts w:ascii="Arial" w:hAnsi="Arial" w:cs="Arial"/>
                <w:sz w:val="22"/>
              </w:rPr>
            </w:pPr>
          </w:p>
          <w:p w14:paraId="4BEE6378" w14:textId="77777777" w:rsidR="00235420" w:rsidRDefault="00235420">
            <w:pPr>
              <w:jc w:val="center"/>
              <w:rPr>
                <w:rFonts w:ascii="Arial" w:hAnsi="Arial" w:cs="Arial"/>
                <w:sz w:val="22"/>
              </w:rPr>
            </w:pPr>
          </w:p>
          <w:p w14:paraId="136AD2A8" w14:textId="77777777" w:rsidR="00235420" w:rsidRDefault="00235420">
            <w:pPr>
              <w:jc w:val="center"/>
              <w:rPr>
                <w:rFonts w:ascii="Arial" w:hAnsi="Arial" w:cs="Arial"/>
                <w:sz w:val="22"/>
              </w:rPr>
            </w:pPr>
            <w:r>
              <w:rPr>
                <w:rFonts w:ascii="Arial" w:hAnsi="Arial" w:cs="Arial"/>
                <w:sz w:val="22"/>
              </w:rPr>
              <w:t>No</w:t>
            </w:r>
          </w:p>
          <w:p w14:paraId="04202544" w14:textId="77777777" w:rsidR="00235420" w:rsidRDefault="00235420">
            <w:pPr>
              <w:jc w:val="center"/>
              <w:rPr>
                <w:rFonts w:ascii="Arial" w:hAnsi="Arial" w:cs="Arial"/>
                <w:sz w:val="22"/>
              </w:rPr>
            </w:pPr>
          </w:p>
          <w:p w14:paraId="604257F3" w14:textId="77777777" w:rsidR="00235420" w:rsidRDefault="00235420">
            <w:pPr>
              <w:jc w:val="center"/>
              <w:rPr>
                <w:rFonts w:ascii="Arial" w:hAnsi="Arial" w:cs="Arial"/>
                <w:sz w:val="22"/>
              </w:rPr>
            </w:pPr>
          </w:p>
          <w:p w14:paraId="6C34F298" w14:textId="77777777" w:rsidR="00235420" w:rsidRDefault="00235420">
            <w:pPr>
              <w:jc w:val="center"/>
              <w:rPr>
                <w:rFonts w:ascii="Arial" w:hAnsi="Arial" w:cs="Arial"/>
                <w:sz w:val="22"/>
              </w:rPr>
            </w:pPr>
          </w:p>
        </w:tc>
        <w:tc>
          <w:tcPr>
            <w:tcW w:w="1039" w:type="pct"/>
          </w:tcPr>
          <w:p w14:paraId="464BB1F2" w14:textId="77777777" w:rsidR="00235420" w:rsidRDefault="00235420">
            <w:pPr>
              <w:jc w:val="center"/>
              <w:rPr>
                <w:rFonts w:ascii="Arial" w:hAnsi="Arial" w:cs="Arial"/>
                <w:sz w:val="22"/>
              </w:rPr>
            </w:pPr>
          </w:p>
          <w:p w14:paraId="60F66D26" w14:textId="77777777" w:rsidR="00235420" w:rsidRDefault="00235420">
            <w:pPr>
              <w:jc w:val="center"/>
              <w:rPr>
                <w:rFonts w:ascii="Arial" w:hAnsi="Arial" w:cs="Arial"/>
                <w:sz w:val="22"/>
              </w:rPr>
            </w:pPr>
          </w:p>
          <w:p w14:paraId="68C63BA5" w14:textId="77777777" w:rsidR="00235420" w:rsidRDefault="00235420">
            <w:pPr>
              <w:jc w:val="center"/>
              <w:rPr>
                <w:rFonts w:ascii="Arial" w:hAnsi="Arial" w:cs="Arial"/>
                <w:sz w:val="22"/>
              </w:rPr>
            </w:pPr>
          </w:p>
          <w:p w14:paraId="17EB17EA" w14:textId="77777777" w:rsidR="00235420" w:rsidRDefault="00235420">
            <w:pPr>
              <w:jc w:val="center"/>
              <w:rPr>
                <w:rFonts w:ascii="Arial" w:hAnsi="Arial" w:cs="Arial"/>
                <w:sz w:val="22"/>
              </w:rPr>
            </w:pPr>
            <w:r>
              <w:rPr>
                <w:rFonts w:ascii="Arial" w:hAnsi="Arial" w:cs="Arial"/>
                <w:sz w:val="22"/>
              </w:rPr>
              <w:t>No</w:t>
            </w:r>
          </w:p>
          <w:p w14:paraId="31011FDC" w14:textId="77777777" w:rsidR="00235420" w:rsidRDefault="00235420">
            <w:pPr>
              <w:jc w:val="center"/>
              <w:rPr>
                <w:rFonts w:ascii="Arial" w:hAnsi="Arial" w:cs="Arial"/>
                <w:sz w:val="22"/>
              </w:rPr>
            </w:pPr>
          </w:p>
          <w:p w14:paraId="13300913" w14:textId="77777777" w:rsidR="00235420" w:rsidRDefault="00235420">
            <w:pPr>
              <w:jc w:val="center"/>
              <w:rPr>
                <w:rFonts w:ascii="Arial" w:hAnsi="Arial" w:cs="Arial"/>
                <w:sz w:val="22"/>
              </w:rPr>
            </w:pPr>
          </w:p>
        </w:tc>
        <w:tc>
          <w:tcPr>
            <w:tcW w:w="1163" w:type="pct"/>
          </w:tcPr>
          <w:p w14:paraId="34D8E2B0" w14:textId="77777777" w:rsidR="00235420" w:rsidRDefault="00235420">
            <w:pPr>
              <w:jc w:val="both"/>
              <w:rPr>
                <w:rFonts w:ascii="Arial" w:hAnsi="Arial" w:cs="Arial"/>
                <w:sz w:val="22"/>
              </w:rPr>
            </w:pPr>
          </w:p>
          <w:p w14:paraId="7F7D4A08" w14:textId="77777777" w:rsidR="00235420" w:rsidRDefault="00235420">
            <w:pPr>
              <w:jc w:val="both"/>
              <w:rPr>
                <w:rFonts w:ascii="Arial" w:hAnsi="Arial" w:cs="Arial"/>
                <w:sz w:val="22"/>
              </w:rPr>
            </w:pPr>
          </w:p>
          <w:p w14:paraId="048E1BC8" w14:textId="77777777" w:rsidR="00235420" w:rsidRDefault="00235420">
            <w:pPr>
              <w:jc w:val="both"/>
              <w:rPr>
                <w:rFonts w:ascii="Arial" w:hAnsi="Arial" w:cs="Arial"/>
                <w:sz w:val="22"/>
              </w:rPr>
            </w:pPr>
          </w:p>
          <w:p w14:paraId="5ACC7955" w14:textId="77777777" w:rsidR="00235420" w:rsidRDefault="00A716A5">
            <w:pPr>
              <w:jc w:val="both"/>
              <w:rPr>
                <w:rFonts w:ascii="Arial" w:hAnsi="Arial" w:cs="Arial"/>
                <w:sz w:val="22"/>
              </w:rPr>
            </w:pPr>
            <w:hyperlink r:id="rId102" w:history="1">
              <w:r w:rsidR="00235420">
                <w:rPr>
                  <w:rStyle w:val="Hyperlink"/>
                  <w:rFonts w:cs="Arial"/>
                  <w:sz w:val="22"/>
                </w:rPr>
                <w:t>SI 01130.200</w:t>
              </w:r>
            </w:hyperlink>
          </w:p>
        </w:tc>
      </w:tr>
      <w:tr w:rsidR="00235420" w14:paraId="6162B3CA" w14:textId="77777777">
        <w:trPr>
          <w:cantSplit/>
        </w:trPr>
        <w:tc>
          <w:tcPr>
            <w:tcW w:w="1748" w:type="pct"/>
          </w:tcPr>
          <w:p w14:paraId="490D6731" w14:textId="77777777" w:rsidR="00235420" w:rsidRDefault="00235420">
            <w:pPr>
              <w:rPr>
                <w:rFonts w:ascii="Arial" w:hAnsi="Arial" w:cs="Arial"/>
                <w:sz w:val="22"/>
              </w:rPr>
            </w:pPr>
          </w:p>
          <w:p w14:paraId="223CAE7A" w14:textId="77777777" w:rsidR="00235420" w:rsidRDefault="00235420">
            <w:pPr>
              <w:rPr>
                <w:rFonts w:ascii="Arial" w:hAnsi="Arial" w:cs="Arial"/>
                <w:sz w:val="22"/>
              </w:rPr>
            </w:pPr>
            <w:r>
              <w:rPr>
                <w:rFonts w:ascii="Arial" w:hAnsi="Arial" w:cs="Arial"/>
                <w:sz w:val="22"/>
              </w:rPr>
              <w:t>Life Insurance with face values totaling $1,500 or less</w:t>
            </w:r>
          </w:p>
          <w:p w14:paraId="0CFE3279" w14:textId="77777777" w:rsidR="00235420" w:rsidRDefault="00235420">
            <w:pPr>
              <w:rPr>
                <w:rFonts w:ascii="Arial" w:hAnsi="Arial" w:cs="Arial"/>
                <w:sz w:val="22"/>
              </w:rPr>
            </w:pPr>
          </w:p>
        </w:tc>
        <w:tc>
          <w:tcPr>
            <w:tcW w:w="1050" w:type="pct"/>
          </w:tcPr>
          <w:p w14:paraId="0EE30F9F" w14:textId="77777777" w:rsidR="00235420" w:rsidRDefault="00235420">
            <w:pPr>
              <w:jc w:val="center"/>
              <w:rPr>
                <w:rFonts w:ascii="Arial" w:hAnsi="Arial" w:cs="Arial"/>
                <w:sz w:val="22"/>
              </w:rPr>
            </w:pPr>
          </w:p>
          <w:p w14:paraId="37DAFB10" w14:textId="77777777" w:rsidR="00235420" w:rsidRDefault="00235420">
            <w:pPr>
              <w:jc w:val="center"/>
              <w:rPr>
                <w:rFonts w:ascii="Arial" w:hAnsi="Arial" w:cs="Arial"/>
                <w:sz w:val="22"/>
              </w:rPr>
            </w:pPr>
            <w:r>
              <w:rPr>
                <w:rFonts w:ascii="Arial" w:hAnsi="Arial" w:cs="Arial"/>
                <w:sz w:val="22"/>
              </w:rPr>
              <w:t>Yes</w:t>
            </w:r>
          </w:p>
          <w:p w14:paraId="66DE6668" w14:textId="77777777" w:rsidR="00235420" w:rsidRDefault="00235420">
            <w:pPr>
              <w:jc w:val="center"/>
              <w:rPr>
                <w:rFonts w:ascii="Arial" w:hAnsi="Arial" w:cs="Arial"/>
                <w:sz w:val="22"/>
              </w:rPr>
            </w:pPr>
          </w:p>
        </w:tc>
        <w:tc>
          <w:tcPr>
            <w:tcW w:w="1039" w:type="pct"/>
          </w:tcPr>
          <w:p w14:paraId="7D0B9C90" w14:textId="77777777" w:rsidR="00235420" w:rsidRDefault="00235420">
            <w:pPr>
              <w:jc w:val="center"/>
              <w:rPr>
                <w:rFonts w:ascii="Arial" w:hAnsi="Arial" w:cs="Arial"/>
                <w:sz w:val="22"/>
              </w:rPr>
            </w:pPr>
          </w:p>
          <w:p w14:paraId="41823906" w14:textId="77777777" w:rsidR="00235420" w:rsidRDefault="00235420">
            <w:pPr>
              <w:jc w:val="center"/>
              <w:rPr>
                <w:rFonts w:ascii="Arial" w:hAnsi="Arial" w:cs="Arial"/>
                <w:sz w:val="22"/>
              </w:rPr>
            </w:pPr>
            <w:r>
              <w:rPr>
                <w:rFonts w:ascii="Arial" w:hAnsi="Arial" w:cs="Arial"/>
                <w:sz w:val="22"/>
              </w:rPr>
              <w:t>No</w:t>
            </w:r>
          </w:p>
        </w:tc>
        <w:tc>
          <w:tcPr>
            <w:tcW w:w="1163" w:type="pct"/>
          </w:tcPr>
          <w:p w14:paraId="3BD266A2" w14:textId="77777777" w:rsidR="00235420" w:rsidRDefault="00235420">
            <w:pPr>
              <w:jc w:val="both"/>
              <w:rPr>
                <w:rFonts w:ascii="Arial" w:hAnsi="Arial" w:cs="Arial"/>
                <w:sz w:val="22"/>
              </w:rPr>
            </w:pPr>
          </w:p>
          <w:p w14:paraId="11B82B52" w14:textId="77777777" w:rsidR="00235420" w:rsidRDefault="00A716A5">
            <w:pPr>
              <w:jc w:val="both"/>
              <w:rPr>
                <w:rFonts w:ascii="Arial" w:hAnsi="Arial" w:cs="Arial"/>
                <w:sz w:val="22"/>
              </w:rPr>
            </w:pPr>
            <w:hyperlink r:id="rId103" w:history="1">
              <w:r w:rsidR="00235420">
                <w:rPr>
                  <w:rStyle w:val="Hyperlink"/>
                  <w:rFonts w:cs="Arial"/>
                  <w:sz w:val="22"/>
                </w:rPr>
                <w:t>SI 01130.300</w:t>
              </w:r>
            </w:hyperlink>
          </w:p>
        </w:tc>
      </w:tr>
      <w:tr w:rsidR="00235420" w14:paraId="649A3983" w14:textId="77777777">
        <w:trPr>
          <w:cantSplit/>
        </w:trPr>
        <w:tc>
          <w:tcPr>
            <w:tcW w:w="1748" w:type="pct"/>
          </w:tcPr>
          <w:p w14:paraId="229845C5" w14:textId="77777777" w:rsidR="00235420" w:rsidRDefault="00235420">
            <w:pPr>
              <w:rPr>
                <w:rFonts w:ascii="Arial" w:hAnsi="Arial" w:cs="Arial"/>
                <w:sz w:val="22"/>
              </w:rPr>
            </w:pPr>
          </w:p>
          <w:p w14:paraId="46B953EF" w14:textId="77777777" w:rsidR="00235420" w:rsidRDefault="00235420">
            <w:pPr>
              <w:rPr>
                <w:rFonts w:ascii="Arial" w:hAnsi="Arial" w:cs="Arial"/>
                <w:sz w:val="22"/>
              </w:rPr>
            </w:pPr>
            <w:r>
              <w:rPr>
                <w:rFonts w:ascii="Arial" w:hAnsi="Arial" w:cs="Arial"/>
                <w:sz w:val="22"/>
              </w:rPr>
              <w:t>Burial funds for applicant/beneficiary and their spouse</w:t>
            </w:r>
          </w:p>
          <w:p w14:paraId="4ED5C899" w14:textId="77777777" w:rsidR="00235420" w:rsidRDefault="00235420">
            <w:pPr>
              <w:rPr>
                <w:rFonts w:ascii="Arial" w:hAnsi="Arial" w:cs="Arial"/>
                <w:sz w:val="22"/>
              </w:rPr>
            </w:pPr>
          </w:p>
        </w:tc>
        <w:tc>
          <w:tcPr>
            <w:tcW w:w="1050" w:type="pct"/>
          </w:tcPr>
          <w:p w14:paraId="7A7D6813" w14:textId="77777777" w:rsidR="00235420" w:rsidRDefault="00235420">
            <w:pPr>
              <w:jc w:val="center"/>
              <w:rPr>
                <w:rFonts w:ascii="Arial" w:hAnsi="Arial" w:cs="Arial"/>
                <w:sz w:val="22"/>
              </w:rPr>
            </w:pPr>
          </w:p>
          <w:p w14:paraId="380EA095" w14:textId="77777777" w:rsidR="00235420" w:rsidRDefault="00235420">
            <w:pPr>
              <w:jc w:val="center"/>
              <w:rPr>
                <w:rFonts w:ascii="Arial" w:hAnsi="Arial" w:cs="Arial"/>
                <w:sz w:val="22"/>
              </w:rPr>
            </w:pPr>
          </w:p>
          <w:p w14:paraId="24333B63" w14:textId="77777777" w:rsidR="00235420" w:rsidRDefault="00235420">
            <w:pPr>
              <w:jc w:val="center"/>
              <w:rPr>
                <w:rFonts w:ascii="Arial" w:hAnsi="Arial" w:cs="Arial"/>
                <w:sz w:val="22"/>
              </w:rPr>
            </w:pPr>
            <w:r>
              <w:rPr>
                <w:rFonts w:ascii="Arial" w:hAnsi="Arial" w:cs="Arial"/>
                <w:sz w:val="22"/>
              </w:rPr>
              <w:t>Yes</w:t>
            </w:r>
          </w:p>
          <w:p w14:paraId="5C7A14D6" w14:textId="77777777" w:rsidR="00235420" w:rsidRDefault="00235420">
            <w:pPr>
              <w:jc w:val="center"/>
              <w:rPr>
                <w:rFonts w:ascii="Arial" w:hAnsi="Arial" w:cs="Arial"/>
                <w:sz w:val="22"/>
              </w:rPr>
            </w:pPr>
          </w:p>
        </w:tc>
        <w:tc>
          <w:tcPr>
            <w:tcW w:w="1039" w:type="pct"/>
          </w:tcPr>
          <w:p w14:paraId="527E47B5" w14:textId="77777777" w:rsidR="00235420" w:rsidRDefault="00235420">
            <w:pPr>
              <w:jc w:val="center"/>
              <w:rPr>
                <w:rFonts w:ascii="Arial" w:hAnsi="Arial" w:cs="Arial"/>
                <w:sz w:val="22"/>
              </w:rPr>
            </w:pPr>
          </w:p>
          <w:p w14:paraId="5191CF28" w14:textId="77777777" w:rsidR="00235420" w:rsidRDefault="00235420">
            <w:pPr>
              <w:jc w:val="center"/>
              <w:rPr>
                <w:rFonts w:ascii="Arial" w:hAnsi="Arial" w:cs="Arial"/>
                <w:sz w:val="22"/>
              </w:rPr>
            </w:pPr>
          </w:p>
          <w:p w14:paraId="61C51AA7" w14:textId="77777777" w:rsidR="00235420" w:rsidRDefault="00235420">
            <w:pPr>
              <w:jc w:val="center"/>
              <w:rPr>
                <w:rFonts w:ascii="Arial" w:hAnsi="Arial" w:cs="Arial"/>
                <w:sz w:val="22"/>
              </w:rPr>
            </w:pPr>
            <w:r>
              <w:rPr>
                <w:rFonts w:ascii="Arial" w:hAnsi="Arial" w:cs="Arial"/>
                <w:sz w:val="22"/>
              </w:rPr>
              <w:t>No</w:t>
            </w:r>
          </w:p>
          <w:p w14:paraId="619C72CD" w14:textId="77777777" w:rsidR="00235420" w:rsidRDefault="00235420">
            <w:pPr>
              <w:jc w:val="center"/>
              <w:rPr>
                <w:rFonts w:ascii="Arial" w:hAnsi="Arial" w:cs="Arial"/>
                <w:sz w:val="22"/>
              </w:rPr>
            </w:pPr>
          </w:p>
          <w:p w14:paraId="49ECFF29" w14:textId="77777777" w:rsidR="00235420" w:rsidRDefault="00235420">
            <w:pPr>
              <w:jc w:val="center"/>
              <w:rPr>
                <w:rFonts w:ascii="Arial" w:hAnsi="Arial" w:cs="Arial"/>
                <w:sz w:val="22"/>
              </w:rPr>
            </w:pPr>
          </w:p>
        </w:tc>
        <w:tc>
          <w:tcPr>
            <w:tcW w:w="1163" w:type="pct"/>
          </w:tcPr>
          <w:p w14:paraId="240595D2" w14:textId="77777777" w:rsidR="00235420" w:rsidRDefault="00235420">
            <w:pPr>
              <w:jc w:val="both"/>
              <w:rPr>
                <w:rFonts w:ascii="Arial" w:hAnsi="Arial" w:cs="Arial"/>
                <w:sz w:val="22"/>
              </w:rPr>
            </w:pPr>
          </w:p>
          <w:p w14:paraId="05516F89" w14:textId="77777777" w:rsidR="00235420" w:rsidRDefault="00235420">
            <w:pPr>
              <w:jc w:val="both"/>
              <w:rPr>
                <w:rFonts w:ascii="Arial" w:hAnsi="Arial" w:cs="Arial"/>
                <w:sz w:val="22"/>
              </w:rPr>
            </w:pPr>
          </w:p>
          <w:p w14:paraId="203090DF" w14:textId="77777777" w:rsidR="00235420" w:rsidRDefault="00A716A5">
            <w:pPr>
              <w:jc w:val="both"/>
              <w:rPr>
                <w:rFonts w:ascii="Arial" w:hAnsi="Arial" w:cs="Arial"/>
                <w:sz w:val="22"/>
              </w:rPr>
            </w:pPr>
            <w:hyperlink r:id="rId104" w:history="1">
              <w:r w:rsidR="00235420">
                <w:rPr>
                  <w:rStyle w:val="Hyperlink"/>
                  <w:rFonts w:cs="Arial"/>
                  <w:sz w:val="22"/>
                </w:rPr>
                <w:t>SI 01130.409</w:t>
              </w:r>
            </w:hyperlink>
            <w:r w:rsidR="00235420">
              <w:rPr>
                <w:rFonts w:ascii="Arial" w:hAnsi="Arial" w:cs="Arial"/>
                <w:sz w:val="22"/>
              </w:rPr>
              <w:t xml:space="preserve"> – </w:t>
            </w:r>
          </w:p>
          <w:p w14:paraId="02327409" w14:textId="77777777" w:rsidR="00235420" w:rsidRDefault="00235420">
            <w:pPr>
              <w:jc w:val="both"/>
              <w:rPr>
                <w:rFonts w:ascii="Arial" w:hAnsi="Arial" w:cs="Arial"/>
                <w:sz w:val="22"/>
              </w:rPr>
            </w:pPr>
            <w:r>
              <w:rPr>
                <w:rFonts w:ascii="Arial" w:hAnsi="Arial" w:cs="Arial"/>
                <w:sz w:val="22"/>
              </w:rPr>
              <w:t xml:space="preserve">SI 01130.412 </w:t>
            </w:r>
          </w:p>
        </w:tc>
      </w:tr>
      <w:tr w:rsidR="00235420" w14:paraId="4F3FFA9C" w14:textId="77777777">
        <w:trPr>
          <w:cantSplit/>
        </w:trPr>
        <w:tc>
          <w:tcPr>
            <w:tcW w:w="1748" w:type="pct"/>
          </w:tcPr>
          <w:p w14:paraId="0B9D31EF" w14:textId="77777777" w:rsidR="00235420" w:rsidRDefault="00235420">
            <w:pPr>
              <w:rPr>
                <w:rFonts w:ascii="Arial" w:hAnsi="Arial" w:cs="Arial"/>
                <w:sz w:val="22"/>
              </w:rPr>
            </w:pPr>
          </w:p>
          <w:p w14:paraId="2891520D" w14:textId="77777777" w:rsidR="00235420" w:rsidRDefault="00235420">
            <w:pPr>
              <w:rPr>
                <w:rFonts w:ascii="Arial" w:hAnsi="Arial" w:cs="Arial"/>
                <w:sz w:val="22"/>
              </w:rPr>
            </w:pPr>
            <w:r>
              <w:rPr>
                <w:rFonts w:ascii="Arial" w:hAnsi="Arial" w:cs="Arial"/>
                <w:sz w:val="22"/>
              </w:rPr>
              <w:t>Burial space items owned or held by applicant/beneficiary and/or their spouse or immediate family member</w:t>
            </w:r>
          </w:p>
          <w:p w14:paraId="6A058759" w14:textId="77777777" w:rsidR="00235420" w:rsidRDefault="00235420">
            <w:pPr>
              <w:rPr>
                <w:rFonts w:ascii="Arial" w:hAnsi="Arial" w:cs="Arial"/>
                <w:sz w:val="22"/>
              </w:rPr>
            </w:pPr>
          </w:p>
        </w:tc>
        <w:tc>
          <w:tcPr>
            <w:tcW w:w="1050" w:type="pct"/>
          </w:tcPr>
          <w:p w14:paraId="71265E3C" w14:textId="77777777" w:rsidR="00235420" w:rsidRDefault="00235420">
            <w:pPr>
              <w:jc w:val="center"/>
              <w:rPr>
                <w:rFonts w:ascii="Arial" w:hAnsi="Arial" w:cs="Arial"/>
                <w:sz w:val="22"/>
              </w:rPr>
            </w:pPr>
          </w:p>
          <w:p w14:paraId="67FA1C21" w14:textId="77777777" w:rsidR="00235420" w:rsidRDefault="00235420">
            <w:pPr>
              <w:jc w:val="center"/>
              <w:rPr>
                <w:rFonts w:ascii="Arial" w:hAnsi="Arial" w:cs="Arial"/>
                <w:sz w:val="22"/>
              </w:rPr>
            </w:pPr>
          </w:p>
          <w:p w14:paraId="01161368" w14:textId="77777777" w:rsidR="00235420" w:rsidRDefault="00235420">
            <w:pPr>
              <w:jc w:val="center"/>
              <w:rPr>
                <w:rFonts w:ascii="Arial" w:hAnsi="Arial" w:cs="Arial"/>
                <w:sz w:val="22"/>
              </w:rPr>
            </w:pPr>
            <w:r>
              <w:rPr>
                <w:rFonts w:ascii="Arial" w:hAnsi="Arial" w:cs="Arial"/>
                <w:sz w:val="22"/>
              </w:rPr>
              <w:t>No</w:t>
            </w:r>
          </w:p>
        </w:tc>
        <w:tc>
          <w:tcPr>
            <w:tcW w:w="1039" w:type="pct"/>
          </w:tcPr>
          <w:p w14:paraId="46F32218" w14:textId="77777777" w:rsidR="00235420" w:rsidRDefault="00235420">
            <w:pPr>
              <w:jc w:val="center"/>
              <w:rPr>
                <w:rFonts w:ascii="Arial" w:hAnsi="Arial" w:cs="Arial"/>
                <w:sz w:val="22"/>
              </w:rPr>
            </w:pPr>
          </w:p>
          <w:p w14:paraId="786FDE17" w14:textId="77777777" w:rsidR="00235420" w:rsidRDefault="00235420">
            <w:pPr>
              <w:jc w:val="center"/>
              <w:rPr>
                <w:rFonts w:ascii="Arial" w:hAnsi="Arial" w:cs="Arial"/>
                <w:sz w:val="22"/>
              </w:rPr>
            </w:pPr>
          </w:p>
          <w:p w14:paraId="76A808D2" w14:textId="77777777" w:rsidR="00235420" w:rsidRDefault="00235420">
            <w:pPr>
              <w:jc w:val="center"/>
              <w:rPr>
                <w:rFonts w:ascii="Arial" w:hAnsi="Arial" w:cs="Arial"/>
                <w:sz w:val="22"/>
              </w:rPr>
            </w:pPr>
            <w:r>
              <w:rPr>
                <w:rFonts w:ascii="Arial" w:hAnsi="Arial" w:cs="Arial"/>
                <w:sz w:val="22"/>
              </w:rPr>
              <w:t>No</w:t>
            </w:r>
          </w:p>
        </w:tc>
        <w:tc>
          <w:tcPr>
            <w:tcW w:w="1163" w:type="pct"/>
          </w:tcPr>
          <w:p w14:paraId="276752DB" w14:textId="77777777" w:rsidR="00235420" w:rsidRDefault="00235420">
            <w:pPr>
              <w:jc w:val="both"/>
              <w:rPr>
                <w:rFonts w:ascii="Arial" w:hAnsi="Arial" w:cs="Arial"/>
                <w:sz w:val="22"/>
              </w:rPr>
            </w:pPr>
          </w:p>
          <w:p w14:paraId="41E26B0F" w14:textId="77777777" w:rsidR="00235420" w:rsidRDefault="00235420">
            <w:pPr>
              <w:jc w:val="both"/>
              <w:rPr>
                <w:rFonts w:ascii="Arial" w:hAnsi="Arial" w:cs="Arial"/>
                <w:sz w:val="22"/>
              </w:rPr>
            </w:pPr>
          </w:p>
          <w:p w14:paraId="2631ED93" w14:textId="77777777" w:rsidR="00235420" w:rsidRDefault="00A716A5">
            <w:pPr>
              <w:jc w:val="both"/>
              <w:rPr>
                <w:rFonts w:ascii="Arial" w:hAnsi="Arial" w:cs="Arial"/>
                <w:sz w:val="22"/>
              </w:rPr>
            </w:pPr>
            <w:hyperlink r:id="rId105" w:history="1">
              <w:r w:rsidR="00235420">
                <w:rPr>
                  <w:rStyle w:val="Hyperlink"/>
                  <w:rFonts w:cs="Arial"/>
                  <w:sz w:val="22"/>
                </w:rPr>
                <w:t>SI 01130.400</w:t>
              </w:r>
            </w:hyperlink>
            <w:r w:rsidR="00235420">
              <w:rPr>
                <w:rFonts w:ascii="Arial" w:hAnsi="Arial" w:cs="Arial"/>
                <w:sz w:val="22"/>
              </w:rPr>
              <w:t xml:space="preserve"> – </w:t>
            </w:r>
          </w:p>
          <w:p w14:paraId="6473F30C" w14:textId="77777777" w:rsidR="00235420" w:rsidRDefault="00235420">
            <w:pPr>
              <w:jc w:val="both"/>
              <w:rPr>
                <w:rFonts w:ascii="Arial" w:hAnsi="Arial" w:cs="Arial"/>
                <w:sz w:val="22"/>
              </w:rPr>
            </w:pPr>
            <w:r>
              <w:rPr>
                <w:rFonts w:ascii="Arial" w:hAnsi="Arial" w:cs="Arial"/>
                <w:sz w:val="22"/>
              </w:rPr>
              <w:t>SI 01130.412</w:t>
            </w:r>
          </w:p>
        </w:tc>
      </w:tr>
      <w:tr w:rsidR="00235420" w14:paraId="42379625" w14:textId="77777777">
        <w:trPr>
          <w:cantSplit/>
        </w:trPr>
        <w:tc>
          <w:tcPr>
            <w:tcW w:w="1748" w:type="pct"/>
          </w:tcPr>
          <w:p w14:paraId="647E180C" w14:textId="77777777" w:rsidR="00235420" w:rsidRDefault="00235420">
            <w:pPr>
              <w:rPr>
                <w:rFonts w:ascii="Arial" w:hAnsi="Arial" w:cs="Arial"/>
                <w:sz w:val="22"/>
              </w:rPr>
            </w:pPr>
          </w:p>
          <w:p w14:paraId="546D7B58" w14:textId="77777777" w:rsidR="00235420" w:rsidRDefault="00235420">
            <w:pPr>
              <w:rPr>
                <w:rFonts w:ascii="Arial" w:hAnsi="Arial" w:cs="Arial"/>
                <w:sz w:val="22"/>
              </w:rPr>
            </w:pPr>
            <w:r>
              <w:rPr>
                <w:rFonts w:ascii="Arial" w:hAnsi="Arial" w:cs="Arial"/>
                <w:sz w:val="22"/>
              </w:rPr>
              <w:t>Certain pre-need burial contracts</w:t>
            </w:r>
          </w:p>
          <w:p w14:paraId="0721C9E5" w14:textId="77777777" w:rsidR="00235420" w:rsidRDefault="00235420">
            <w:pPr>
              <w:ind w:left="144"/>
              <w:rPr>
                <w:rFonts w:ascii="Arial" w:hAnsi="Arial" w:cs="Arial"/>
                <w:sz w:val="22"/>
              </w:rPr>
            </w:pPr>
          </w:p>
        </w:tc>
        <w:tc>
          <w:tcPr>
            <w:tcW w:w="1050" w:type="pct"/>
          </w:tcPr>
          <w:p w14:paraId="364B1163" w14:textId="77777777" w:rsidR="00235420" w:rsidRDefault="00235420">
            <w:pPr>
              <w:jc w:val="center"/>
              <w:rPr>
                <w:rFonts w:ascii="Arial" w:hAnsi="Arial" w:cs="Arial"/>
                <w:sz w:val="22"/>
              </w:rPr>
            </w:pPr>
          </w:p>
          <w:p w14:paraId="78E6C978" w14:textId="77777777" w:rsidR="00235420" w:rsidRDefault="00235420">
            <w:pPr>
              <w:jc w:val="center"/>
              <w:rPr>
                <w:rFonts w:ascii="Arial" w:hAnsi="Arial" w:cs="Arial"/>
                <w:sz w:val="22"/>
              </w:rPr>
            </w:pPr>
            <w:r>
              <w:rPr>
                <w:rFonts w:ascii="Arial" w:hAnsi="Arial" w:cs="Arial"/>
                <w:sz w:val="22"/>
              </w:rPr>
              <w:t>Yes</w:t>
            </w:r>
          </w:p>
          <w:p w14:paraId="48CBFDE0" w14:textId="77777777" w:rsidR="00235420" w:rsidRDefault="00235420">
            <w:pPr>
              <w:jc w:val="center"/>
              <w:rPr>
                <w:rFonts w:ascii="Arial" w:hAnsi="Arial" w:cs="Arial"/>
                <w:sz w:val="22"/>
              </w:rPr>
            </w:pPr>
          </w:p>
        </w:tc>
        <w:tc>
          <w:tcPr>
            <w:tcW w:w="1039" w:type="pct"/>
          </w:tcPr>
          <w:p w14:paraId="54D748D3" w14:textId="77777777" w:rsidR="00235420" w:rsidRDefault="00235420">
            <w:pPr>
              <w:jc w:val="center"/>
              <w:rPr>
                <w:rFonts w:ascii="Arial" w:hAnsi="Arial" w:cs="Arial"/>
                <w:sz w:val="22"/>
              </w:rPr>
            </w:pPr>
          </w:p>
          <w:p w14:paraId="6211A74F" w14:textId="77777777" w:rsidR="00235420" w:rsidRDefault="00235420">
            <w:pPr>
              <w:jc w:val="center"/>
              <w:rPr>
                <w:rFonts w:ascii="Arial" w:hAnsi="Arial" w:cs="Arial"/>
                <w:sz w:val="22"/>
              </w:rPr>
            </w:pPr>
            <w:r>
              <w:rPr>
                <w:rFonts w:ascii="Arial" w:hAnsi="Arial" w:cs="Arial"/>
                <w:sz w:val="22"/>
              </w:rPr>
              <w:t>No</w:t>
            </w:r>
          </w:p>
        </w:tc>
        <w:tc>
          <w:tcPr>
            <w:tcW w:w="1163" w:type="pct"/>
          </w:tcPr>
          <w:p w14:paraId="5A4C67AD" w14:textId="77777777" w:rsidR="00235420" w:rsidRDefault="00235420">
            <w:pPr>
              <w:jc w:val="both"/>
              <w:rPr>
                <w:rFonts w:ascii="Arial" w:hAnsi="Arial" w:cs="Arial"/>
                <w:sz w:val="22"/>
              </w:rPr>
            </w:pPr>
          </w:p>
          <w:p w14:paraId="403239DB" w14:textId="77777777" w:rsidR="00235420" w:rsidRDefault="00A716A5">
            <w:pPr>
              <w:jc w:val="both"/>
              <w:rPr>
                <w:rFonts w:ascii="Arial" w:hAnsi="Arial" w:cs="Arial"/>
                <w:sz w:val="22"/>
              </w:rPr>
            </w:pPr>
            <w:hyperlink r:id="rId106" w:history="1">
              <w:r w:rsidR="00235420">
                <w:rPr>
                  <w:rStyle w:val="Hyperlink"/>
                  <w:rFonts w:cs="Arial"/>
                  <w:sz w:val="22"/>
                </w:rPr>
                <w:t>SI 01130.400</w:t>
              </w:r>
            </w:hyperlink>
            <w:r w:rsidR="00235420">
              <w:rPr>
                <w:rFonts w:ascii="Arial" w:hAnsi="Arial" w:cs="Arial"/>
                <w:sz w:val="22"/>
              </w:rPr>
              <w:t xml:space="preserve"> –</w:t>
            </w:r>
          </w:p>
          <w:p w14:paraId="61E25083" w14:textId="77777777" w:rsidR="00235420" w:rsidRDefault="00235420">
            <w:pPr>
              <w:jc w:val="both"/>
              <w:rPr>
                <w:rFonts w:ascii="Arial" w:hAnsi="Arial" w:cs="Arial"/>
                <w:sz w:val="22"/>
              </w:rPr>
            </w:pPr>
            <w:r>
              <w:rPr>
                <w:rFonts w:ascii="Arial" w:hAnsi="Arial" w:cs="Arial"/>
                <w:sz w:val="22"/>
              </w:rPr>
              <w:t>SI 01130.412</w:t>
            </w:r>
          </w:p>
        </w:tc>
      </w:tr>
      <w:tr w:rsidR="00235420" w14:paraId="548DF0ED" w14:textId="77777777">
        <w:trPr>
          <w:cantSplit/>
        </w:trPr>
        <w:tc>
          <w:tcPr>
            <w:tcW w:w="1748" w:type="pct"/>
          </w:tcPr>
          <w:p w14:paraId="6987DA23" w14:textId="77777777" w:rsidR="00235420" w:rsidRDefault="00235420">
            <w:pPr>
              <w:rPr>
                <w:rFonts w:ascii="Arial" w:hAnsi="Arial" w:cs="Arial"/>
                <w:sz w:val="22"/>
              </w:rPr>
            </w:pPr>
          </w:p>
          <w:p w14:paraId="1BC8629C" w14:textId="77777777" w:rsidR="00235420" w:rsidRDefault="00235420">
            <w:pPr>
              <w:rPr>
                <w:rFonts w:ascii="Arial" w:hAnsi="Arial" w:cs="Arial"/>
                <w:sz w:val="22"/>
              </w:rPr>
            </w:pPr>
            <w:r>
              <w:rPr>
                <w:rFonts w:ascii="Arial" w:hAnsi="Arial" w:cs="Arial"/>
                <w:sz w:val="22"/>
              </w:rPr>
              <w:t>Retained SSI and Social Security Lump Sum benefits</w:t>
            </w:r>
          </w:p>
          <w:p w14:paraId="717BB1BE" w14:textId="77777777" w:rsidR="00235420" w:rsidRDefault="00235420">
            <w:pPr>
              <w:rPr>
                <w:rFonts w:ascii="Arial" w:hAnsi="Arial" w:cs="Arial"/>
                <w:sz w:val="22"/>
              </w:rPr>
            </w:pPr>
          </w:p>
        </w:tc>
        <w:tc>
          <w:tcPr>
            <w:tcW w:w="1050" w:type="pct"/>
          </w:tcPr>
          <w:p w14:paraId="315EB345" w14:textId="77777777" w:rsidR="00235420" w:rsidRDefault="00235420">
            <w:pPr>
              <w:jc w:val="center"/>
              <w:rPr>
                <w:rFonts w:ascii="Arial" w:hAnsi="Arial" w:cs="Arial"/>
                <w:sz w:val="22"/>
              </w:rPr>
            </w:pPr>
          </w:p>
          <w:p w14:paraId="1910319D" w14:textId="77777777" w:rsidR="00235420" w:rsidRDefault="00235420">
            <w:pPr>
              <w:jc w:val="center"/>
              <w:rPr>
                <w:rFonts w:ascii="Arial" w:hAnsi="Arial" w:cs="Arial"/>
                <w:sz w:val="22"/>
              </w:rPr>
            </w:pPr>
            <w:r>
              <w:rPr>
                <w:rFonts w:ascii="Arial" w:hAnsi="Arial" w:cs="Arial"/>
                <w:sz w:val="22"/>
              </w:rPr>
              <w:t>No</w:t>
            </w:r>
          </w:p>
        </w:tc>
        <w:tc>
          <w:tcPr>
            <w:tcW w:w="1039" w:type="pct"/>
          </w:tcPr>
          <w:p w14:paraId="1D4C1BD2" w14:textId="77777777" w:rsidR="00235420" w:rsidRDefault="00235420">
            <w:pPr>
              <w:jc w:val="center"/>
              <w:rPr>
                <w:rFonts w:ascii="Arial" w:hAnsi="Arial" w:cs="Arial"/>
                <w:sz w:val="22"/>
              </w:rPr>
            </w:pPr>
          </w:p>
          <w:p w14:paraId="0BD3FB38" w14:textId="77777777" w:rsidR="00235420" w:rsidRDefault="00235420">
            <w:pPr>
              <w:jc w:val="center"/>
              <w:rPr>
                <w:rFonts w:ascii="Arial" w:hAnsi="Arial" w:cs="Arial"/>
                <w:sz w:val="22"/>
              </w:rPr>
            </w:pPr>
            <w:r>
              <w:rPr>
                <w:rFonts w:ascii="Arial" w:hAnsi="Arial" w:cs="Arial"/>
                <w:sz w:val="22"/>
              </w:rPr>
              <w:t>Yes</w:t>
            </w:r>
          </w:p>
        </w:tc>
        <w:tc>
          <w:tcPr>
            <w:tcW w:w="1163" w:type="pct"/>
          </w:tcPr>
          <w:p w14:paraId="5E594219" w14:textId="77777777" w:rsidR="00235420" w:rsidRDefault="00235420">
            <w:pPr>
              <w:jc w:val="both"/>
              <w:rPr>
                <w:rFonts w:ascii="Arial" w:hAnsi="Arial" w:cs="Arial"/>
                <w:sz w:val="22"/>
              </w:rPr>
            </w:pPr>
          </w:p>
          <w:p w14:paraId="2149A01C" w14:textId="77777777" w:rsidR="00235420" w:rsidRDefault="00A716A5">
            <w:pPr>
              <w:jc w:val="both"/>
              <w:rPr>
                <w:rFonts w:ascii="Arial" w:hAnsi="Arial" w:cs="Arial"/>
                <w:sz w:val="22"/>
              </w:rPr>
            </w:pPr>
            <w:hyperlink r:id="rId107" w:history="1">
              <w:r w:rsidR="00235420">
                <w:rPr>
                  <w:rStyle w:val="Hyperlink"/>
                  <w:rFonts w:cs="Arial"/>
                  <w:sz w:val="22"/>
                </w:rPr>
                <w:t>SI 01130.600</w:t>
              </w:r>
            </w:hyperlink>
          </w:p>
          <w:p w14:paraId="209022A6" w14:textId="77777777" w:rsidR="00235420" w:rsidRDefault="00235420">
            <w:pPr>
              <w:jc w:val="both"/>
              <w:rPr>
                <w:rFonts w:ascii="Arial" w:hAnsi="Arial" w:cs="Arial"/>
                <w:sz w:val="22"/>
              </w:rPr>
            </w:pPr>
          </w:p>
        </w:tc>
      </w:tr>
      <w:tr w:rsidR="00235420" w14:paraId="0B9E7EF5" w14:textId="77777777">
        <w:trPr>
          <w:cantSplit/>
        </w:trPr>
        <w:tc>
          <w:tcPr>
            <w:tcW w:w="1748" w:type="pct"/>
          </w:tcPr>
          <w:p w14:paraId="64609DE5" w14:textId="77777777" w:rsidR="00235420" w:rsidRDefault="00235420">
            <w:pPr>
              <w:rPr>
                <w:rFonts w:ascii="Arial" w:hAnsi="Arial" w:cs="Arial"/>
                <w:b/>
                <w:bCs/>
                <w:sz w:val="22"/>
              </w:rPr>
            </w:pPr>
          </w:p>
          <w:p w14:paraId="69964650" w14:textId="77777777" w:rsidR="00235420" w:rsidRDefault="00235420">
            <w:pPr>
              <w:rPr>
                <w:rFonts w:ascii="Arial" w:hAnsi="Arial" w:cs="Arial"/>
                <w:b/>
                <w:bCs/>
                <w:sz w:val="22"/>
              </w:rPr>
            </w:pPr>
            <w:r>
              <w:rPr>
                <w:rFonts w:ascii="Arial" w:hAnsi="Arial" w:cs="Arial"/>
                <w:b/>
                <w:bCs/>
                <w:sz w:val="22"/>
              </w:rPr>
              <w:t>Real property other than homestead</w:t>
            </w:r>
          </w:p>
          <w:p w14:paraId="45144906" w14:textId="77777777" w:rsidR="00235420" w:rsidRDefault="00235420">
            <w:pPr>
              <w:ind w:left="144"/>
              <w:rPr>
                <w:rFonts w:ascii="Arial" w:hAnsi="Arial" w:cs="Arial"/>
                <w:sz w:val="22"/>
              </w:rPr>
            </w:pPr>
            <w:r>
              <w:rPr>
                <w:rFonts w:ascii="Arial" w:hAnsi="Arial" w:cs="Arial"/>
                <w:sz w:val="22"/>
              </w:rPr>
              <w:t>Property that owner is making a bona fide effort to sell</w:t>
            </w:r>
          </w:p>
          <w:p w14:paraId="36423C7A" w14:textId="77777777" w:rsidR="00235420" w:rsidRDefault="00235420">
            <w:pPr>
              <w:ind w:left="144"/>
              <w:rPr>
                <w:rFonts w:ascii="Arial" w:hAnsi="Arial" w:cs="Arial"/>
                <w:sz w:val="22"/>
              </w:rPr>
            </w:pPr>
          </w:p>
          <w:p w14:paraId="2616F13C" w14:textId="77777777" w:rsidR="00235420" w:rsidRDefault="00235420">
            <w:pPr>
              <w:ind w:left="144"/>
              <w:rPr>
                <w:rFonts w:ascii="Arial" w:hAnsi="Arial" w:cs="Arial"/>
                <w:sz w:val="22"/>
              </w:rPr>
            </w:pPr>
            <w:r>
              <w:rPr>
                <w:rFonts w:ascii="Arial" w:hAnsi="Arial" w:cs="Arial"/>
                <w:sz w:val="22"/>
              </w:rPr>
              <w:t>Jointly owned that can not be sold without an undue hardship (loss of housing) to the other owner</w:t>
            </w:r>
          </w:p>
          <w:p w14:paraId="59314743" w14:textId="77777777" w:rsidR="00235420" w:rsidRDefault="00235420">
            <w:pPr>
              <w:ind w:left="144"/>
              <w:rPr>
                <w:rFonts w:ascii="Arial" w:hAnsi="Arial" w:cs="Arial"/>
                <w:sz w:val="22"/>
              </w:rPr>
            </w:pPr>
          </w:p>
        </w:tc>
        <w:tc>
          <w:tcPr>
            <w:tcW w:w="1050" w:type="pct"/>
          </w:tcPr>
          <w:p w14:paraId="5287C595" w14:textId="77777777" w:rsidR="00235420" w:rsidRDefault="00235420">
            <w:pPr>
              <w:jc w:val="center"/>
              <w:rPr>
                <w:rFonts w:ascii="Arial" w:hAnsi="Arial" w:cs="Arial"/>
                <w:sz w:val="22"/>
              </w:rPr>
            </w:pPr>
          </w:p>
          <w:p w14:paraId="3DB3C2B7" w14:textId="77777777" w:rsidR="00235420" w:rsidRDefault="00235420">
            <w:pPr>
              <w:jc w:val="center"/>
              <w:rPr>
                <w:rFonts w:ascii="Arial" w:hAnsi="Arial" w:cs="Arial"/>
                <w:sz w:val="22"/>
              </w:rPr>
            </w:pPr>
          </w:p>
          <w:p w14:paraId="3441BB4D" w14:textId="77777777" w:rsidR="00235420" w:rsidRDefault="00235420">
            <w:pPr>
              <w:jc w:val="center"/>
              <w:rPr>
                <w:rFonts w:ascii="Arial" w:hAnsi="Arial" w:cs="Arial"/>
                <w:sz w:val="22"/>
              </w:rPr>
            </w:pPr>
          </w:p>
          <w:p w14:paraId="58BB4420" w14:textId="77777777" w:rsidR="00235420" w:rsidRDefault="00235420">
            <w:pPr>
              <w:jc w:val="center"/>
              <w:rPr>
                <w:rFonts w:ascii="Arial" w:hAnsi="Arial" w:cs="Arial"/>
                <w:sz w:val="22"/>
              </w:rPr>
            </w:pPr>
            <w:r>
              <w:rPr>
                <w:rFonts w:ascii="Arial" w:hAnsi="Arial" w:cs="Arial"/>
                <w:sz w:val="22"/>
              </w:rPr>
              <w:t>No</w:t>
            </w:r>
          </w:p>
          <w:p w14:paraId="23316096" w14:textId="77777777" w:rsidR="00235420" w:rsidRDefault="00235420">
            <w:pPr>
              <w:jc w:val="center"/>
              <w:rPr>
                <w:rFonts w:ascii="Arial" w:hAnsi="Arial" w:cs="Arial"/>
                <w:sz w:val="22"/>
              </w:rPr>
            </w:pPr>
          </w:p>
          <w:p w14:paraId="38530F9E" w14:textId="77777777" w:rsidR="00235420" w:rsidRDefault="00235420">
            <w:pPr>
              <w:jc w:val="center"/>
              <w:rPr>
                <w:rFonts w:ascii="Arial" w:hAnsi="Arial" w:cs="Arial"/>
                <w:sz w:val="22"/>
              </w:rPr>
            </w:pPr>
          </w:p>
          <w:p w14:paraId="658AF1EB" w14:textId="77777777" w:rsidR="00235420" w:rsidRDefault="00235420">
            <w:pPr>
              <w:jc w:val="center"/>
              <w:rPr>
                <w:rFonts w:ascii="Arial" w:hAnsi="Arial" w:cs="Arial"/>
                <w:sz w:val="22"/>
              </w:rPr>
            </w:pPr>
          </w:p>
          <w:p w14:paraId="1E6FB631" w14:textId="77777777" w:rsidR="00235420" w:rsidRDefault="00235420">
            <w:pPr>
              <w:jc w:val="center"/>
              <w:rPr>
                <w:rFonts w:ascii="Arial" w:hAnsi="Arial" w:cs="Arial"/>
                <w:sz w:val="22"/>
              </w:rPr>
            </w:pPr>
            <w:r>
              <w:rPr>
                <w:rFonts w:ascii="Arial" w:hAnsi="Arial" w:cs="Arial"/>
                <w:sz w:val="22"/>
              </w:rPr>
              <w:t>No</w:t>
            </w:r>
          </w:p>
        </w:tc>
        <w:tc>
          <w:tcPr>
            <w:tcW w:w="1039" w:type="pct"/>
          </w:tcPr>
          <w:p w14:paraId="3EAD25E8" w14:textId="77777777" w:rsidR="00235420" w:rsidRDefault="00235420">
            <w:pPr>
              <w:jc w:val="center"/>
              <w:rPr>
                <w:rFonts w:ascii="Arial" w:hAnsi="Arial" w:cs="Arial"/>
                <w:sz w:val="22"/>
              </w:rPr>
            </w:pPr>
          </w:p>
          <w:p w14:paraId="1394004A" w14:textId="77777777" w:rsidR="00235420" w:rsidRDefault="00235420">
            <w:pPr>
              <w:jc w:val="center"/>
              <w:rPr>
                <w:rFonts w:ascii="Arial" w:hAnsi="Arial" w:cs="Arial"/>
                <w:sz w:val="22"/>
              </w:rPr>
            </w:pPr>
          </w:p>
          <w:p w14:paraId="2FDBC38B" w14:textId="77777777" w:rsidR="00235420" w:rsidRDefault="00235420">
            <w:pPr>
              <w:jc w:val="center"/>
              <w:rPr>
                <w:rFonts w:ascii="Arial" w:hAnsi="Arial" w:cs="Arial"/>
                <w:sz w:val="22"/>
              </w:rPr>
            </w:pPr>
          </w:p>
          <w:p w14:paraId="1CE968DD" w14:textId="77777777" w:rsidR="00235420" w:rsidRDefault="00235420">
            <w:pPr>
              <w:jc w:val="center"/>
              <w:rPr>
                <w:rFonts w:ascii="Arial" w:hAnsi="Arial" w:cs="Arial"/>
                <w:sz w:val="22"/>
              </w:rPr>
            </w:pPr>
            <w:r>
              <w:rPr>
                <w:rFonts w:ascii="Arial" w:hAnsi="Arial" w:cs="Arial"/>
                <w:sz w:val="22"/>
              </w:rPr>
              <w:t>Yes</w:t>
            </w:r>
          </w:p>
          <w:p w14:paraId="4168B70F" w14:textId="77777777" w:rsidR="00235420" w:rsidRDefault="00235420">
            <w:pPr>
              <w:jc w:val="center"/>
              <w:rPr>
                <w:rFonts w:ascii="Arial" w:hAnsi="Arial" w:cs="Arial"/>
                <w:sz w:val="22"/>
              </w:rPr>
            </w:pPr>
          </w:p>
          <w:p w14:paraId="69438CF1" w14:textId="77777777" w:rsidR="00235420" w:rsidRDefault="00235420">
            <w:pPr>
              <w:jc w:val="center"/>
              <w:rPr>
                <w:rFonts w:ascii="Arial" w:hAnsi="Arial" w:cs="Arial"/>
                <w:sz w:val="22"/>
              </w:rPr>
            </w:pPr>
          </w:p>
          <w:p w14:paraId="5F82F93A" w14:textId="77777777" w:rsidR="00235420" w:rsidRDefault="00235420">
            <w:pPr>
              <w:jc w:val="center"/>
              <w:rPr>
                <w:rFonts w:ascii="Arial" w:hAnsi="Arial" w:cs="Arial"/>
                <w:sz w:val="22"/>
              </w:rPr>
            </w:pPr>
          </w:p>
          <w:p w14:paraId="3EA013B1" w14:textId="77777777" w:rsidR="00235420" w:rsidRDefault="00235420">
            <w:pPr>
              <w:jc w:val="center"/>
              <w:rPr>
                <w:rFonts w:ascii="Arial" w:hAnsi="Arial" w:cs="Arial"/>
                <w:sz w:val="22"/>
              </w:rPr>
            </w:pPr>
            <w:r>
              <w:rPr>
                <w:rFonts w:ascii="Arial" w:hAnsi="Arial" w:cs="Arial"/>
                <w:sz w:val="22"/>
              </w:rPr>
              <w:t>No</w:t>
            </w:r>
          </w:p>
        </w:tc>
        <w:tc>
          <w:tcPr>
            <w:tcW w:w="1163" w:type="pct"/>
          </w:tcPr>
          <w:p w14:paraId="1E203D2D" w14:textId="77777777" w:rsidR="00235420" w:rsidRDefault="00235420">
            <w:pPr>
              <w:jc w:val="both"/>
              <w:rPr>
                <w:rFonts w:ascii="Arial" w:hAnsi="Arial" w:cs="Arial"/>
                <w:sz w:val="22"/>
              </w:rPr>
            </w:pPr>
          </w:p>
          <w:p w14:paraId="55D7B2F3" w14:textId="77777777" w:rsidR="00235420" w:rsidRDefault="00235420">
            <w:pPr>
              <w:jc w:val="both"/>
              <w:rPr>
                <w:rFonts w:ascii="Arial" w:hAnsi="Arial" w:cs="Arial"/>
                <w:sz w:val="22"/>
              </w:rPr>
            </w:pPr>
          </w:p>
          <w:p w14:paraId="4EF8F8AE" w14:textId="77777777" w:rsidR="00235420" w:rsidRDefault="00235420">
            <w:pPr>
              <w:jc w:val="both"/>
              <w:rPr>
                <w:rFonts w:ascii="Arial" w:hAnsi="Arial" w:cs="Arial"/>
                <w:sz w:val="22"/>
              </w:rPr>
            </w:pPr>
          </w:p>
          <w:p w14:paraId="40691456" w14:textId="77777777" w:rsidR="00235420" w:rsidRDefault="00A716A5">
            <w:pPr>
              <w:jc w:val="both"/>
              <w:rPr>
                <w:rFonts w:ascii="Arial" w:hAnsi="Arial" w:cs="Arial"/>
                <w:sz w:val="22"/>
              </w:rPr>
            </w:pPr>
            <w:hyperlink r:id="rId108" w:history="1">
              <w:r w:rsidR="00235420">
                <w:rPr>
                  <w:rStyle w:val="Hyperlink"/>
                  <w:rFonts w:cs="Arial"/>
                  <w:sz w:val="22"/>
                </w:rPr>
                <w:t>SI 01130.140</w:t>
              </w:r>
            </w:hyperlink>
          </w:p>
          <w:p w14:paraId="1A3DFB04" w14:textId="77777777" w:rsidR="00235420" w:rsidRDefault="00235420">
            <w:pPr>
              <w:jc w:val="both"/>
              <w:rPr>
                <w:rFonts w:ascii="Arial" w:hAnsi="Arial" w:cs="Arial"/>
                <w:sz w:val="22"/>
              </w:rPr>
            </w:pPr>
          </w:p>
          <w:p w14:paraId="56D37EC6" w14:textId="77777777" w:rsidR="00235420" w:rsidRDefault="00235420">
            <w:pPr>
              <w:jc w:val="both"/>
              <w:rPr>
                <w:rFonts w:ascii="Arial" w:hAnsi="Arial" w:cs="Arial"/>
                <w:sz w:val="22"/>
              </w:rPr>
            </w:pPr>
          </w:p>
          <w:p w14:paraId="0AB36639" w14:textId="77777777" w:rsidR="00235420" w:rsidRDefault="00235420">
            <w:pPr>
              <w:jc w:val="both"/>
              <w:rPr>
                <w:rFonts w:ascii="Arial" w:hAnsi="Arial" w:cs="Arial"/>
                <w:sz w:val="22"/>
              </w:rPr>
            </w:pPr>
          </w:p>
          <w:p w14:paraId="1F654897" w14:textId="77777777" w:rsidR="00235420" w:rsidRDefault="00A716A5">
            <w:pPr>
              <w:jc w:val="both"/>
              <w:rPr>
                <w:rFonts w:ascii="Arial" w:hAnsi="Arial" w:cs="Arial"/>
                <w:sz w:val="22"/>
              </w:rPr>
            </w:pPr>
            <w:hyperlink r:id="rId109" w:history="1">
              <w:r w:rsidR="00235420">
                <w:rPr>
                  <w:rStyle w:val="Hyperlink"/>
                  <w:rFonts w:cs="Arial"/>
                  <w:sz w:val="22"/>
                </w:rPr>
                <w:t>SI 01130.130</w:t>
              </w:r>
            </w:hyperlink>
          </w:p>
        </w:tc>
      </w:tr>
      <w:tr w:rsidR="00235420" w14:paraId="6EB9B2D8" w14:textId="77777777">
        <w:trPr>
          <w:cantSplit/>
        </w:trPr>
        <w:tc>
          <w:tcPr>
            <w:tcW w:w="1748" w:type="pct"/>
          </w:tcPr>
          <w:p w14:paraId="5A793606" w14:textId="77777777" w:rsidR="00235420" w:rsidRDefault="00235420">
            <w:pPr>
              <w:rPr>
                <w:rFonts w:ascii="Arial" w:hAnsi="Arial" w:cs="Arial"/>
                <w:sz w:val="22"/>
              </w:rPr>
            </w:pPr>
          </w:p>
          <w:p w14:paraId="771A66C8" w14:textId="77777777" w:rsidR="00235420" w:rsidRDefault="00235420">
            <w:pPr>
              <w:rPr>
                <w:rFonts w:ascii="Arial" w:hAnsi="Arial" w:cs="Arial"/>
                <w:sz w:val="22"/>
              </w:rPr>
            </w:pPr>
            <w:r>
              <w:rPr>
                <w:rFonts w:ascii="Arial" w:hAnsi="Arial" w:cs="Arial"/>
                <w:sz w:val="22"/>
              </w:rPr>
              <w:t>Household goods and personal effects</w:t>
            </w:r>
          </w:p>
          <w:p w14:paraId="4AE6085B" w14:textId="77777777" w:rsidR="00235420" w:rsidRDefault="00235420">
            <w:pPr>
              <w:rPr>
                <w:rFonts w:ascii="Arial" w:hAnsi="Arial" w:cs="Arial"/>
                <w:sz w:val="22"/>
              </w:rPr>
            </w:pPr>
          </w:p>
        </w:tc>
        <w:tc>
          <w:tcPr>
            <w:tcW w:w="1050" w:type="pct"/>
          </w:tcPr>
          <w:p w14:paraId="75DB7514" w14:textId="77777777" w:rsidR="00235420" w:rsidRDefault="00235420">
            <w:pPr>
              <w:jc w:val="center"/>
              <w:rPr>
                <w:rFonts w:ascii="Arial" w:hAnsi="Arial" w:cs="Arial"/>
                <w:sz w:val="22"/>
              </w:rPr>
            </w:pPr>
          </w:p>
          <w:p w14:paraId="7F27814A" w14:textId="77777777" w:rsidR="00235420" w:rsidRDefault="00235420">
            <w:pPr>
              <w:jc w:val="center"/>
              <w:rPr>
                <w:rFonts w:ascii="Arial" w:hAnsi="Arial" w:cs="Arial"/>
                <w:sz w:val="22"/>
              </w:rPr>
            </w:pPr>
            <w:r>
              <w:rPr>
                <w:rFonts w:ascii="Arial" w:hAnsi="Arial" w:cs="Arial"/>
                <w:sz w:val="22"/>
              </w:rPr>
              <w:t>No</w:t>
            </w:r>
          </w:p>
          <w:p w14:paraId="2997EBFF" w14:textId="77777777" w:rsidR="00235420" w:rsidRDefault="00235420">
            <w:pPr>
              <w:jc w:val="center"/>
              <w:rPr>
                <w:rFonts w:ascii="Arial" w:hAnsi="Arial" w:cs="Arial"/>
                <w:sz w:val="22"/>
              </w:rPr>
            </w:pPr>
          </w:p>
        </w:tc>
        <w:tc>
          <w:tcPr>
            <w:tcW w:w="1039" w:type="pct"/>
          </w:tcPr>
          <w:p w14:paraId="44454FB5" w14:textId="77777777" w:rsidR="00235420" w:rsidRDefault="00235420">
            <w:pPr>
              <w:jc w:val="center"/>
              <w:rPr>
                <w:rFonts w:ascii="Arial" w:hAnsi="Arial" w:cs="Arial"/>
                <w:sz w:val="22"/>
              </w:rPr>
            </w:pPr>
          </w:p>
          <w:p w14:paraId="320FA3D4" w14:textId="77777777" w:rsidR="00235420" w:rsidRDefault="00235420">
            <w:pPr>
              <w:jc w:val="center"/>
              <w:rPr>
                <w:rFonts w:ascii="Arial" w:hAnsi="Arial" w:cs="Arial"/>
                <w:sz w:val="22"/>
              </w:rPr>
            </w:pPr>
            <w:r>
              <w:rPr>
                <w:rFonts w:ascii="Arial" w:hAnsi="Arial" w:cs="Arial"/>
                <w:sz w:val="22"/>
              </w:rPr>
              <w:t>No</w:t>
            </w:r>
          </w:p>
        </w:tc>
        <w:tc>
          <w:tcPr>
            <w:tcW w:w="1163" w:type="pct"/>
          </w:tcPr>
          <w:p w14:paraId="1D0CC406" w14:textId="77777777" w:rsidR="00235420" w:rsidRDefault="00235420">
            <w:pPr>
              <w:jc w:val="both"/>
              <w:rPr>
                <w:rFonts w:ascii="Arial" w:hAnsi="Arial" w:cs="Arial"/>
                <w:sz w:val="22"/>
              </w:rPr>
            </w:pPr>
          </w:p>
          <w:p w14:paraId="0DC8E303" w14:textId="77777777" w:rsidR="00235420" w:rsidRDefault="00A716A5">
            <w:pPr>
              <w:jc w:val="both"/>
              <w:rPr>
                <w:rFonts w:ascii="Arial" w:hAnsi="Arial" w:cs="Arial"/>
                <w:sz w:val="22"/>
              </w:rPr>
            </w:pPr>
            <w:hyperlink r:id="rId110" w:history="1">
              <w:r w:rsidR="00235420">
                <w:rPr>
                  <w:rStyle w:val="Hyperlink"/>
                  <w:rFonts w:cs="Arial"/>
                  <w:sz w:val="22"/>
                </w:rPr>
                <w:t>SI 01130.430</w:t>
              </w:r>
            </w:hyperlink>
          </w:p>
        </w:tc>
      </w:tr>
      <w:tr w:rsidR="00235420" w14:paraId="7E0D825E" w14:textId="77777777">
        <w:trPr>
          <w:cantSplit/>
        </w:trPr>
        <w:tc>
          <w:tcPr>
            <w:tcW w:w="1748" w:type="pct"/>
          </w:tcPr>
          <w:p w14:paraId="650EF09E" w14:textId="77777777" w:rsidR="00235420" w:rsidRDefault="00235420">
            <w:pPr>
              <w:rPr>
                <w:rFonts w:ascii="Arial" w:hAnsi="Arial" w:cs="Arial"/>
                <w:sz w:val="22"/>
              </w:rPr>
            </w:pPr>
          </w:p>
          <w:p w14:paraId="0931C9D3" w14:textId="77777777" w:rsidR="00235420" w:rsidRDefault="00235420">
            <w:pPr>
              <w:rPr>
                <w:rFonts w:ascii="Arial" w:hAnsi="Arial" w:cs="Arial"/>
                <w:sz w:val="22"/>
              </w:rPr>
            </w:pPr>
            <w:r>
              <w:rPr>
                <w:rFonts w:ascii="Arial" w:hAnsi="Arial" w:cs="Arial"/>
                <w:sz w:val="22"/>
              </w:rPr>
              <w:t>Property essential to self support</w:t>
            </w:r>
          </w:p>
          <w:p w14:paraId="561850C2" w14:textId="77777777" w:rsidR="00235420" w:rsidRDefault="00235420">
            <w:pPr>
              <w:rPr>
                <w:rFonts w:ascii="Arial" w:hAnsi="Arial" w:cs="Arial"/>
                <w:sz w:val="22"/>
              </w:rPr>
            </w:pPr>
          </w:p>
        </w:tc>
        <w:tc>
          <w:tcPr>
            <w:tcW w:w="1050" w:type="pct"/>
          </w:tcPr>
          <w:p w14:paraId="7DDF09A6" w14:textId="77777777" w:rsidR="00235420" w:rsidRDefault="00235420">
            <w:pPr>
              <w:jc w:val="center"/>
              <w:rPr>
                <w:rFonts w:ascii="Arial" w:hAnsi="Arial" w:cs="Arial"/>
                <w:sz w:val="22"/>
              </w:rPr>
            </w:pPr>
          </w:p>
          <w:p w14:paraId="70822A13" w14:textId="77777777" w:rsidR="00235420" w:rsidRDefault="00235420">
            <w:pPr>
              <w:jc w:val="center"/>
              <w:rPr>
                <w:rFonts w:ascii="Arial" w:hAnsi="Arial" w:cs="Arial"/>
                <w:sz w:val="22"/>
              </w:rPr>
            </w:pPr>
            <w:r>
              <w:rPr>
                <w:rFonts w:ascii="Arial" w:hAnsi="Arial" w:cs="Arial"/>
                <w:sz w:val="22"/>
              </w:rPr>
              <w:t>Yes</w:t>
            </w:r>
          </w:p>
          <w:p w14:paraId="4C951602" w14:textId="77777777" w:rsidR="00235420" w:rsidRDefault="00235420">
            <w:pPr>
              <w:jc w:val="center"/>
              <w:rPr>
                <w:rFonts w:ascii="Arial" w:hAnsi="Arial" w:cs="Arial"/>
                <w:sz w:val="22"/>
              </w:rPr>
            </w:pPr>
          </w:p>
        </w:tc>
        <w:tc>
          <w:tcPr>
            <w:tcW w:w="1039" w:type="pct"/>
          </w:tcPr>
          <w:p w14:paraId="0E7A355A" w14:textId="77777777" w:rsidR="00235420" w:rsidRDefault="00235420">
            <w:pPr>
              <w:jc w:val="center"/>
              <w:rPr>
                <w:rFonts w:ascii="Arial" w:hAnsi="Arial" w:cs="Arial"/>
                <w:sz w:val="22"/>
              </w:rPr>
            </w:pPr>
          </w:p>
          <w:p w14:paraId="015D8362" w14:textId="77777777" w:rsidR="00235420" w:rsidRDefault="00235420">
            <w:pPr>
              <w:jc w:val="center"/>
              <w:rPr>
                <w:rFonts w:ascii="Arial" w:hAnsi="Arial" w:cs="Arial"/>
                <w:sz w:val="22"/>
              </w:rPr>
            </w:pPr>
            <w:r>
              <w:rPr>
                <w:rFonts w:ascii="Arial" w:hAnsi="Arial" w:cs="Arial"/>
                <w:sz w:val="22"/>
              </w:rPr>
              <w:t>No</w:t>
            </w:r>
          </w:p>
        </w:tc>
        <w:tc>
          <w:tcPr>
            <w:tcW w:w="1163" w:type="pct"/>
          </w:tcPr>
          <w:p w14:paraId="7B85F73A" w14:textId="77777777" w:rsidR="00235420" w:rsidRDefault="00235420">
            <w:pPr>
              <w:jc w:val="both"/>
              <w:rPr>
                <w:rFonts w:ascii="Arial" w:hAnsi="Arial" w:cs="Arial"/>
                <w:sz w:val="22"/>
              </w:rPr>
            </w:pPr>
          </w:p>
          <w:p w14:paraId="5D6A67DA" w14:textId="77777777" w:rsidR="00235420" w:rsidRDefault="00A716A5">
            <w:pPr>
              <w:jc w:val="both"/>
              <w:rPr>
                <w:rFonts w:ascii="Arial" w:hAnsi="Arial" w:cs="Arial"/>
                <w:sz w:val="22"/>
              </w:rPr>
            </w:pPr>
            <w:hyperlink r:id="rId111" w:history="1">
              <w:r w:rsidR="00235420">
                <w:rPr>
                  <w:rStyle w:val="Hyperlink"/>
                  <w:rFonts w:cs="Arial"/>
                  <w:sz w:val="22"/>
                </w:rPr>
                <w:t>SI 01130.500</w:t>
              </w:r>
            </w:hyperlink>
            <w:r w:rsidR="00235420">
              <w:rPr>
                <w:rFonts w:ascii="Arial" w:hAnsi="Arial" w:cs="Arial"/>
                <w:sz w:val="22"/>
              </w:rPr>
              <w:t xml:space="preserve"> –</w:t>
            </w:r>
          </w:p>
          <w:p w14:paraId="561EFE45" w14:textId="77777777" w:rsidR="00235420" w:rsidRDefault="00235420">
            <w:pPr>
              <w:jc w:val="both"/>
              <w:rPr>
                <w:rFonts w:ascii="Arial" w:hAnsi="Arial" w:cs="Arial"/>
                <w:sz w:val="22"/>
              </w:rPr>
            </w:pPr>
            <w:r>
              <w:rPr>
                <w:rFonts w:ascii="Arial" w:hAnsi="Arial" w:cs="Arial"/>
                <w:sz w:val="22"/>
              </w:rPr>
              <w:t>SI 01130.504</w:t>
            </w:r>
          </w:p>
        </w:tc>
      </w:tr>
      <w:tr w:rsidR="00235420" w14:paraId="0C8379EC" w14:textId="77777777">
        <w:trPr>
          <w:cantSplit/>
        </w:trPr>
        <w:tc>
          <w:tcPr>
            <w:tcW w:w="1748" w:type="pct"/>
          </w:tcPr>
          <w:p w14:paraId="674F402A" w14:textId="77777777" w:rsidR="00235420" w:rsidRDefault="00235420">
            <w:pPr>
              <w:spacing w:line="120" w:lineRule="exact"/>
              <w:rPr>
                <w:rFonts w:ascii="Arial" w:hAnsi="Arial" w:cs="Arial"/>
                <w:b/>
                <w:bCs/>
                <w:sz w:val="22"/>
                <w:szCs w:val="20"/>
              </w:rPr>
            </w:pPr>
          </w:p>
          <w:p w14:paraId="665D7A60" w14:textId="77777777" w:rsidR="00235420" w:rsidRDefault="00235420">
            <w:pPr>
              <w:spacing w:after="58"/>
              <w:rPr>
                <w:rFonts w:ascii="Arial" w:hAnsi="Arial" w:cs="Arial"/>
                <w:sz w:val="22"/>
                <w:szCs w:val="20"/>
              </w:rPr>
            </w:pPr>
            <w:r>
              <w:rPr>
                <w:rFonts w:ascii="Arial" w:hAnsi="Arial" w:cs="Arial"/>
                <w:b/>
                <w:bCs/>
                <w:sz w:val="22"/>
                <w:szCs w:val="20"/>
              </w:rPr>
              <w:t>Cash</w:t>
            </w:r>
            <w:r>
              <w:rPr>
                <w:rFonts w:ascii="Arial" w:hAnsi="Arial" w:cs="Arial"/>
                <w:sz w:val="22"/>
                <w:szCs w:val="20"/>
              </w:rPr>
              <w:t xml:space="preserve"> (including accrued interest) and in-kind replacement received from any source at any time to replace or repair lost, damaged or stolen excluded resources</w:t>
            </w:r>
          </w:p>
        </w:tc>
        <w:tc>
          <w:tcPr>
            <w:tcW w:w="1050" w:type="pct"/>
          </w:tcPr>
          <w:p w14:paraId="2B2C9D07" w14:textId="77777777" w:rsidR="00235420" w:rsidRDefault="00235420">
            <w:pPr>
              <w:jc w:val="center"/>
              <w:rPr>
                <w:rFonts w:ascii="Arial" w:hAnsi="Arial" w:cs="Arial"/>
                <w:sz w:val="22"/>
              </w:rPr>
            </w:pPr>
          </w:p>
          <w:p w14:paraId="6990DB73" w14:textId="77777777" w:rsidR="00235420" w:rsidRDefault="00235420">
            <w:pPr>
              <w:jc w:val="center"/>
              <w:rPr>
                <w:rFonts w:ascii="Arial" w:hAnsi="Arial" w:cs="Arial"/>
                <w:sz w:val="22"/>
              </w:rPr>
            </w:pPr>
          </w:p>
          <w:p w14:paraId="753FB6AC" w14:textId="77777777" w:rsidR="00235420" w:rsidRDefault="00235420">
            <w:pPr>
              <w:jc w:val="center"/>
              <w:rPr>
                <w:rFonts w:ascii="Arial" w:hAnsi="Arial" w:cs="Arial"/>
                <w:sz w:val="22"/>
              </w:rPr>
            </w:pPr>
          </w:p>
          <w:p w14:paraId="284FD3E8" w14:textId="77777777" w:rsidR="00235420" w:rsidRDefault="00235420">
            <w:pPr>
              <w:jc w:val="center"/>
              <w:rPr>
                <w:rFonts w:ascii="Arial" w:hAnsi="Arial" w:cs="Arial"/>
                <w:sz w:val="22"/>
              </w:rPr>
            </w:pPr>
            <w:r>
              <w:rPr>
                <w:rFonts w:ascii="Arial" w:hAnsi="Arial" w:cs="Arial"/>
                <w:sz w:val="22"/>
              </w:rPr>
              <w:t>No</w:t>
            </w:r>
          </w:p>
        </w:tc>
        <w:tc>
          <w:tcPr>
            <w:tcW w:w="1039" w:type="pct"/>
          </w:tcPr>
          <w:p w14:paraId="198122A8" w14:textId="77777777" w:rsidR="00235420" w:rsidRDefault="00235420">
            <w:pPr>
              <w:jc w:val="center"/>
              <w:rPr>
                <w:rFonts w:ascii="Arial" w:hAnsi="Arial" w:cs="Arial"/>
                <w:sz w:val="22"/>
              </w:rPr>
            </w:pPr>
          </w:p>
          <w:p w14:paraId="0A1B436D" w14:textId="77777777" w:rsidR="00235420" w:rsidRDefault="00235420">
            <w:pPr>
              <w:jc w:val="center"/>
              <w:rPr>
                <w:rFonts w:ascii="Arial" w:hAnsi="Arial" w:cs="Arial"/>
                <w:sz w:val="22"/>
              </w:rPr>
            </w:pPr>
          </w:p>
          <w:p w14:paraId="52F66F82" w14:textId="77777777" w:rsidR="00235420" w:rsidRDefault="00235420">
            <w:pPr>
              <w:jc w:val="center"/>
              <w:rPr>
                <w:rFonts w:ascii="Arial" w:hAnsi="Arial" w:cs="Arial"/>
                <w:sz w:val="22"/>
              </w:rPr>
            </w:pPr>
          </w:p>
          <w:p w14:paraId="5320AFEF" w14:textId="77777777" w:rsidR="00235420" w:rsidRDefault="00235420">
            <w:pPr>
              <w:jc w:val="center"/>
              <w:rPr>
                <w:rFonts w:ascii="Arial" w:hAnsi="Arial" w:cs="Arial"/>
                <w:sz w:val="22"/>
              </w:rPr>
            </w:pPr>
            <w:r>
              <w:rPr>
                <w:rFonts w:ascii="Arial" w:hAnsi="Arial" w:cs="Arial"/>
                <w:sz w:val="22"/>
              </w:rPr>
              <w:t>No</w:t>
            </w:r>
          </w:p>
        </w:tc>
        <w:tc>
          <w:tcPr>
            <w:tcW w:w="1163" w:type="pct"/>
          </w:tcPr>
          <w:p w14:paraId="280A3845" w14:textId="77777777" w:rsidR="00235420" w:rsidRDefault="00235420">
            <w:pPr>
              <w:jc w:val="both"/>
              <w:rPr>
                <w:rFonts w:ascii="Arial" w:hAnsi="Arial" w:cs="Arial"/>
                <w:sz w:val="22"/>
              </w:rPr>
            </w:pPr>
          </w:p>
          <w:p w14:paraId="2B1D7DBE" w14:textId="77777777" w:rsidR="00235420" w:rsidRDefault="00235420">
            <w:pPr>
              <w:jc w:val="both"/>
              <w:rPr>
                <w:rFonts w:ascii="Arial" w:hAnsi="Arial" w:cs="Arial"/>
                <w:sz w:val="22"/>
              </w:rPr>
            </w:pPr>
          </w:p>
          <w:p w14:paraId="256DB139" w14:textId="77777777" w:rsidR="00235420" w:rsidRDefault="00235420">
            <w:pPr>
              <w:jc w:val="both"/>
              <w:rPr>
                <w:rFonts w:ascii="Arial" w:hAnsi="Arial" w:cs="Arial"/>
                <w:sz w:val="22"/>
              </w:rPr>
            </w:pPr>
          </w:p>
          <w:p w14:paraId="7C34B151" w14:textId="77777777" w:rsidR="00235420" w:rsidRDefault="00A716A5">
            <w:pPr>
              <w:jc w:val="both"/>
              <w:rPr>
                <w:rFonts w:ascii="Arial" w:hAnsi="Arial" w:cs="Arial"/>
                <w:sz w:val="22"/>
              </w:rPr>
            </w:pPr>
            <w:hyperlink r:id="rId112" w:history="1">
              <w:r w:rsidR="00235420">
                <w:rPr>
                  <w:rStyle w:val="Hyperlink"/>
                  <w:rFonts w:cs="Arial"/>
                  <w:sz w:val="22"/>
                </w:rPr>
                <w:t>SI 01130.630</w:t>
              </w:r>
            </w:hyperlink>
          </w:p>
        </w:tc>
      </w:tr>
      <w:tr w:rsidR="00235420" w14:paraId="69F73941" w14:textId="77777777">
        <w:trPr>
          <w:cantSplit/>
        </w:trPr>
        <w:tc>
          <w:tcPr>
            <w:tcW w:w="1748" w:type="pct"/>
          </w:tcPr>
          <w:p w14:paraId="2AE91233" w14:textId="77777777" w:rsidR="00235420" w:rsidRDefault="00235420">
            <w:pPr>
              <w:rPr>
                <w:rFonts w:ascii="Arial" w:hAnsi="Arial" w:cs="Arial"/>
                <w:b/>
                <w:bCs/>
                <w:sz w:val="22"/>
              </w:rPr>
            </w:pPr>
          </w:p>
          <w:p w14:paraId="4A6C0299" w14:textId="77777777" w:rsidR="00235420" w:rsidRDefault="00235420">
            <w:pPr>
              <w:rPr>
                <w:rFonts w:ascii="Arial" w:hAnsi="Arial" w:cs="Arial"/>
                <w:sz w:val="22"/>
              </w:rPr>
            </w:pPr>
            <w:r>
              <w:rPr>
                <w:rFonts w:ascii="Arial" w:hAnsi="Arial" w:cs="Arial"/>
                <w:sz w:val="22"/>
              </w:rPr>
              <w:t>Resources of a blind or disabled person which are necessary to fulfill a Plan for Achieving Self-Support (PASS)</w:t>
            </w:r>
          </w:p>
          <w:p w14:paraId="2CAC79C8" w14:textId="77777777" w:rsidR="00235420" w:rsidRDefault="00235420">
            <w:pPr>
              <w:rPr>
                <w:rFonts w:ascii="Arial" w:hAnsi="Arial" w:cs="Arial"/>
                <w:b/>
                <w:bCs/>
                <w:sz w:val="22"/>
              </w:rPr>
            </w:pPr>
          </w:p>
        </w:tc>
        <w:tc>
          <w:tcPr>
            <w:tcW w:w="1050" w:type="pct"/>
          </w:tcPr>
          <w:p w14:paraId="6FC8AB18" w14:textId="77777777" w:rsidR="00235420" w:rsidRDefault="00235420">
            <w:pPr>
              <w:jc w:val="center"/>
              <w:rPr>
                <w:rFonts w:ascii="Arial" w:hAnsi="Arial" w:cs="Arial"/>
                <w:sz w:val="22"/>
              </w:rPr>
            </w:pPr>
          </w:p>
          <w:p w14:paraId="0058B5D4" w14:textId="77777777" w:rsidR="00235420" w:rsidRDefault="00235420">
            <w:pPr>
              <w:jc w:val="center"/>
              <w:rPr>
                <w:rFonts w:ascii="Arial" w:hAnsi="Arial" w:cs="Arial"/>
                <w:sz w:val="22"/>
              </w:rPr>
            </w:pPr>
          </w:p>
          <w:p w14:paraId="66442E1A" w14:textId="77777777" w:rsidR="00235420" w:rsidRDefault="00235420">
            <w:pPr>
              <w:jc w:val="center"/>
              <w:rPr>
                <w:rFonts w:ascii="Arial" w:hAnsi="Arial" w:cs="Arial"/>
                <w:sz w:val="22"/>
              </w:rPr>
            </w:pPr>
            <w:r>
              <w:rPr>
                <w:rFonts w:ascii="Arial" w:hAnsi="Arial" w:cs="Arial"/>
                <w:sz w:val="22"/>
              </w:rPr>
              <w:t>No</w:t>
            </w:r>
          </w:p>
          <w:p w14:paraId="60A97C1A" w14:textId="77777777" w:rsidR="00235420" w:rsidRDefault="00235420">
            <w:pPr>
              <w:jc w:val="center"/>
              <w:rPr>
                <w:rFonts w:ascii="Arial" w:hAnsi="Arial" w:cs="Arial"/>
                <w:sz w:val="22"/>
              </w:rPr>
            </w:pPr>
          </w:p>
        </w:tc>
        <w:tc>
          <w:tcPr>
            <w:tcW w:w="1039" w:type="pct"/>
          </w:tcPr>
          <w:p w14:paraId="610AE5CF" w14:textId="77777777" w:rsidR="00235420" w:rsidRDefault="00235420">
            <w:pPr>
              <w:jc w:val="center"/>
              <w:rPr>
                <w:rFonts w:ascii="Arial" w:hAnsi="Arial" w:cs="Arial"/>
                <w:sz w:val="22"/>
              </w:rPr>
            </w:pPr>
          </w:p>
          <w:p w14:paraId="7A1F1368" w14:textId="77777777" w:rsidR="00235420" w:rsidRDefault="00235420">
            <w:pPr>
              <w:jc w:val="center"/>
              <w:rPr>
                <w:rFonts w:ascii="Arial" w:hAnsi="Arial" w:cs="Arial"/>
                <w:sz w:val="22"/>
              </w:rPr>
            </w:pPr>
          </w:p>
          <w:p w14:paraId="15387B7D" w14:textId="77777777" w:rsidR="00235420" w:rsidRDefault="00235420">
            <w:pPr>
              <w:jc w:val="center"/>
              <w:rPr>
                <w:rFonts w:ascii="Arial" w:hAnsi="Arial" w:cs="Arial"/>
                <w:sz w:val="22"/>
              </w:rPr>
            </w:pPr>
            <w:r>
              <w:rPr>
                <w:rFonts w:ascii="Arial" w:hAnsi="Arial" w:cs="Arial"/>
                <w:sz w:val="22"/>
              </w:rPr>
              <w:t>No</w:t>
            </w:r>
          </w:p>
        </w:tc>
        <w:tc>
          <w:tcPr>
            <w:tcW w:w="1163" w:type="pct"/>
          </w:tcPr>
          <w:p w14:paraId="32E623E2" w14:textId="77777777" w:rsidR="00235420" w:rsidRDefault="00235420">
            <w:pPr>
              <w:jc w:val="both"/>
              <w:rPr>
                <w:rFonts w:ascii="Arial" w:hAnsi="Arial" w:cs="Arial"/>
                <w:sz w:val="22"/>
              </w:rPr>
            </w:pPr>
          </w:p>
          <w:p w14:paraId="41FB54CA" w14:textId="77777777" w:rsidR="00235420" w:rsidRDefault="00235420">
            <w:pPr>
              <w:jc w:val="both"/>
              <w:rPr>
                <w:rFonts w:ascii="Arial" w:hAnsi="Arial" w:cs="Arial"/>
                <w:sz w:val="22"/>
              </w:rPr>
            </w:pPr>
          </w:p>
          <w:p w14:paraId="61F0B25B" w14:textId="77777777" w:rsidR="00235420" w:rsidRDefault="00A716A5">
            <w:pPr>
              <w:jc w:val="both"/>
              <w:rPr>
                <w:rFonts w:ascii="Arial" w:hAnsi="Arial" w:cs="Arial"/>
                <w:sz w:val="22"/>
              </w:rPr>
            </w:pPr>
            <w:hyperlink r:id="rId113" w:history="1">
              <w:r w:rsidR="00235420">
                <w:rPr>
                  <w:rStyle w:val="Hyperlink"/>
                  <w:rFonts w:cs="Arial"/>
                  <w:sz w:val="22"/>
                </w:rPr>
                <w:t>SI 01130.510</w:t>
              </w:r>
            </w:hyperlink>
          </w:p>
        </w:tc>
      </w:tr>
      <w:tr w:rsidR="00235420" w14:paraId="2E773F26" w14:textId="77777777">
        <w:trPr>
          <w:cantSplit/>
        </w:trPr>
        <w:tc>
          <w:tcPr>
            <w:tcW w:w="1748" w:type="pct"/>
          </w:tcPr>
          <w:p w14:paraId="4C5C578B" w14:textId="77777777" w:rsidR="00235420" w:rsidRDefault="00235420">
            <w:pPr>
              <w:rPr>
                <w:rFonts w:ascii="Arial" w:hAnsi="Arial" w:cs="Arial"/>
                <w:b/>
                <w:bCs/>
                <w:sz w:val="22"/>
                <w:szCs w:val="20"/>
              </w:rPr>
            </w:pPr>
          </w:p>
          <w:p w14:paraId="0D973CAD" w14:textId="77777777" w:rsidR="00235420" w:rsidRDefault="00235420">
            <w:pPr>
              <w:pStyle w:val="Header"/>
              <w:widowControl/>
              <w:tabs>
                <w:tab w:val="clear" w:pos="4320"/>
                <w:tab w:val="clear" w:pos="8640"/>
              </w:tabs>
              <w:autoSpaceDE/>
              <w:autoSpaceDN/>
              <w:adjustRightInd/>
              <w:rPr>
                <w:rFonts w:ascii="Arial" w:hAnsi="Arial" w:cs="Arial"/>
                <w:sz w:val="22"/>
                <w:szCs w:val="20"/>
              </w:rPr>
            </w:pPr>
            <w:r>
              <w:rPr>
                <w:rFonts w:ascii="Arial" w:hAnsi="Arial" w:cs="Arial"/>
                <w:sz w:val="22"/>
                <w:szCs w:val="20"/>
              </w:rPr>
              <w:t>Federal disaster assistance received due to a Presidentially declared major disaster, including interest accumulated thereon</w:t>
            </w:r>
          </w:p>
        </w:tc>
        <w:tc>
          <w:tcPr>
            <w:tcW w:w="1050" w:type="pct"/>
          </w:tcPr>
          <w:p w14:paraId="7DFF6FC4" w14:textId="77777777" w:rsidR="00235420" w:rsidRDefault="00235420">
            <w:pPr>
              <w:jc w:val="center"/>
              <w:rPr>
                <w:rFonts w:ascii="Arial" w:hAnsi="Arial" w:cs="Arial"/>
                <w:sz w:val="22"/>
              </w:rPr>
            </w:pPr>
          </w:p>
          <w:p w14:paraId="4B6FB7E0" w14:textId="77777777" w:rsidR="00235420" w:rsidRDefault="00235420">
            <w:pPr>
              <w:jc w:val="center"/>
              <w:rPr>
                <w:rFonts w:ascii="Arial" w:hAnsi="Arial" w:cs="Arial"/>
                <w:sz w:val="22"/>
              </w:rPr>
            </w:pPr>
          </w:p>
          <w:p w14:paraId="17EDE804" w14:textId="77777777" w:rsidR="00235420" w:rsidRDefault="00235420">
            <w:pPr>
              <w:jc w:val="center"/>
              <w:rPr>
                <w:rFonts w:ascii="Arial" w:hAnsi="Arial" w:cs="Arial"/>
                <w:sz w:val="22"/>
              </w:rPr>
            </w:pPr>
            <w:r>
              <w:rPr>
                <w:rFonts w:ascii="Arial" w:hAnsi="Arial" w:cs="Arial"/>
                <w:sz w:val="22"/>
              </w:rPr>
              <w:t>No</w:t>
            </w:r>
          </w:p>
        </w:tc>
        <w:tc>
          <w:tcPr>
            <w:tcW w:w="1039" w:type="pct"/>
          </w:tcPr>
          <w:p w14:paraId="1CEA9A8D" w14:textId="77777777" w:rsidR="00235420" w:rsidRDefault="00235420">
            <w:pPr>
              <w:jc w:val="center"/>
              <w:rPr>
                <w:rFonts w:ascii="Arial" w:hAnsi="Arial" w:cs="Arial"/>
                <w:sz w:val="22"/>
              </w:rPr>
            </w:pPr>
          </w:p>
          <w:p w14:paraId="6F37D66E" w14:textId="77777777" w:rsidR="00235420" w:rsidRDefault="00235420">
            <w:pPr>
              <w:jc w:val="center"/>
              <w:rPr>
                <w:rFonts w:ascii="Arial" w:hAnsi="Arial" w:cs="Arial"/>
                <w:sz w:val="22"/>
              </w:rPr>
            </w:pPr>
          </w:p>
          <w:p w14:paraId="4C2A378A" w14:textId="77777777" w:rsidR="00235420" w:rsidRDefault="00235420">
            <w:pPr>
              <w:jc w:val="center"/>
              <w:rPr>
                <w:rFonts w:ascii="Arial" w:hAnsi="Arial" w:cs="Arial"/>
                <w:sz w:val="22"/>
              </w:rPr>
            </w:pPr>
            <w:r>
              <w:rPr>
                <w:rFonts w:ascii="Arial" w:hAnsi="Arial" w:cs="Arial"/>
                <w:sz w:val="22"/>
              </w:rPr>
              <w:t>No</w:t>
            </w:r>
          </w:p>
        </w:tc>
        <w:tc>
          <w:tcPr>
            <w:tcW w:w="1163" w:type="pct"/>
          </w:tcPr>
          <w:p w14:paraId="0AA19376" w14:textId="77777777" w:rsidR="00235420" w:rsidRDefault="00235420">
            <w:pPr>
              <w:jc w:val="both"/>
              <w:rPr>
                <w:rFonts w:ascii="Arial" w:hAnsi="Arial" w:cs="Arial"/>
                <w:sz w:val="22"/>
              </w:rPr>
            </w:pPr>
          </w:p>
          <w:p w14:paraId="73A2BFAD" w14:textId="77777777" w:rsidR="00235420" w:rsidRDefault="00235420">
            <w:pPr>
              <w:jc w:val="both"/>
              <w:rPr>
                <w:rFonts w:ascii="Arial" w:hAnsi="Arial" w:cs="Arial"/>
                <w:sz w:val="22"/>
              </w:rPr>
            </w:pPr>
          </w:p>
          <w:p w14:paraId="45A03753" w14:textId="77777777" w:rsidR="00235420" w:rsidRDefault="00A716A5">
            <w:pPr>
              <w:jc w:val="both"/>
              <w:rPr>
                <w:rFonts w:ascii="Arial" w:hAnsi="Arial" w:cs="Arial"/>
                <w:sz w:val="22"/>
              </w:rPr>
            </w:pPr>
            <w:hyperlink r:id="rId114" w:history="1">
              <w:r w:rsidR="00235420">
                <w:rPr>
                  <w:rStyle w:val="Hyperlink"/>
                  <w:rFonts w:cs="Arial"/>
                  <w:sz w:val="22"/>
                </w:rPr>
                <w:t>SI 01130.620</w:t>
              </w:r>
            </w:hyperlink>
          </w:p>
        </w:tc>
      </w:tr>
      <w:tr w:rsidR="00235420" w14:paraId="7DA07F50" w14:textId="77777777">
        <w:trPr>
          <w:cantSplit/>
        </w:trPr>
        <w:tc>
          <w:tcPr>
            <w:tcW w:w="1748" w:type="pct"/>
          </w:tcPr>
          <w:p w14:paraId="2FBE6009" w14:textId="77777777" w:rsidR="00235420" w:rsidRDefault="00235420">
            <w:pPr>
              <w:pStyle w:val="Header"/>
              <w:widowControl/>
              <w:tabs>
                <w:tab w:val="clear" w:pos="4320"/>
                <w:tab w:val="clear" w:pos="8640"/>
              </w:tabs>
              <w:autoSpaceDE/>
              <w:autoSpaceDN/>
              <w:adjustRightInd/>
              <w:rPr>
                <w:rFonts w:ascii="Arial" w:hAnsi="Arial" w:cs="Arial"/>
                <w:sz w:val="22"/>
                <w:szCs w:val="20"/>
              </w:rPr>
            </w:pPr>
          </w:p>
          <w:p w14:paraId="3576FAD5" w14:textId="77777777" w:rsidR="00235420" w:rsidRDefault="00235420">
            <w:pPr>
              <w:pStyle w:val="Header"/>
              <w:widowControl/>
              <w:tabs>
                <w:tab w:val="clear" w:pos="4320"/>
                <w:tab w:val="clear" w:pos="8640"/>
              </w:tabs>
              <w:autoSpaceDE/>
              <w:autoSpaceDN/>
              <w:adjustRightInd/>
              <w:rPr>
                <w:rFonts w:ascii="Arial" w:hAnsi="Arial" w:cs="Arial"/>
                <w:sz w:val="22"/>
                <w:szCs w:val="20"/>
              </w:rPr>
            </w:pPr>
            <w:r>
              <w:rPr>
                <w:rFonts w:ascii="Arial" w:hAnsi="Arial" w:cs="Arial"/>
                <w:sz w:val="22"/>
                <w:szCs w:val="20"/>
              </w:rPr>
              <w:t>Tax refunds related to Earned Income Tax Credit (EITC)</w:t>
            </w:r>
          </w:p>
          <w:p w14:paraId="308194BF" w14:textId="77777777" w:rsidR="00235420" w:rsidRDefault="00235420">
            <w:pPr>
              <w:pStyle w:val="Header"/>
              <w:widowControl/>
              <w:tabs>
                <w:tab w:val="clear" w:pos="4320"/>
                <w:tab w:val="clear" w:pos="8640"/>
              </w:tabs>
              <w:autoSpaceDE/>
              <w:autoSpaceDN/>
              <w:adjustRightInd/>
              <w:rPr>
                <w:rFonts w:ascii="Arial" w:hAnsi="Arial" w:cs="Arial"/>
                <w:sz w:val="22"/>
                <w:szCs w:val="20"/>
              </w:rPr>
            </w:pPr>
          </w:p>
        </w:tc>
        <w:tc>
          <w:tcPr>
            <w:tcW w:w="1050" w:type="pct"/>
          </w:tcPr>
          <w:p w14:paraId="76343548" w14:textId="77777777" w:rsidR="00235420" w:rsidRDefault="00235420">
            <w:pPr>
              <w:jc w:val="center"/>
              <w:rPr>
                <w:rFonts w:ascii="Arial" w:hAnsi="Arial" w:cs="Arial"/>
                <w:sz w:val="22"/>
              </w:rPr>
            </w:pPr>
          </w:p>
          <w:p w14:paraId="4BECF973" w14:textId="77777777" w:rsidR="00235420" w:rsidRDefault="00235420">
            <w:pPr>
              <w:jc w:val="center"/>
              <w:rPr>
                <w:rFonts w:ascii="Arial" w:hAnsi="Arial" w:cs="Arial"/>
                <w:sz w:val="22"/>
              </w:rPr>
            </w:pPr>
            <w:r>
              <w:rPr>
                <w:rFonts w:ascii="Arial" w:hAnsi="Arial" w:cs="Arial"/>
                <w:sz w:val="22"/>
              </w:rPr>
              <w:t>No</w:t>
            </w:r>
          </w:p>
        </w:tc>
        <w:tc>
          <w:tcPr>
            <w:tcW w:w="1039" w:type="pct"/>
          </w:tcPr>
          <w:p w14:paraId="5D2A9900" w14:textId="77777777" w:rsidR="00235420" w:rsidRDefault="00235420">
            <w:pPr>
              <w:jc w:val="center"/>
              <w:rPr>
                <w:rFonts w:ascii="Arial" w:hAnsi="Arial" w:cs="Arial"/>
                <w:sz w:val="22"/>
              </w:rPr>
            </w:pPr>
          </w:p>
          <w:p w14:paraId="463C883D" w14:textId="77777777" w:rsidR="00235420" w:rsidRDefault="00235420">
            <w:pPr>
              <w:jc w:val="center"/>
              <w:rPr>
                <w:rFonts w:ascii="Arial" w:hAnsi="Arial" w:cs="Arial"/>
                <w:sz w:val="22"/>
              </w:rPr>
            </w:pPr>
            <w:r>
              <w:rPr>
                <w:rFonts w:ascii="Arial" w:hAnsi="Arial" w:cs="Arial"/>
                <w:sz w:val="22"/>
              </w:rPr>
              <w:t>Yes</w:t>
            </w:r>
          </w:p>
        </w:tc>
        <w:tc>
          <w:tcPr>
            <w:tcW w:w="1163" w:type="pct"/>
          </w:tcPr>
          <w:p w14:paraId="1B4373F0" w14:textId="77777777" w:rsidR="00235420" w:rsidRDefault="00235420">
            <w:pPr>
              <w:jc w:val="both"/>
              <w:rPr>
                <w:rFonts w:ascii="Arial" w:hAnsi="Arial" w:cs="Arial"/>
                <w:sz w:val="22"/>
              </w:rPr>
            </w:pPr>
          </w:p>
          <w:p w14:paraId="05C3879F" w14:textId="77777777" w:rsidR="00235420" w:rsidRDefault="00A716A5">
            <w:pPr>
              <w:jc w:val="both"/>
              <w:rPr>
                <w:rFonts w:ascii="Arial" w:hAnsi="Arial" w:cs="Arial"/>
                <w:sz w:val="22"/>
              </w:rPr>
            </w:pPr>
            <w:hyperlink r:id="rId115" w:history="1">
              <w:r w:rsidR="00235420">
                <w:rPr>
                  <w:rStyle w:val="Hyperlink"/>
                  <w:rFonts w:cs="Arial"/>
                  <w:sz w:val="22"/>
                </w:rPr>
                <w:t>SI 01130.675</w:t>
              </w:r>
            </w:hyperlink>
          </w:p>
          <w:p w14:paraId="3936928A" w14:textId="77777777" w:rsidR="00235420" w:rsidRDefault="00235420">
            <w:pPr>
              <w:jc w:val="both"/>
              <w:rPr>
                <w:rFonts w:ascii="Arial" w:hAnsi="Arial" w:cs="Arial"/>
                <w:sz w:val="22"/>
              </w:rPr>
            </w:pPr>
          </w:p>
        </w:tc>
      </w:tr>
    </w:tbl>
    <w:p w14:paraId="11410F56" w14:textId="77777777" w:rsidR="00235420" w:rsidRDefault="00235420">
      <w:pPr>
        <w:jc w:val="both"/>
        <w:rPr>
          <w:rFonts w:ascii="Arial" w:hAnsi="Arial" w:cs="Arial"/>
        </w:rPr>
      </w:pPr>
    </w:p>
    <w:p w14:paraId="07F5FFAE"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035E7AD9" w14:textId="77777777" w:rsidR="00235420" w:rsidRDefault="00235420">
      <w:pPr>
        <w:pStyle w:val="BodyText2"/>
        <w:rPr>
          <w:rFonts w:ascii="Arial" w:hAnsi="Arial" w:cs="Arial"/>
        </w:rPr>
      </w:pPr>
      <w:bookmarkStart w:id="177" w:name="_Toc108840623"/>
      <w:r>
        <w:rPr>
          <w:rFonts w:ascii="Arial" w:hAnsi="Arial" w:cs="Arial"/>
        </w:rPr>
        <w:t>Less Commonly Excluded Resources</w:t>
      </w:r>
      <w:bookmarkEnd w:id="177"/>
    </w:p>
    <w:p w14:paraId="5A9B98FE" w14:textId="77777777" w:rsidR="00235420" w:rsidRDefault="00235420">
      <w:pPr>
        <w:jc w:val="both"/>
        <w:rPr>
          <w:rFonts w:ascii="Arial" w:hAnsi="Arial" w:cs="Arial"/>
        </w:rPr>
      </w:pPr>
    </w:p>
    <w:p w14:paraId="1E493107" w14:textId="77777777" w:rsidR="00235420" w:rsidRDefault="00235420">
      <w:pPr>
        <w:jc w:val="both"/>
        <w:rPr>
          <w:rFonts w:ascii="Arial" w:hAnsi="Arial" w:cs="Arial"/>
        </w:rPr>
      </w:pPr>
      <w:r>
        <w:rPr>
          <w:rFonts w:ascii="Arial" w:hAnsi="Arial" w:cs="Arial"/>
        </w:rPr>
        <w:t>The following chart identifies the most commonly excluded resources. It also identifies if there are limits on the value or length of time the resource may be excluded.</w:t>
      </w:r>
    </w:p>
    <w:p w14:paraId="78EA8A78" w14:textId="77777777" w:rsidR="00235420" w:rsidRDefault="00235420">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8"/>
        <w:gridCol w:w="1934"/>
        <w:gridCol w:w="1934"/>
        <w:gridCol w:w="2214"/>
      </w:tblGrid>
      <w:tr w:rsidR="00235420" w14:paraId="7429386D" w14:textId="77777777">
        <w:trPr>
          <w:cantSplit/>
          <w:tblHeader/>
        </w:trPr>
        <w:tc>
          <w:tcPr>
            <w:tcW w:w="1748" w:type="pct"/>
            <w:shd w:val="clear" w:color="auto" w:fill="C0C0C0"/>
            <w:vAlign w:val="center"/>
          </w:tcPr>
          <w:p w14:paraId="58CF0EE2" w14:textId="77777777" w:rsidR="00235420" w:rsidRDefault="00235420">
            <w:pPr>
              <w:pStyle w:val="Heading7"/>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cs="Arial"/>
                <w:b/>
                <w:bCs/>
                <w:sz w:val="22"/>
              </w:rPr>
            </w:pPr>
            <w:r>
              <w:rPr>
                <w:rFonts w:ascii="Arial" w:hAnsi="Arial" w:cs="Arial"/>
                <w:b/>
                <w:bCs/>
                <w:sz w:val="22"/>
              </w:rPr>
              <w:t>Resource</w:t>
            </w:r>
          </w:p>
        </w:tc>
        <w:tc>
          <w:tcPr>
            <w:tcW w:w="1034" w:type="pct"/>
            <w:shd w:val="clear" w:color="auto" w:fill="C0C0C0"/>
            <w:vAlign w:val="center"/>
          </w:tcPr>
          <w:p w14:paraId="1A7AE685" w14:textId="77777777" w:rsidR="00235420" w:rsidRDefault="00235420">
            <w:pPr>
              <w:jc w:val="center"/>
              <w:rPr>
                <w:rFonts w:ascii="Arial" w:hAnsi="Arial" w:cs="Arial"/>
                <w:b/>
                <w:bCs/>
                <w:sz w:val="22"/>
              </w:rPr>
            </w:pPr>
            <w:r>
              <w:rPr>
                <w:rFonts w:ascii="Arial" w:hAnsi="Arial" w:cs="Arial"/>
                <w:b/>
                <w:bCs/>
                <w:sz w:val="22"/>
              </w:rPr>
              <w:t>Limit on Value of Exclusion</w:t>
            </w:r>
          </w:p>
        </w:tc>
        <w:tc>
          <w:tcPr>
            <w:tcW w:w="1034" w:type="pct"/>
            <w:shd w:val="clear" w:color="auto" w:fill="C0C0C0"/>
            <w:vAlign w:val="center"/>
          </w:tcPr>
          <w:p w14:paraId="77EA3DCD" w14:textId="77777777" w:rsidR="00235420" w:rsidRDefault="00235420">
            <w:pPr>
              <w:jc w:val="center"/>
              <w:rPr>
                <w:rFonts w:ascii="Arial" w:hAnsi="Arial" w:cs="Arial"/>
                <w:b/>
                <w:bCs/>
                <w:sz w:val="22"/>
              </w:rPr>
            </w:pPr>
            <w:r>
              <w:rPr>
                <w:rFonts w:ascii="Arial" w:hAnsi="Arial" w:cs="Arial"/>
                <w:b/>
                <w:bCs/>
                <w:sz w:val="22"/>
              </w:rPr>
              <w:t>Limit on Length of Time of Exclusion</w:t>
            </w:r>
          </w:p>
        </w:tc>
        <w:tc>
          <w:tcPr>
            <w:tcW w:w="1184" w:type="pct"/>
            <w:shd w:val="clear" w:color="auto" w:fill="C0C0C0"/>
            <w:vAlign w:val="center"/>
          </w:tcPr>
          <w:p w14:paraId="7051D83B" w14:textId="77777777" w:rsidR="00235420" w:rsidRDefault="00235420">
            <w:pPr>
              <w:jc w:val="center"/>
              <w:rPr>
                <w:rFonts w:ascii="Arial" w:hAnsi="Arial" w:cs="Arial"/>
                <w:b/>
                <w:bCs/>
                <w:sz w:val="22"/>
              </w:rPr>
            </w:pPr>
            <w:r>
              <w:rPr>
                <w:rFonts w:ascii="Arial" w:hAnsi="Arial" w:cs="Arial"/>
                <w:b/>
                <w:bCs/>
                <w:sz w:val="22"/>
              </w:rPr>
              <w:t>Further Reference</w:t>
            </w:r>
          </w:p>
          <w:p w14:paraId="0EE14BE5" w14:textId="77777777" w:rsidR="00235420" w:rsidRDefault="00235420">
            <w:pPr>
              <w:jc w:val="center"/>
              <w:rPr>
                <w:rFonts w:ascii="Arial" w:hAnsi="Arial" w:cs="Arial"/>
                <w:b/>
                <w:bCs/>
                <w:sz w:val="22"/>
              </w:rPr>
            </w:pPr>
            <w:r>
              <w:rPr>
                <w:rFonts w:ascii="Arial" w:hAnsi="Arial" w:cs="Arial"/>
                <w:b/>
                <w:bCs/>
                <w:sz w:val="22"/>
              </w:rPr>
              <w:t>MPPM &amp; POMS</w:t>
            </w:r>
          </w:p>
        </w:tc>
      </w:tr>
      <w:tr w:rsidR="00235420" w14:paraId="5BD04CFB" w14:textId="77777777">
        <w:trPr>
          <w:cantSplit/>
        </w:trPr>
        <w:tc>
          <w:tcPr>
            <w:tcW w:w="1748" w:type="pct"/>
          </w:tcPr>
          <w:p w14:paraId="6C669C30" w14:textId="77777777" w:rsidR="00235420" w:rsidRDefault="00235420">
            <w:pPr>
              <w:spacing w:line="120" w:lineRule="exact"/>
              <w:rPr>
                <w:rFonts w:ascii="Arial" w:hAnsi="Arial" w:cs="Arial"/>
                <w:sz w:val="22"/>
                <w:szCs w:val="20"/>
              </w:rPr>
            </w:pPr>
          </w:p>
          <w:p w14:paraId="3782E189" w14:textId="77777777" w:rsidR="00235420" w:rsidRDefault="00235420">
            <w:pPr>
              <w:spacing w:after="58"/>
              <w:rPr>
                <w:rFonts w:ascii="Arial" w:hAnsi="Arial" w:cs="Arial"/>
                <w:sz w:val="22"/>
                <w:szCs w:val="20"/>
              </w:rPr>
            </w:pPr>
            <w:r>
              <w:rPr>
                <w:rFonts w:ascii="Arial" w:hAnsi="Arial" w:cs="Arial"/>
                <w:sz w:val="22"/>
                <w:szCs w:val="20"/>
              </w:rPr>
              <w:t>Restricted, allotted Indian land if the Indian/owner cannot dispose of the land without permission of other individuals, his tribe or an agency of the Federal Government</w:t>
            </w:r>
          </w:p>
        </w:tc>
        <w:tc>
          <w:tcPr>
            <w:tcW w:w="1034" w:type="pct"/>
            <w:vAlign w:val="center"/>
          </w:tcPr>
          <w:p w14:paraId="3313279A" w14:textId="77777777" w:rsidR="00235420" w:rsidRDefault="00235420">
            <w:pPr>
              <w:spacing w:after="58"/>
              <w:jc w:val="center"/>
              <w:rPr>
                <w:rFonts w:ascii="Arial" w:hAnsi="Arial" w:cs="Arial"/>
                <w:sz w:val="22"/>
                <w:szCs w:val="20"/>
              </w:rPr>
            </w:pPr>
            <w:r>
              <w:rPr>
                <w:rFonts w:ascii="Arial" w:hAnsi="Arial" w:cs="Arial"/>
                <w:sz w:val="22"/>
                <w:szCs w:val="20"/>
              </w:rPr>
              <w:t>No</w:t>
            </w:r>
          </w:p>
        </w:tc>
        <w:tc>
          <w:tcPr>
            <w:tcW w:w="1034" w:type="pct"/>
            <w:vAlign w:val="center"/>
          </w:tcPr>
          <w:p w14:paraId="00E308D4" w14:textId="77777777" w:rsidR="00235420" w:rsidRDefault="00235420">
            <w:pPr>
              <w:jc w:val="center"/>
              <w:rPr>
                <w:rFonts w:ascii="Arial" w:hAnsi="Arial" w:cs="Arial"/>
                <w:sz w:val="22"/>
              </w:rPr>
            </w:pPr>
            <w:r>
              <w:rPr>
                <w:rFonts w:ascii="Arial" w:hAnsi="Arial" w:cs="Arial"/>
                <w:sz w:val="22"/>
              </w:rPr>
              <w:t>No</w:t>
            </w:r>
          </w:p>
        </w:tc>
        <w:tc>
          <w:tcPr>
            <w:tcW w:w="1184" w:type="pct"/>
            <w:vAlign w:val="center"/>
          </w:tcPr>
          <w:p w14:paraId="20D6643D" w14:textId="77777777" w:rsidR="00235420" w:rsidRDefault="00A716A5">
            <w:pPr>
              <w:jc w:val="both"/>
              <w:rPr>
                <w:rFonts w:ascii="Arial" w:hAnsi="Arial" w:cs="Arial"/>
                <w:sz w:val="22"/>
              </w:rPr>
            </w:pPr>
            <w:hyperlink r:id="rId116" w:history="1">
              <w:r w:rsidR="00235420">
                <w:rPr>
                  <w:rStyle w:val="Hyperlink"/>
                  <w:rFonts w:cs="Arial"/>
                  <w:sz w:val="22"/>
                </w:rPr>
                <w:t>SI 01130.150</w:t>
              </w:r>
            </w:hyperlink>
          </w:p>
        </w:tc>
      </w:tr>
      <w:tr w:rsidR="00235420" w14:paraId="35FE49B9" w14:textId="77777777">
        <w:trPr>
          <w:cantSplit/>
        </w:trPr>
        <w:tc>
          <w:tcPr>
            <w:tcW w:w="1748" w:type="pct"/>
          </w:tcPr>
          <w:p w14:paraId="61260FD6" w14:textId="77777777" w:rsidR="00235420" w:rsidRDefault="00235420">
            <w:pPr>
              <w:spacing w:line="120" w:lineRule="exact"/>
              <w:rPr>
                <w:rFonts w:ascii="Arial" w:hAnsi="Arial" w:cs="Arial"/>
                <w:sz w:val="22"/>
                <w:szCs w:val="20"/>
              </w:rPr>
            </w:pPr>
          </w:p>
          <w:p w14:paraId="0C3A7464" w14:textId="77777777" w:rsidR="00235420" w:rsidRDefault="00235420">
            <w:pPr>
              <w:spacing w:after="58"/>
              <w:rPr>
                <w:rFonts w:ascii="Arial" w:hAnsi="Arial" w:cs="Arial"/>
                <w:sz w:val="22"/>
                <w:szCs w:val="20"/>
              </w:rPr>
            </w:pPr>
            <w:r>
              <w:rPr>
                <w:rFonts w:ascii="Arial" w:hAnsi="Arial" w:cs="Arial"/>
                <w:sz w:val="22"/>
                <w:szCs w:val="20"/>
              </w:rPr>
              <w:t xml:space="preserve">Stock held by native Alaskans in </w:t>
            </w:r>
            <w:smartTag w:uri="urn:schemas-microsoft-com:office:smarttags" w:element="State">
              <w:smartTag w:uri="urn:schemas-microsoft-com:office:smarttags" w:element="place">
                <w:r>
                  <w:rPr>
                    <w:rFonts w:ascii="Arial" w:hAnsi="Arial" w:cs="Arial"/>
                    <w:sz w:val="22"/>
                    <w:szCs w:val="20"/>
                  </w:rPr>
                  <w:t>Alaska</w:t>
                </w:r>
              </w:smartTag>
            </w:smartTag>
            <w:r>
              <w:rPr>
                <w:rFonts w:ascii="Arial" w:hAnsi="Arial" w:cs="Arial"/>
                <w:sz w:val="22"/>
                <w:szCs w:val="20"/>
              </w:rPr>
              <w:t xml:space="preserve"> regional or village corporation effective 01/01/92 when the stock becomes a resource</w:t>
            </w:r>
          </w:p>
        </w:tc>
        <w:tc>
          <w:tcPr>
            <w:tcW w:w="1034" w:type="pct"/>
            <w:vAlign w:val="center"/>
          </w:tcPr>
          <w:p w14:paraId="398FC62B" w14:textId="77777777" w:rsidR="00235420" w:rsidRDefault="00235420">
            <w:pPr>
              <w:spacing w:after="58"/>
              <w:jc w:val="center"/>
              <w:rPr>
                <w:rFonts w:ascii="Arial" w:hAnsi="Arial" w:cs="Arial"/>
                <w:sz w:val="22"/>
                <w:szCs w:val="20"/>
              </w:rPr>
            </w:pPr>
            <w:r>
              <w:rPr>
                <w:rFonts w:ascii="Arial" w:hAnsi="Arial" w:cs="Arial"/>
                <w:sz w:val="22"/>
                <w:szCs w:val="20"/>
              </w:rPr>
              <w:t>No</w:t>
            </w:r>
          </w:p>
        </w:tc>
        <w:tc>
          <w:tcPr>
            <w:tcW w:w="1034" w:type="pct"/>
            <w:vAlign w:val="center"/>
          </w:tcPr>
          <w:p w14:paraId="5BB22F0B" w14:textId="77777777" w:rsidR="00235420" w:rsidRDefault="00235420">
            <w:pPr>
              <w:jc w:val="center"/>
              <w:rPr>
                <w:rFonts w:ascii="Arial" w:hAnsi="Arial" w:cs="Arial"/>
                <w:sz w:val="22"/>
              </w:rPr>
            </w:pPr>
            <w:r>
              <w:rPr>
                <w:rFonts w:ascii="Arial" w:hAnsi="Arial" w:cs="Arial"/>
                <w:sz w:val="22"/>
              </w:rPr>
              <w:t>No</w:t>
            </w:r>
          </w:p>
        </w:tc>
        <w:tc>
          <w:tcPr>
            <w:tcW w:w="1184" w:type="pct"/>
            <w:vAlign w:val="center"/>
          </w:tcPr>
          <w:p w14:paraId="5DC3A784" w14:textId="77777777" w:rsidR="00235420" w:rsidRDefault="00235420">
            <w:pPr>
              <w:jc w:val="both"/>
              <w:rPr>
                <w:rFonts w:ascii="Arial" w:hAnsi="Arial" w:cs="Arial"/>
                <w:sz w:val="22"/>
              </w:rPr>
            </w:pPr>
          </w:p>
        </w:tc>
      </w:tr>
      <w:tr w:rsidR="00235420" w14:paraId="0331B1D1" w14:textId="77777777">
        <w:trPr>
          <w:cantSplit/>
        </w:trPr>
        <w:tc>
          <w:tcPr>
            <w:tcW w:w="1748" w:type="pct"/>
          </w:tcPr>
          <w:p w14:paraId="775EFEB8" w14:textId="77777777" w:rsidR="00235420" w:rsidRDefault="00235420">
            <w:pPr>
              <w:spacing w:line="120" w:lineRule="exact"/>
              <w:rPr>
                <w:rFonts w:ascii="Arial" w:hAnsi="Arial" w:cs="Arial"/>
                <w:sz w:val="22"/>
                <w:szCs w:val="20"/>
              </w:rPr>
            </w:pPr>
          </w:p>
          <w:p w14:paraId="125EC1BF" w14:textId="77777777" w:rsidR="00235420" w:rsidRDefault="00235420">
            <w:pPr>
              <w:spacing w:after="58"/>
              <w:rPr>
                <w:rFonts w:ascii="Arial" w:hAnsi="Arial" w:cs="Arial"/>
                <w:sz w:val="22"/>
                <w:szCs w:val="20"/>
              </w:rPr>
            </w:pPr>
            <w:r>
              <w:rPr>
                <w:rFonts w:ascii="Arial" w:hAnsi="Arial" w:cs="Arial"/>
                <w:sz w:val="22"/>
                <w:szCs w:val="20"/>
              </w:rPr>
              <w:t>Radiation exposure compensation trust fund payments</w:t>
            </w:r>
          </w:p>
        </w:tc>
        <w:tc>
          <w:tcPr>
            <w:tcW w:w="1034" w:type="pct"/>
            <w:vAlign w:val="center"/>
          </w:tcPr>
          <w:p w14:paraId="583B7B40" w14:textId="77777777" w:rsidR="00235420" w:rsidRDefault="00235420">
            <w:pPr>
              <w:spacing w:after="58"/>
              <w:jc w:val="center"/>
              <w:rPr>
                <w:rFonts w:ascii="Arial" w:hAnsi="Arial" w:cs="Arial"/>
                <w:sz w:val="22"/>
                <w:szCs w:val="20"/>
              </w:rPr>
            </w:pPr>
            <w:r>
              <w:rPr>
                <w:rFonts w:ascii="Arial" w:hAnsi="Arial" w:cs="Arial"/>
                <w:sz w:val="22"/>
                <w:szCs w:val="20"/>
              </w:rPr>
              <w:t>No</w:t>
            </w:r>
          </w:p>
        </w:tc>
        <w:tc>
          <w:tcPr>
            <w:tcW w:w="1034" w:type="pct"/>
            <w:vAlign w:val="center"/>
          </w:tcPr>
          <w:p w14:paraId="7CF42F4C" w14:textId="77777777" w:rsidR="00235420" w:rsidRDefault="00235420">
            <w:pPr>
              <w:jc w:val="center"/>
              <w:rPr>
                <w:rFonts w:ascii="Arial" w:hAnsi="Arial" w:cs="Arial"/>
                <w:sz w:val="22"/>
              </w:rPr>
            </w:pPr>
            <w:r>
              <w:rPr>
                <w:rFonts w:ascii="Arial" w:hAnsi="Arial" w:cs="Arial"/>
                <w:sz w:val="22"/>
              </w:rPr>
              <w:t>No</w:t>
            </w:r>
          </w:p>
        </w:tc>
        <w:tc>
          <w:tcPr>
            <w:tcW w:w="1184" w:type="pct"/>
            <w:vAlign w:val="center"/>
          </w:tcPr>
          <w:p w14:paraId="3EC769C6" w14:textId="77777777" w:rsidR="00235420" w:rsidRDefault="00A716A5">
            <w:pPr>
              <w:jc w:val="both"/>
              <w:rPr>
                <w:rFonts w:ascii="Arial" w:hAnsi="Arial" w:cs="Arial"/>
                <w:sz w:val="22"/>
              </w:rPr>
            </w:pPr>
            <w:hyperlink r:id="rId117" w:history="1">
              <w:r w:rsidR="00235420">
                <w:rPr>
                  <w:rStyle w:val="Hyperlink"/>
                  <w:rFonts w:cs="Arial"/>
                  <w:sz w:val="22"/>
                </w:rPr>
                <w:t>SI 01130.680</w:t>
              </w:r>
            </w:hyperlink>
          </w:p>
        </w:tc>
      </w:tr>
      <w:tr w:rsidR="00235420" w14:paraId="30E88241" w14:textId="77777777">
        <w:trPr>
          <w:cantSplit/>
        </w:trPr>
        <w:tc>
          <w:tcPr>
            <w:tcW w:w="1748" w:type="pct"/>
          </w:tcPr>
          <w:p w14:paraId="247F4D15" w14:textId="77777777" w:rsidR="00235420" w:rsidRDefault="00235420">
            <w:pPr>
              <w:spacing w:line="120" w:lineRule="exact"/>
              <w:rPr>
                <w:rFonts w:ascii="Arial" w:hAnsi="Arial" w:cs="Arial"/>
                <w:sz w:val="22"/>
                <w:szCs w:val="20"/>
              </w:rPr>
            </w:pPr>
          </w:p>
          <w:p w14:paraId="42BCF446" w14:textId="77777777" w:rsidR="00235420" w:rsidRDefault="00235420">
            <w:pPr>
              <w:spacing w:after="58"/>
              <w:rPr>
                <w:rFonts w:ascii="Arial" w:hAnsi="Arial" w:cs="Arial"/>
                <w:sz w:val="22"/>
                <w:szCs w:val="20"/>
              </w:rPr>
            </w:pPr>
            <w:r>
              <w:rPr>
                <w:rFonts w:ascii="Arial" w:hAnsi="Arial" w:cs="Arial"/>
                <w:sz w:val="22"/>
                <w:szCs w:val="20"/>
              </w:rPr>
              <w:t>German Reparation payments made to World War II Holocaust survivors</w:t>
            </w:r>
          </w:p>
        </w:tc>
        <w:tc>
          <w:tcPr>
            <w:tcW w:w="1034" w:type="pct"/>
            <w:vAlign w:val="center"/>
          </w:tcPr>
          <w:p w14:paraId="65F40382" w14:textId="77777777" w:rsidR="00235420" w:rsidRDefault="00235420">
            <w:pPr>
              <w:spacing w:after="58"/>
              <w:jc w:val="center"/>
              <w:rPr>
                <w:rFonts w:ascii="Arial" w:hAnsi="Arial" w:cs="Arial"/>
                <w:sz w:val="22"/>
                <w:szCs w:val="20"/>
              </w:rPr>
            </w:pPr>
            <w:r>
              <w:rPr>
                <w:rFonts w:ascii="Arial" w:hAnsi="Arial" w:cs="Arial"/>
                <w:sz w:val="22"/>
                <w:szCs w:val="20"/>
              </w:rPr>
              <w:t>No</w:t>
            </w:r>
          </w:p>
        </w:tc>
        <w:tc>
          <w:tcPr>
            <w:tcW w:w="1034" w:type="pct"/>
            <w:vAlign w:val="center"/>
          </w:tcPr>
          <w:p w14:paraId="5D378983" w14:textId="77777777" w:rsidR="00235420" w:rsidRDefault="00235420">
            <w:pPr>
              <w:jc w:val="center"/>
              <w:rPr>
                <w:rFonts w:ascii="Arial" w:hAnsi="Arial" w:cs="Arial"/>
                <w:sz w:val="22"/>
              </w:rPr>
            </w:pPr>
            <w:r>
              <w:rPr>
                <w:rFonts w:ascii="Arial" w:hAnsi="Arial" w:cs="Arial"/>
                <w:sz w:val="22"/>
              </w:rPr>
              <w:t>No</w:t>
            </w:r>
          </w:p>
        </w:tc>
        <w:tc>
          <w:tcPr>
            <w:tcW w:w="1184" w:type="pct"/>
            <w:vAlign w:val="center"/>
          </w:tcPr>
          <w:p w14:paraId="36A34706" w14:textId="77777777" w:rsidR="00235420" w:rsidRDefault="00A716A5">
            <w:pPr>
              <w:jc w:val="both"/>
              <w:rPr>
                <w:rFonts w:ascii="Arial" w:hAnsi="Arial" w:cs="Arial"/>
                <w:sz w:val="22"/>
              </w:rPr>
            </w:pPr>
            <w:hyperlink r:id="rId118" w:history="1">
              <w:r w:rsidR="00235420">
                <w:rPr>
                  <w:rStyle w:val="Hyperlink"/>
                  <w:rFonts w:cs="Arial"/>
                  <w:sz w:val="22"/>
                </w:rPr>
                <w:t>SI 01130.610</w:t>
              </w:r>
            </w:hyperlink>
          </w:p>
        </w:tc>
      </w:tr>
      <w:tr w:rsidR="00235420" w14:paraId="5899D9BC" w14:textId="77777777">
        <w:trPr>
          <w:cantSplit/>
        </w:trPr>
        <w:tc>
          <w:tcPr>
            <w:tcW w:w="1748" w:type="pct"/>
          </w:tcPr>
          <w:p w14:paraId="62D9BF9E" w14:textId="77777777" w:rsidR="00235420" w:rsidRDefault="00235420">
            <w:pPr>
              <w:spacing w:line="120" w:lineRule="exact"/>
              <w:rPr>
                <w:rFonts w:ascii="Arial" w:hAnsi="Arial" w:cs="Arial"/>
                <w:sz w:val="22"/>
                <w:szCs w:val="20"/>
              </w:rPr>
            </w:pPr>
          </w:p>
          <w:p w14:paraId="5698FF97" w14:textId="77777777" w:rsidR="00235420" w:rsidRDefault="00235420">
            <w:pPr>
              <w:spacing w:after="58"/>
              <w:rPr>
                <w:rFonts w:ascii="Arial" w:hAnsi="Arial" w:cs="Arial"/>
                <w:sz w:val="22"/>
                <w:szCs w:val="20"/>
              </w:rPr>
            </w:pPr>
            <w:r>
              <w:rPr>
                <w:rFonts w:ascii="Arial" w:hAnsi="Arial" w:cs="Arial"/>
                <w:sz w:val="22"/>
                <w:szCs w:val="20"/>
              </w:rPr>
              <w:t>Austrian social insurance payments</w:t>
            </w:r>
          </w:p>
        </w:tc>
        <w:tc>
          <w:tcPr>
            <w:tcW w:w="1034" w:type="pct"/>
            <w:vAlign w:val="center"/>
          </w:tcPr>
          <w:p w14:paraId="469232F9" w14:textId="77777777" w:rsidR="00235420" w:rsidRDefault="00235420">
            <w:pPr>
              <w:spacing w:after="58"/>
              <w:jc w:val="center"/>
              <w:rPr>
                <w:rFonts w:ascii="Arial" w:hAnsi="Arial" w:cs="Arial"/>
                <w:sz w:val="22"/>
                <w:szCs w:val="20"/>
              </w:rPr>
            </w:pPr>
            <w:r>
              <w:rPr>
                <w:rFonts w:ascii="Arial" w:hAnsi="Arial" w:cs="Arial"/>
                <w:sz w:val="22"/>
                <w:szCs w:val="20"/>
              </w:rPr>
              <w:t>No</w:t>
            </w:r>
          </w:p>
        </w:tc>
        <w:tc>
          <w:tcPr>
            <w:tcW w:w="1034" w:type="pct"/>
            <w:vAlign w:val="center"/>
          </w:tcPr>
          <w:p w14:paraId="71BA629B" w14:textId="77777777" w:rsidR="00235420" w:rsidRDefault="00235420">
            <w:pPr>
              <w:jc w:val="center"/>
              <w:rPr>
                <w:rFonts w:ascii="Arial" w:hAnsi="Arial" w:cs="Arial"/>
                <w:sz w:val="22"/>
              </w:rPr>
            </w:pPr>
            <w:r>
              <w:rPr>
                <w:rFonts w:ascii="Arial" w:hAnsi="Arial" w:cs="Arial"/>
                <w:sz w:val="22"/>
              </w:rPr>
              <w:t>No</w:t>
            </w:r>
          </w:p>
        </w:tc>
        <w:tc>
          <w:tcPr>
            <w:tcW w:w="1184" w:type="pct"/>
            <w:vAlign w:val="center"/>
          </w:tcPr>
          <w:p w14:paraId="1665C095" w14:textId="77777777" w:rsidR="00235420" w:rsidRDefault="00A716A5">
            <w:pPr>
              <w:jc w:val="both"/>
              <w:rPr>
                <w:rFonts w:ascii="Arial" w:hAnsi="Arial" w:cs="Arial"/>
                <w:sz w:val="22"/>
              </w:rPr>
            </w:pPr>
            <w:hyperlink r:id="rId119" w:history="1">
              <w:r w:rsidR="00235420">
                <w:rPr>
                  <w:rStyle w:val="Hyperlink"/>
                  <w:rFonts w:cs="Arial"/>
                  <w:sz w:val="22"/>
                </w:rPr>
                <w:t>SI 01130.615</w:t>
              </w:r>
            </w:hyperlink>
          </w:p>
        </w:tc>
      </w:tr>
      <w:tr w:rsidR="00235420" w14:paraId="562A1BC3" w14:textId="77777777">
        <w:trPr>
          <w:cantSplit/>
        </w:trPr>
        <w:tc>
          <w:tcPr>
            <w:tcW w:w="1748" w:type="pct"/>
          </w:tcPr>
          <w:p w14:paraId="2142F7B0" w14:textId="77777777" w:rsidR="00235420" w:rsidRDefault="00235420">
            <w:pPr>
              <w:spacing w:line="120" w:lineRule="exact"/>
              <w:rPr>
                <w:rFonts w:ascii="Arial" w:hAnsi="Arial" w:cs="Arial"/>
                <w:sz w:val="22"/>
                <w:szCs w:val="20"/>
              </w:rPr>
            </w:pPr>
          </w:p>
          <w:p w14:paraId="2124CE1E" w14:textId="77777777" w:rsidR="00235420" w:rsidRDefault="00235420">
            <w:pPr>
              <w:spacing w:after="58"/>
              <w:rPr>
                <w:rFonts w:ascii="Arial" w:hAnsi="Arial" w:cs="Arial"/>
                <w:sz w:val="22"/>
                <w:szCs w:val="20"/>
              </w:rPr>
            </w:pPr>
            <w:r>
              <w:rPr>
                <w:rFonts w:ascii="Arial" w:hAnsi="Arial" w:cs="Arial"/>
                <w:sz w:val="22"/>
                <w:szCs w:val="20"/>
              </w:rPr>
              <w:t xml:space="preserve">Japanese-American and </w:t>
            </w:r>
            <w:smartTag w:uri="urn:schemas-microsoft-com:office:smarttags" w:element="place">
              <w:r>
                <w:rPr>
                  <w:rFonts w:ascii="Arial" w:hAnsi="Arial" w:cs="Arial"/>
                  <w:sz w:val="22"/>
                  <w:szCs w:val="20"/>
                </w:rPr>
                <w:t>Aleutian</w:t>
              </w:r>
            </w:smartTag>
            <w:r>
              <w:rPr>
                <w:rFonts w:ascii="Arial" w:hAnsi="Arial" w:cs="Arial"/>
                <w:sz w:val="22"/>
                <w:szCs w:val="20"/>
              </w:rPr>
              <w:t xml:space="preserve"> restitution payments</w:t>
            </w:r>
          </w:p>
        </w:tc>
        <w:tc>
          <w:tcPr>
            <w:tcW w:w="1034" w:type="pct"/>
            <w:vAlign w:val="center"/>
          </w:tcPr>
          <w:p w14:paraId="1C040AB3" w14:textId="77777777" w:rsidR="00235420" w:rsidRDefault="00235420">
            <w:pPr>
              <w:spacing w:after="58"/>
              <w:jc w:val="center"/>
              <w:rPr>
                <w:rFonts w:ascii="Arial" w:hAnsi="Arial" w:cs="Arial"/>
                <w:sz w:val="22"/>
                <w:szCs w:val="20"/>
              </w:rPr>
            </w:pPr>
            <w:r>
              <w:rPr>
                <w:rFonts w:ascii="Arial" w:hAnsi="Arial" w:cs="Arial"/>
                <w:sz w:val="22"/>
                <w:szCs w:val="20"/>
              </w:rPr>
              <w:t>No</w:t>
            </w:r>
          </w:p>
        </w:tc>
        <w:tc>
          <w:tcPr>
            <w:tcW w:w="1034" w:type="pct"/>
            <w:vAlign w:val="center"/>
          </w:tcPr>
          <w:p w14:paraId="621B3889" w14:textId="77777777" w:rsidR="00235420" w:rsidRDefault="00235420">
            <w:pPr>
              <w:jc w:val="center"/>
              <w:rPr>
                <w:rFonts w:ascii="Arial" w:hAnsi="Arial" w:cs="Arial"/>
                <w:sz w:val="22"/>
              </w:rPr>
            </w:pPr>
            <w:r>
              <w:rPr>
                <w:rFonts w:ascii="Arial" w:hAnsi="Arial" w:cs="Arial"/>
                <w:sz w:val="22"/>
              </w:rPr>
              <w:t>No</w:t>
            </w:r>
          </w:p>
        </w:tc>
        <w:tc>
          <w:tcPr>
            <w:tcW w:w="1184" w:type="pct"/>
            <w:vAlign w:val="center"/>
          </w:tcPr>
          <w:p w14:paraId="4954D2DC" w14:textId="77777777" w:rsidR="00235420" w:rsidRDefault="00A716A5">
            <w:pPr>
              <w:jc w:val="both"/>
              <w:rPr>
                <w:rFonts w:ascii="Arial" w:hAnsi="Arial" w:cs="Arial"/>
                <w:sz w:val="22"/>
              </w:rPr>
            </w:pPr>
            <w:hyperlink r:id="rId120" w:history="1">
              <w:r w:rsidR="00235420">
                <w:rPr>
                  <w:rStyle w:val="Hyperlink"/>
                  <w:rFonts w:cs="Arial"/>
                  <w:sz w:val="22"/>
                </w:rPr>
                <w:t>SI 01130.683</w:t>
              </w:r>
            </w:hyperlink>
          </w:p>
        </w:tc>
      </w:tr>
      <w:tr w:rsidR="00235420" w14:paraId="1CD00E29" w14:textId="77777777">
        <w:trPr>
          <w:cantSplit/>
        </w:trPr>
        <w:tc>
          <w:tcPr>
            <w:tcW w:w="1748" w:type="pct"/>
            <w:tcBorders>
              <w:bottom w:val="single" w:sz="4" w:space="0" w:color="auto"/>
            </w:tcBorders>
          </w:tcPr>
          <w:p w14:paraId="2877D983" w14:textId="77777777" w:rsidR="00235420" w:rsidRDefault="00235420">
            <w:pPr>
              <w:spacing w:line="120" w:lineRule="exact"/>
              <w:rPr>
                <w:rFonts w:ascii="Arial" w:hAnsi="Arial" w:cs="Arial"/>
                <w:sz w:val="22"/>
                <w:szCs w:val="20"/>
              </w:rPr>
            </w:pPr>
          </w:p>
          <w:p w14:paraId="18E04FFB" w14:textId="77777777" w:rsidR="00235420" w:rsidRDefault="00235420">
            <w:pPr>
              <w:spacing w:after="58"/>
              <w:rPr>
                <w:rFonts w:ascii="Arial" w:hAnsi="Arial" w:cs="Arial"/>
                <w:sz w:val="22"/>
                <w:szCs w:val="20"/>
              </w:rPr>
            </w:pPr>
            <w:r>
              <w:rPr>
                <w:rFonts w:ascii="Arial" w:hAnsi="Arial" w:cs="Arial"/>
                <w:sz w:val="22"/>
                <w:szCs w:val="20"/>
              </w:rPr>
              <w:t>Certain items excluded from both income and resources by other Federal statutes</w:t>
            </w:r>
          </w:p>
        </w:tc>
        <w:tc>
          <w:tcPr>
            <w:tcW w:w="1034" w:type="pct"/>
            <w:tcBorders>
              <w:bottom w:val="single" w:sz="4" w:space="0" w:color="auto"/>
            </w:tcBorders>
            <w:vAlign w:val="center"/>
          </w:tcPr>
          <w:p w14:paraId="70691E68" w14:textId="77777777" w:rsidR="00235420" w:rsidRDefault="00235420">
            <w:pPr>
              <w:spacing w:after="58"/>
              <w:jc w:val="center"/>
              <w:rPr>
                <w:rFonts w:ascii="Arial" w:hAnsi="Arial" w:cs="Arial"/>
                <w:sz w:val="22"/>
                <w:szCs w:val="20"/>
              </w:rPr>
            </w:pPr>
            <w:r>
              <w:rPr>
                <w:rFonts w:ascii="Arial" w:hAnsi="Arial" w:cs="Arial"/>
                <w:sz w:val="22"/>
                <w:szCs w:val="20"/>
              </w:rPr>
              <w:t>Varies</w:t>
            </w:r>
          </w:p>
        </w:tc>
        <w:tc>
          <w:tcPr>
            <w:tcW w:w="1034" w:type="pct"/>
            <w:tcBorders>
              <w:bottom w:val="single" w:sz="4" w:space="0" w:color="auto"/>
            </w:tcBorders>
            <w:vAlign w:val="center"/>
          </w:tcPr>
          <w:p w14:paraId="0BC06DE7" w14:textId="77777777" w:rsidR="00235420" w:rsidRDefault="00235420">
            <w:pPr>
              <w:jc w:val="center"/>
              <w:rPr>
                <w:rFonts w:ascii="Arial" w:hAnsi="Arial" w:cs="Arial"/>
                <w:sz w:val="22"/>
              </w:rPr>
            </w:pPr>
            <w:r>
              <w:rPr>
                <w:rFonts w:ascii="Arial" w:hAnsi="Arial" w:cs="Arial"/>
                <w:sz w:val="22"/>
              </w:rPr>
              <w:t>No</w:t>
            </w:r>
          </w:p>
        </w:tc>
        <w:tc>
          <w:tcPr>
            <w:tcW w:w="1184" w:type="pct"/>
            <w:tcBorders>
              <w:bottom w:val="single" w:sz="4" w:space="0" w:color="auto"/>
            </w:tcBorders>
            <w:vAlign w:val="center"/>
          </w:tcPr>
          <w:p w14:paraId="7044DC9B" w14:textId="77777777" w:rsidR="00235420" w:rsidRDefault="00235420">
            <w:pPr>
              <w:jc w:val="both"/>
              <w:rPr>
                <w:rFonts w:ascii="Arial" w:hAnsi="Arial" w:cs="Arial"/>
                <w:sz w:val="22"/>
              </w:rPr>
            </w:pPr>
          </w:p>
        </w:tc>
      </w:tr>
      <w:tr w:rsidR="00235420" w14:paraId="45D3D8F3" w14:textId="77777777">
        <w:trPr>
          <w:cantSplit/>
        </w:trPr>
        <w:tc>
          <w:tcPr>
            <w:tcW w:w="1748" w:type="pct"/>
          </w:tcPr>
          <w:p w14:paraId="74BC0B71" w14:textId="77777777" w:rsidR="00235420" w:rsidRDefault="00235420">
            <w:pPr>
              <w:spacing w:line="120" w:lineRule="exact"/>
              <w:rPr>
                <w:rFonts w:ascii="Arial" w:hAnsi="Arial" w:cs="Arial"/>
                <w:sz w:val="22"/>
                <w:szCs w:val="20"/>
              </w:rPr>
            </w:pPr>
          </w:p>
          <w:p w14:paraId="6D0FD201" w14:textId="77777777" w:rsidR="00235420" w:rsidRDefault="00235420">
            <w:pPr>
              <w:spacing w:after="58"/>
              <w:rPr>
                <w:rFonts w:ascii="Arial" w:hAnsi="Arial" w:cs="Arial"/>
                <w:sz w:val="22"/>
                <w:szCs w:val="20"/>
              </w:rPr>
            </w:pPr>
            <w:r>
              <w:rPr>
                <w:rFonts w:ascii="Arial" w:hAnsi="Arial" w:cs="Arial"/>
                <w:sz w:val="22"/>
                <w:szCs w:val="20"/>
              </w:rPr>
              <w:t>Agent Orange settlement payments to qualifying veterans and survivors</w:t>
            </w:r>
          </w:p>
        </w:tc>
        <w:tc>
          <w:tcPr>
            <w:tcW w:w="1034" w:type="pct"/>
            <w:vAlign w:val="center"/>
          </w:tcPr>
          <w:p w14:paraId="12F85632" w14:textId="77777777" w:rsidR="00235420" w:rsidRDefault="00235420">
            <w:pPr>
              <w:spacing w:after="58"/>
              <w:jc w:val="center"/>
              <w:rPr>
                <w:rFonts w:ascii="Arial" w:hAnsi="Arial" w:cs="Arial"/>
                <w:sz w:val="22"/>
                <w:szCs w:val="20"/>
              </w:rPr>
            </w:pPr>
            <w:r>
              <w:rPr>
                <w:rFonts w:ascii="Arial" w:hAnsi="Arial" w:cs="Arial"/>
                <w:sz w:val="22"/>
                <w:szCs w:val="20"/>
              </w:rPr>
              <w:t>No</w:t>
            </w:r>
          </w:p>
        </w:tc>
        <w:tc>
          <w:tcPr>
            <w:tcW w:w="1034" w:type="pct"/>
            <w:vAlign w:val="center"/>
          </w:tcPr>
          <w:p w14:paraId="5C0F69F2" w14:textId="77777777" w:rsidR="00235420" w:rsidRDefault="00235420">
            <w:pPr>
              <w:jc w:val="center"/>
              <w:rPr>
                <w:rFonts w:ascii="Arial" w:hAnsi="Arial" w:cs="Arial"/>
                <w:sz w:val="22"/>
              </w:rPr>
            </w:pPr>
            <w:r>
              <w:rPr>
                <w:rFonts w:ascii="Arial" w:hAnsi="Arial" w:cs="Arial"/>
                <w:sz w:val="22"/>
              </w:rPr>
              <w:t>No</w:t>
            </w:r>
          </w:p>
        </w:tc>
        <w:tc>
          <w:tcPr>
            <w:tcW w:w="1184" w:type="pct"/>
            <w:vAlign w:val="center"/>
          </w:tcPr>
          <w:p w14:paraId="56604214" w14:textId="77777777" w:rsidR="00235420" w:rsidRDefault="00A716A5">
            <w:pPr>
              <w:jc w:val="both"/>
              <w:rPr>
                <w:rFonts w:ascii="Arial" w:hAnsi="Arial" w:cs="Arial"/>
                <w:sz w:val="22"/>
              </w:rPr>
            </w:pPr>
            <w:hyperlink r:id="rId121" w:history="1">
              <w:r w:rsidR="00235420">
                <w:rPr>
                  <w:rStyle w:val="Hyperlink"/>
                  <w:rFonts w:cs="Arial"/>
                  <w:sz w:val="22"/>
                </w:rPr>
                <w:t>SI 01130.660</w:t>
              </w:r>
            </w:hyperlink>
          </w:p>
        </w:tc>
      </w:tr>
      <w:tr w:rsidR="00235420" w14:paraId="4DB431E0" w14:textId="77777777">
        <w:trPr>
          <w:cantSplit/>
        </w:trPr>
        <w:tc>
          <w:tcPr>
            <w:tcW w:w="1748" w:type="pct"/>
          </w:tcPr>
          <w:p w14:paraId="6B36BA64" w14:textId="77777777" w:rsidR="00235420" w:rsidRDefault="00235420">
            <w:pPr>
              <w:spacing w:line="120" w:lineRule="exact"/>
              <w:rPr>
                <w:rFonts w:ascii="Arial" w:hAnsi="Arial" w:cs="Arial"/>
                <w:sz w:val="22"/>
                <w:szCs w:val="20"/>
              </w:rPr>
            </w:pPr>
          </w:p>
          <w:p w14:paraId="2D997F8C" w14:textId="77777777" w:rsidR="00235420" w:rsidRDefault="00235420">
            <w:pPr>
              <w:spacing w:after="58"/>
              <w:rPr>
                <w:rFonts w:ascii="Arial" w:hAnsi="Arial" w:cs="Arial"/>
                <w:sz w:val="22"/>
                <w:szCs w:val="20"/>
              </w:rPr>
            </w:pPr>
            <w:r>
              <w:rPr>
                <w:rFonts w:ascii="Arial" w:hAnsi="Arial" w:cs="Arial"/>
                <w:sz w:val="22"/>
                <w:szCs w:val="20"/>
              </w:rPr>
              <w:t>Victims compensation payments</w:t>
            </w:r>
          </w:p>
        </w:tc>
        <w:tc>
          <w:tcPr>
            <w:tcW w:w="1034" w:type="pct"/>
            <w:vAlign w:val="center"/>
          </w:tcPr>
          <w:p w14:paraId="74BEE304" w14:textId="77777777" w:rsidR="00235420" w:rsidRDefault="00235420">
            <w:pPr>
              <w:jc w:val="center"/>
              <w:rPr>
                <w:rFonts w:ascii="Arial" w:hAnsi="Arial" w:cs="Arial"/>
                <w:sz w:val="22"/>
                <w:szCs w:val="20"/>
              </w:rPr>
            </w:pPr>
            <w:r>
              <w:rPr>
                <w:rFonts w:ascii="Arial" w:hAnsi="Arial" w:cs="Arial"/>
                <w:sz w:val="22"/>
                <w:szCs w:val="20"/>
              </w:rPr>
              <w:t>No</w:t>
            </w:r>
          </w:p>
        </w:tc>
        <w:tc>
          <w:tcPr>
            <w:tcW w:w="1034" w:type="pct"/>
            <w:vAlign w:val="center"/>
          </w:tcPr>
          <w:p w14:paraId="5A180364" w14:textId="77777777" w:rsidR="00235420" w:rsidRDefault="00235420">
            <w:pPr>
              <w:jc w:val="center"/>
              <w:rPr>
                <w:rFonts w:ascii="Arial" w:hAnsi="Arial" w:cs="Arial"/>
                <w:sz w:val="22"/>
              </w:rPr>
            </w:pPr>
            <w:r>
              <w:rPr>
                <w:rFonts w:ascii="Arial" w:hAnsi="Arial" w:cs="Arial"/>
                <w:sz w:val="22"/>
              </w:rPr>
              <w:t>Yes</w:t>
            </w:r>
          </w:p>
        </w:tc>
        <w:tc>
          <w:tcPr>
            <w:tcW w:w="1184" w:type="pct"/>
            <w:vAlign w:val="center"/>
          </w:tcPr>
          <w:p w14:paraId="664705BE" w14:textId="77777777" w:rsidR="00235420" w:rsidRDefault="00A716A5">
            <w:pPr>
              <w:jc w:val="both"/>
              <w:rPr>
                <w:rFonts w:ascii="Arial" w:hAnsi="Arial" w:cs="Arial"/>
                <w:sz w:val="22"/>
              </w:rPr>
            </w:pPr>
            <w:hyperlink r:id="rId122" w:history="1">
              <w:r w:rsidR="00235420">
                <w:rPr>
                  <w:rStyle w:val="Hyperlink"/>
                  <w:rFonts w:cs="Arial"/>
                  <w:sz w:val="22"/>
                </w:rPr>
                <w:t>SI 01130.665</w:t>
              </w:r>
            </w:hyperlink>
          </w:p>
        </w:tc>
      </w:tr>
      <w:tr w:rsidR="00235420" w14:paraId="7C07F26E" w14:textId="77777777">
        <w:trPr>
          <w:cantSplit/>
        </w:trPr>
        <w:tc>
          <w:tcPr>
            <w:tcW w:w="1748" w:type="pct"/>
          </w:tcPr>
          <w:p w14:paraId="14EA2EC7" w14:textId="77777777" w:rsidR="00235420" w:rsidRDefault="00235420">
            <w:pPr>
              <w:spacing w:line="120" w:lineRule="exact"/>
              <w:rPr>
                <w:rFonts w:ascii="Arial" w:hAnsi="Arial" w:cs="Arial"/>
                <w:sz w:val="22"/>
                <w:szCs w:val="20"/>
              </w:rPr>
            </w:pPr>
          </w:p>
          <w:p w14:paraId="771137F2" w14:textId="77777777" w:rsidR="00235420" w:rsidRDefault="00235420">
            <w:pPr>
              <w:spacing w:after="58"/>
              <w:rPr>
                <w:rFonts w:ascii="Arial" w:hAnsi="Arial" w:cs="Arial"/>
                <w:sz w:val="22"/>
                <w:szCs w:val="20"/>
              </w:rPr>
            </w:pPr>
            <w:r>
              <w:rPr>
                <w:rFonts w:ascii="Arial" w:hAnsi="Arial" w:cs="Arial"/>
                <w:sz w:val="22"/>
                <w:szCs w:val="20"/>
              </w:rPr>
              <w:t>State or local relocation assistance payments</w:t>
            </w:r>
          </w:p>
          <w:p w14:paraId="6A9C2CD5" w14:textId="77777777" w:rsidR="00235420" w:rsidRDefault="00235420">
            <w:pPr>
              <w:spacing w:after="58"/>
              <w:rPr>
                <w:rFonts w:ascii="Arial" w:hAnsi="Arial" w:cs="Arial"/>
                <w:sz w:val="22"/>
                <w:szCs w:val="20"/>
              </w:rPr>
            </w:pPr>
          </w:p>
        </w:tc>
        <w:tc>
          <w:tcPr>
            <w:tcW w:w="1034" w:type="pct"/>
            <w:vAlign w:val="center"/>
          </w:tcPr>
          <w:p w14:paraId="0470D334" w14:textId="77777777" w:rsidR="00235420" w:rsidRDefault="00235420">
            <w:pPr>
              <w:spacing w:after="58"/>
              <w:jc w:val="center"/>
              <w:rPr>
                <w:rFonts w:ascii="Arial" w:hAnsi="Arial" w:cs="Arial"/>
                <w:sz w:val="22"/>
                <w:szCs w:val="20"/>
              </w:rPr>
            </w:pPr>
            <w:r>
              <w:rPr>
                <w:rFonts w:ascii="Arial" w:hAnsi="Arial" w:cs="Arial"/>
                <w:sz w:val="22"/>
                <w:szCs w:val="20"/>
              </w:rPr>
              <w:t>No</w:t>
            </w:r>
          </w:p>
        </w:tc>
        <w:tc>
          <w:tcPr>
            <w:tcW w:w="1034" w:type="pct"/>
            <w:vAlign w:val="center"/>
          </w:tcPr>
          <w:p w14:paraId="776333F9" w14:textId="77777777" w:rsidR="00235420" w:rsidRDefault="00235420">
            <w:pPr>
              <w:jc w:val="center"/>
              <w:rPr>
                <w:rFonts w:ascii="Arial" w:hAnsi="Arial" w:cs="Arial"/>
                <w:sz w:val="22"/>
              </w:rPr>
            </w:pPr>
            <w:r>
              <w:rPr>
                <w:rFonts w:ascii="Arial" w:hAnsi="Arial" w:cs="Arial"/>
                <w:sz w:val="22"/>
              </w:rPr>
              <w:t>Yes</w:t>
            </w:r>
          </w:p>
        </w:tc>
        <w:tc>
          <w:tcPr>
            <w:tcW w:w="1184" w:type="pct"/>
            <w:vAlign w:val="center"/>
          </w:tcPr>
          <w:p w14:paraId="33CDDF9A" w14:textId="77777777" w:rsidR="00235420" w:rsidRDefault="00A716A5">
            <w:pPr>
              <w:jc w:val="both"/>
              <w:rPr>
                <w:rFonts w:ascii="Arial" w:hAnsi="Arial" w:cs="Arial"/>
                <w:sz w:val="22"/>
              </w:rPr>
            </w:pPr>
            <w:hyperlink r:id="rId123" w:history="1">
              <w:r w:rsidR="00235420">
                <w:rPr>
                  <w:rStyle w:val="Hyperlink"/>
                  <w:rFonts w:cs="Arial"/>
                  <w:sz w:val="22"/>
                </w:rPr>
                <w:t>SI 01130.670</w:t>
              </w:r>
            </w:hyperlink>
          </w:p>
        </w:tc>
      </w:tr>
    </w:tbl>
    <w:p w14:paraId="57EC5DD8" w14:textId="77777777" w:rsidR="00235420" w:rsidRDefault="00235420">
      <w:pPr>
        <w:pStyle w:val="Footer"/>
        <w:tabs>
          <w:tab w:val="clear" w:pos="4320"/>
          <w:tab w:val="clear" w:pos="8640"/>
        </w:tabs>
        <w:rPr>
          <w:rFonts w:ascii="Arial" w:hAnsi="Arial" w:cs="Arial"/>
        </w:rPr>
      </w:pPr>
    </w:p>
    <w:p w14:paraId="21D91949" w14:textId="77777777" w:rsidR="00235420" w:rsidRDefault="00A716A5">
      <w:pPr>
        <w:jc w:val="right"/>
        <w:rPr>
          <w:rFonts w:ascii="Arial" w:hAnsi="Arial" w:cs="Arial"/>
          <w:b/>
          <w:bCs/>
        </w:rPr>
      </w:pPr>
      <w:hyperlink w:anchor="_top" w:history="1">
        <w:r w:rsidR="00235420">
          <w:rPr>
            <w:rStyle w:val="Hyperlink"/>
            <w:rFonts w:cs="Arial"/>
          </w:rPr>
          <w:t>Table of Contents</w:t>
        </w:r>
      </w:hyperlink>
    </w:p>
    <w:p w14:paraId="20ABDBFD" w14:textId="77777777" w:rsidR="00235420" w:rsidRDefault="00235420">
      <w:pPr>
        <w:pStyle w:val="ManualHeading1"/>
        <w:ind w:left="2160" w:hanging="2160"/>
      </w:pPr>
      <w:r>
        <w:br w:type="page"/>
      </w:r>
      <w:bookmarkStart w:id="178" w:name="Appendix_B"/>
      <w:bookmarkStart w:id="179" w:name="_Toc109098374"/>
      <w:bookmarkStart w:id="180" w:name="_Toc131372398"/>
      <w:r>
        <w:lastRenderedPageBreak/>
        <w:t>Appendix B</w:t>
      </w:r>
      <w:bookmarkEnd w:id="178"/>
      <w:r>
        <w:tab/>
        <w:t>Verification Procedures</w:t>
      </w:r>
      <w:bookmarkEnd w:id="179"/>
      <w:bookmarkEnd w:id="180"/>
    </w:p>
    <w:p w14:paraId="7C2343E9" w14:textId="77777777" w:rsidR="00235420" w:rsidRDefault="007D784C" w:rsidP="007D784C">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rFonts w:ascii="Arial" w:hAnsi="Arial" w:cs="Arial"/>
        </w:rPr>
      </w:pPr>
      <w:r>
        <w:rPr>
          <w:sz w:val="16"/>
        </w:rPr>
        <w:t>(Eff.10/01/05)</w:t>
      </w:r>
    </w:p>
    <w:p w14:paraId="6FF13B07"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The value of resources does not have to be verified if:</w:t>
      </w:r>
    </w:p>
    <w:p w14:paraId="14725F47" w14:textId="77777777" w:rsidR="00235420" w:rsidRDefault="0023542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p w14:paraId="02BDD148" w14:textId="77777777" w:rsidR="00235420" w:rsidRDefault="00235420" w:rsidP="002072EF">
      <w:pPr>
        <w:numPr>
          <w:ilvl w:val="0"/>
          <w:numId w:val="59"/>
        </w:numPr>
        <w:tabs>
          <w:tab w:val="clear" w:pos="720"/>
        </w:tabs>
        <w:jc w:val="both"/>
        <w:rPr>
          <w:rFonts w:ascii="Arial" w:hAnsi="Arial" w:cs="Arial"/>
        </w:rPr>
      </w:pPr>
      <w:r>
        <w:rPr>
          <w:rFonts w:ascii="Arial" w:hAnsi="Arial" w:cs="Arial"/>
        </w:rPr>
        <w:t>The resource is totally excluded – regardless of its value, such as home property and one automobile. (</w:t>
      </w:r>
      <w:r>
        <w:rPr>
          <w:rFonts w:ascii="Arial" w:hAnsi="Arial" w:cs="Arial"/>
          <w:b/>
          <w:bCs/>
        </w:rPr>
        <w:t>Note:</w:t>
      </w:r>
      <w:r>
        <w:rPr>
          <w:rFonts w:ascii="Arial" w:hAnsi="Arial" w:cs="Arial"/>
        </w:rPr>
        <w:t xml:space="preserve"> Life insurance must be verified even if the individual alleges the FV is below the excludable limit.) </w:t>
      </w:r>
    </w:p>
    <w:p w14:paraId="47126A42" w14:textId="77777777" w:rsidR="00235420" w:rsidRDefault="00235420" w:rsidP="002072EF">
      <w:pPr>
        <w:numPr>
          <w:ilvl w:val="0"/>
          <w:numId w:val="59"/>
        </w:numPr>
        <w:tabs>
          <w:tab w:val="clear" w:pos="720"/>
        </w:tabs>
        <w:jc w:val="both"/>
        <w:rPr>
          <w:rFonts w:ascii="Arial" w:hAnsi="Arial" w:cs="Arial"/>
        </w:rPr>
      </w:pPr>
      <w:r>
        <w:rPr>
          <w:rFonts w:ascii="Arial" w:hAnsi="Arial" w:cs="Arial"/>
        </w:rPr>
        <w:t>The alleged value of total countable resources exceeds the applicable limit.</w:t>
      </w:r>
    </w:p>
    <w:p w14:paraId="28833B2D" w14:textId="77777777" w:rsidR="00235420" w:rsidRDefault="00235420" w:rsidP="002072EF">
      <w:pPr>
        <w:numPr>
          <w:ilvl w:val="0"/>
          <w:numId w:val="59"/>
        </w:numPr>
        <w:tabs>
          <w:tab w:val="clear" w:pos="720"/>
        </w:tabs>
        <w:jc w:val="both"/>
        <w:rPr>
          <w:rFonts w:ascii="Arial" w:hAnsi="Arial" w:cs="Arial"/>
          <w:b/>
          <w:bCs/>
        </w:rPr>
      </w:pPr>
      <w:r>
        <w:rPr>
          <w:rFonts w:ascii="Arial" w:hAnsi="Arial" w:cs="Arial"/>
        </w:rPr>
        <w:t>The individual is ineligible for a reason other than excess resources</w:t>
      </w:r>
    </w:p>
    <w:p w14:paraId="4D81E59E" w14:textId="77777777" w:rsidR="00235420" w:rsidRDefault="00235420">
      <w:pPr>
        <w:ind w:left="360"/>
        <w:jc w:val="both"/>
        <w:rPr>
          <w:rFonts w:ascii="Arial" w:hAnsi="Arial" w:cs="Arial"/>
        </w:rPr>
      </w:pPr>
    </w:p>
    <w:p w14:paraId="0B52C80D" w14:textId="77777777" w:rsidR="00235420" w:rsidRDefault="00235420">
      <w:pPr>
        <w:jc w:val="both"/>
        <w:rPr>
          <w:rFonts w:ascii="Arial" w:hAnsi="Arial" w:cs="Arial"/>
        </w:rPr>
      </w:pPr>
      <w:r>
        <w:rPr>
          <w:rFonts w:ascii="Arial" w:hAnsi="Arial" w:cs="Arial"/>
        </w:rPr>
        <w:t xml:space="preserve">The equity value of a resource should be developed whenever: </w:t>
      </w:r>
    </w:p>
    <w:p w14:paraId="01D1528C" w14:textId="77777777" w:rsidR="00235420" w:rsidRDefault="00235420" w:rsidP="002072EF">
      <w:pPr>
        <w:numPr>
          <w:ilvl w:val="0"/>
          <w:numId w:val="60"/>
        </w:numPr>
        <w:tabs>
          <w:tab w:val="clear" w:pos="720"/>
        </w:tabs>
        <w:jc w:val="both"/>
        <w:rPr>
          <w:rFonts w:ascii="Arial" w:hAnsi="Arial" w:cs="Arial"/>
        </w:rPr>
      </w:pPr>
      <w:r>
        <w:rPr>
          <w:rFonts w:ascii="Arial" w:hAnsi="Arial" w:cs="Arial"/>
        </w:rPr>
        <w:t>The current market value of all countable resources exceeds the applicable limit,</w:t>
      </w:r>
    </w:p>
    <w:p w14:paraId="565884B2" w14:textId="77777777" w:rsidR="00235420" w:rsidRDefault="00235420" w:rsidP="002072EF">
      <w:pPr>
        <w:numPr>
          <w:ilvl w:val="0"/>
          <w:numId w:val="60"/>
        </w:numPr>
        <w:tabs>
          <w:tab w:val="clear" w:pos="720"/>
        </w:tabs>
        <w:jc w:val="both"/>
        <w:rPr>
          <w:rFonts w:ascii="Arial" w:hAnsi="Arial" w:cs="Arial"/>
        </w:rPr>
      </w:pPr>
      <w:r>
        <w:rPr>
          <w:rFonts w:ascii="Arial" w:hAnsi="Arial" w:cs="Arial"/>
        </w:rPr>
        <w:t xml:space="preserve">The individual alleges a debt against the resource, and  </w:t>
      </w:r>
    </w:p>
    <w:p w14:paraId="1CE79794" w14:textId="77777777" w:rsidR="00235420" w:rsidRDefault="00235420" w:rsidP="002072EF">
      <w:pPr>
        <w:numPr>
          <w:ilvl w:val="0"/>
          <w:numId w:val="60"/>
        </w:numPr>
        <w:tabs>
          <w:tab w:val="clear" w:pos="720"/>
        </w:tabs>
        <w:jc w:val="both"/>
        <w:rPr>
          <w:rFonts w:ascii="Arial" w:hAnsi="Arial" w:cs="Arial"/>
        </w:rPr>
      </w:pPr>
      <w:r>
        <w:rPr>
          <w:rFonts w:ascii="Arial" w:hAnsi="Arial" w:cs="Arial"/>
        </w:rPr>
        <w:t xml:space="preserve">The alleged equity value could permit eligibility. </w:t>
      </w:r>
    </w:p>
    <w:p w14:paraId="7BAEDD5B" w14:textId="77777777" w:rsidR="00235420" w:rsidRDefault="00235420">
      <w:pPr>
        <w:jc w:val="both"/>
        <w:rPr>
          <w:rFonts w:ascii="Arial" w:hAnsi="Arial" w:cs="Arial"/>
        </w:rPr>
      </w:pPr>
    </w:p>
    <w:p w14:paraId="7E6EEF08" w14:textId="77777777" w:rsidR="00235420" w:rsidRDefault="00235420">
      <w:pPr>
        <w:pStyle w:val="BodyText"/>
      </w:pPr>
      <w:r>
        <w:t>The individual's allegation of the property's value should be accepted if:</w:t>
      </w:r>
    </w:p>
    <w:p w14:paraId="00D4F33B" w14:textId="77777777" w:rsidR="00235420" w:rsidRDefault="00235420" w:rsidP="002072EF">
      <w:pPr>
        <w:numPr>
          <w:ilvl w:val="0"/>
          <w:numId w:val="61"/>
        </w:numPr>
        <w:tabs>
          <w:tab w:val="clear" w:pos="720"/>
        </w:tabs>
        <w:jc w:val="both"/>
        <w:rPr>
          <w:rFonts w:ascii="Arial" w:hAnsi="Arial" w:cs="Arial"/>
        </w:rPr>
      </w:pPr>
      <w:r>
        <w:rPr>
          <w:rFonts w:ascii="Arial" w:hAnsi="Arial" w:cs="Arial"/>
        </w:rPr>
        <w:t xml:space="preserve">Countable resources, including the real property, exceed the limit; and </w:t>
      </w:r>
    </w:p>
    <w:p w14:paraId="0483D283" w14:textId="77777777" w:rsidR="00235420" w:rsidRDefault="00235420" w:rsidP="002072EF">
      <w:pPr>
        <w:numPr>
          <w:ilvl w:val="0"/>
          <w:numId w:val="61"/>
        </w:numPr>
        <w:tabs>
          <w:tab w:val="clear" w:pos="720"/>
        </w:tabs>
        <w:jc w:val="both"/>
        <w:rPr>
          <w:rFonts w:ascii="Arial" w:hAnsi="Arial" w:cs="Arial"/>
        </w:rPr>
      </w:pPr>
      <w:r>
        <w:rPr>
          <w:rFonts w:ascii="Arial" w:hAnsi="Arial" w:cs="Arial"/>
        </w:rPr>
        <w:t xml:space="preserve">The individual does not allege any debts against the property that would reduce countable resources to within the limit. </w:t>
      </w:r>
    </w:p>
    <w:p w14:paraId="502FA848" w14:textId="77777777" w:rsidR="00235420" w:rsidRDefault="00235420">
      <w:pPr>
        <w:jc w:val="both"/>
        <w:rPr>
          <w:rFonts w:ascii="Arial" w:hAnsi="Arial" w:cs="Arial"/>
          <w:b/>
          <w:bCs/>
        </w:rPr>
      </w:pPr>
    </w:p>
    <w:p w14:paraId="4F57BC70" w14:textId="77777777" w:rsidR="00235420" w:rsidRDefault="00A716A5">
      <w:pPr>
        <w:jc w:val="right"/>
        <w:rPr>
          <w:rFonts w:ascii="Arial" w:hAnsi="Arial" w:cs="Arial"/>
          <w:b/>
          <w:bCs/>
        </w:rPr>
      </w:pPr>
      <w:hyperlink w:anchor="_top" w:history="1">
        <w:r w:rsidR="00235420">
          <w:rPr>
            <w:rStyle w:val="Hyperlink"/>
            <w:rFonts w:cs="Arial"/>
          </w:rPr>
          <w:t>Table of Contents</w:t>
        </w:r>
      </w:hyperlink>
    </w:p>
    <w:p w14:paraId="73E4ECF3" w14:textId="77777777" w:rsidR="00235420" w:rsidRDefault="00235420">
      <w:pPr>
        <w:pStyle w:val="ManualHeading1"/>
        <w:ind w:left="2160" w:hanging="2160"/>
      </w:pPr>
      <w:r>
        <w:br w:type="page"/>
      </w:r>
      <w:bookmarkStart w:id="181" w:name="Appendix_C"/>
      <w:bookmarkStart w:id="182" w:name="_Toc109098375"/>
      <w:bookmarkStart w:id="183" w:name="_Toc131372399"/>
      <w:r>
        <w:lastRenderedPageBreak/>
        <w:t>Appendix C</w:t>
      </w:r>
      <w:bookmarkEnd w:id="181"/>
      <w:r>
        <w:tab/>
        <w:t>Knowledgeable Source Statements</w:t>
      </w:r>
      <w:bookmarkEnd w:id="182"/>
      <w:bookmarkEnd w:id="183"/>
    </w:p>
    <w:p w14:paraId="3063256F" w14:textId="77777777" w:rsidR="00235420" w:rsidRPr="007D784C" w:rsidRDefault="007D784C" w:rsidP="007D784C">
      <w:pPr>
        <w:ind w:firstLine="720"/>
        <w:jc w:val="right"/>
        <w:rPr>
          <w:rFonts w:ascii="Arial" w:hAnsi="Arial" w:cs="Arial"/>
          <w:b/>
          <w:bCs/>
          <w:sz w:val="16"/>
          <w:szCs w:val="16"/>
        </w:rPr>
      </w:pPr>
      <w:r w:rsidRPr="007D784C">
        <w:rPr>
          <w:rFonts w:ascii="Arial" w:hAnsi="Arial" w:cs="Arial"/>
          <w:sz w:val="16"/>
          <w:szCs w:val="16"/>
        </w:rPr>
        <w:t>(Eff.10/01/05)</w:t>
      </w:r>
    </w:p>
    <w:p w14:paraId="669FD03D" w14:textId="77777777" w:rsidR="00235420" w:rsidRDefault="00235420">
      <w:pPr>
        <w:pStyle w:val="BodyText2"/>
        <w:jc w:val="center"/>
        <w:rPr>
          <w:rFonts w:ascii="Arial" w:hAnsi="Arial" w:cs="Arial"/>
        </w:rPr>
      </w:pPr>
      <w:r>
        <w:rPr>
          <w:rFonts w:ascii="Arial" w:hAnsi="Arial" w:cs="Arial"/>
        </w:rPr>
        <w:t>VERIFICATION OF FAIR AND CURRENT MARKET VALUE</w:t>
      </w:r>
    </w:p>
    <w:p w14:paraId="1C04A7DA" w14:textId="77777777" w:rsidR="00235420" w:rsidRDefault="00235420">
      <w:pPr>
        <w:pStyle w:val="BodyText2"/>
        <w:jc w:val="center"/>
        <w:rPr>
          <w:rFonts w:ascii="Arial" w:hAnsi="Arial" w:cs="Arial"/>
        </w:rPr>
      </w:pPr>
      <w:r>
        <w:rPr>
          <w:rFonts w:ascii="Arial" w:hAnsi="Arial" w:cs="Arial"/>
        </w:rPr>
        <w:t>OF REAL PROPERTY</w:t>
      </w:r>
    </w:p>
    <w:p w14:paraId="79A81B0D" w14:textId="77777777" w:rsidR="00235420" w:rsidRDefault="00235420">
      <w:pPr>
        <w:pStyle w:val="QuickA"/>
        <w:numPr>
          <w:ilvl w:val="0"/>
          <w:numId w:val="0"/>
        </w:numPr>
        <w:ind w:left="450" w:hanging="450"/>
        <w:jc w:val="both"/>
        <w:rPr>
          <w:rFonts w:ascii="Arial" w:hAnsi="Arial" w:cs="Arial"/>
          <w:sz w:val="24"/>
        </w:rPr>
      </w:pPr>
    </w:p>
    <w:p w14:paraId="4122BF27" w14:textId="77777777" w:rsidR="00235420" w:rsidRDefault="00235420">
      <w:pPr>
        <w:pStyle w:val="QuickA"/>
        <w:numPr>
          <w:ilvl w:val="0"/>
          <w:numId w:val="0"/>
        </w:numPr>
        <w:jc w:val="both"/>
        <w:rPr>
          <w:rFonts w:ascii="Arial" w:hAnsi="Arial" w:cs="Arial"/>
          <w:sz w:val="24"/>
        </w:rPr>
      </w:pPr>
      <w:r>
        <w:rPr>
          <w:rFonts w:ascii="Arial" w:hAnsi="Arial" w:cs="Arial"/>
          <w:b/>
          <w:bCs/>
          <w:sz w:val="24"/>
        </w:rPr>
        <w:t>Appraisal</w:t>
      </w:r>
      <w:r>
        <w:rPr>
          <w:rFonts w:ascii="Arial" w:hAnsi="Arial" w:cs="Arial"/>
          <w:sz w:val="24"/>
        </w:rPr>
        <w:t xml:space="preserve"> - </w:t>
      </w:r>
      <w:r>
        <w:rPr>
          <w:rFonts w:ascii="Arial" w:hAnsi="Arial" w:cs="Arial"/>
          <w:sz w:val="24"/>
        </w:rPr>
        <w:tab/>
        <w:t>When an appraisal is readily available, use it to establish the value of real property.</w:t>
      </w:r>
    </w:p>
    <w:p w14:paraId="6D0C17B4" w14:textId="77777777" w:rsidR="00235420" w:rsidRDefault="00235420">
      <w:pPr>
        <w:jc w:val="both"/>
        <w:rPr>
          <w:rFonts w:ascii="Arial" w:hAnsi="Arial" w:cs="Arial"/>
        </w:rPr>
      </w:pPr>
    </w:p>
    <w:p w14:paraId="03F63ABF" w14:textId="77777777" w:rsidR="00235420" w:rsidRDefault="00235420">
      <w:pPr>
        <w:jc w:val="both"/>
        <w:rPr>
          <w:rFonts w:ascii="Arial" w:hAnsi="Arial" w:cs="Arial"/>
        </w:rPr>
      </w:pPr>
      <w:r>
        <w:rPr>
          <w:rFonts w:ascii="Arial" w:hAnsi="Arial" w:cs="Arial"/>
          <w:b/>
          <w:bCs/>
        </w:rPr>
        <w:t>Knowledgeable Source Statement</w:t>
      </w:r>
      <w:r>
        <w:rPr>
          <w:rFonts w:ascii="Arial" w:hAnsi="Arial" w:cs="Arial"/>
        </w:rPr>
        <w:t xml:space="preserve"> - When an appraisal is not readily available, use the statement of a knowledgeable source that is familiar with property values in the area to verify the value of real property. The knowledgeable source must not be related to the applicant/beneficiary or to a member of his or her immediate family.</w:t>
      </w:r>
    </w:p>
    <w:p w14:paraId="183869A9" w14:textId="77777777" w:rsidR="00235420" w:rsidRDefault="00235420">
      <w:pPr>
        <w:ind w:left="450" w:hanging="450"/>
        <w:jc w:val="both"/>
        <w:rPr>
          <w:rFonts w:ascii="Arial" w:hAnsi="Arial" w:cs="Arial"/>
        </w:rPr>
      </w:pPr>
    </w:p>
    <w:p w14:paraId="473A3BAE" w14:textId="77777777" w:rsidR="00235420" w:rsidRDefault="00235420">
      <w:pPr>
        <w:jc w:val="both"/>
        <w:rPr>
          <w:rFonts w:ascii="Arial" w:hAnsi="Arial" w:cs="Arial"/>
        </w:rPr>
      </w:pPr>
      <w:r>
        <w:rPr>
          <w:rFonts w:ascii="Arial" w:hAnsi="Arial" w:cs="Arial"/>
        </w:rPr>
        <w:t>Examples of knowledgeable sources are:</w:t>
      </w:r>
    </w:p>
    <w:p w14:paraId="20106066" w14:textId="77777777" w:rsidR="00235420" w:rsidRDefault="00235420" w:rsidP="001B7259">
      <w:pPr>
        <w:pStyle w:val="Style"/>
        <w:numPr>
          <w:ilvl w:val="0"/>
          <w:numId w:val="129"/>
        </w:numPr>
        <w:jc w:val="both"/>
        <w:rPr>
          <w:rFonts w:ascii="Arial" w:hAnsi="Arial" w:cs="Arial"/>
          <w:sz w:val="24"/>
        </w:rPr>
      </w:pPr>
      <w:r>
        <w:rPr>
          <w:rFonts w:ascii="Arial" w:hAnsi="Arial" w:cs="Arial"/>
          <w:sz w:val="24"/>
        </w:rPr>
        <w:t>Real estate brokers</w:t>
      </w:r>
    </w:p>
    <w:p w14:paraId="2F4EE8E5" w14:textId="77777777" w:rsidR="00235420" w:rsidRDefault="00235420" w:rsidP="001B7259">
      <w:pPr>
        <w:pStyle w:val="Style"/>
        <w:numPr>
          <w:ilvl w:val="0"/>
          <w:numId w:val="129"/>
        </w:numPr>
        <w:jc w:val="both"/>
        <w:rPr>
          <w:rFonts w:ascii="Arial" w:hAnsi="Arial" w:cs="Arial"/>
          <w:sz w:val="24"/>
        </w:rPr>
      </w:pPr>
      <w:r>
        <w:rPr>
          <w:rFonts w:ascii="Arial" w:hAnsi="Arial" w:cs="Arial"/>
          <w:sz w:val="24"/>
        </w:rPr>
        <w:t>Local office of the Farmer's Home Administration or Agricultural Stabilization and Conservation Service for rural land</w:t>
      </w:r>
    </w:p>
    <w:p w14:paraId="014969BE" w14:textId="77777777" w:rsidR="00235420" w:rsidRDefault="00235420" w:rsidP="001B7259">
      <w:pPr>
        <w:pStyle w:val="Style"/>
        <w:numPr>
          <w:ilvl w:val="0"/>
          <w:numId w:val="129"/>
        </w:numPr>
        <w:jc w:val="both"/>
        <w:rPr>
          <w:rFonts w:ascii="Arial" w:hAnsi="Arial" w:cs="Arial"/>
          <w:sz w:val="24"/>
        </w:rPr>
      </w:pPr>
      <w:r>
        <w:rPr>
          <w:rFonts w:ascii="Arial" w:hAnsi="Arial" w:cs="Arial"/>
          <w:sz w:val="24"/>
        </w:rPr>
        <w:t>Banks, savings and loan associations, mortgage companies, and similar lending institutions</w:t>
      </w:r>
    </w:p>
    <w:p w14:paraId="786A5B9D" w14:textId="77777777" w:rsidR="00235420" w:rsidRDefault="00235420" w:rsidP="001B7259">
      <w:pPr>
        <w:pStyle w:val="Style"/>
        <w:numPr>
          <w:ilvl w:val="0"/>
          <w:numId w:val="129"/>
        </w:numPr>
        <w:jc w:val="both"/>
        <w:rPr>
          <w:rFonts w:ascii="Arial" w:hAnsi="Arial" w:cs="Arial"/>
          <w:sz w:val="24"/>
        </w:rPr>
      </w:pPr>
      <w:r>
        <w:rPr>
          <w:rFonts w:ascii="Arial" w:hAnsi="Arial" w:cs="Arial"/>
          <w:sz w:val="24"/>
        </w:rPr>
        <w:t>Official of the local property tax jurisdiction (the individual's estimate, not the office's assessment)</w:t>
      </w:r>
    </w:p>
    <w:p w14:paraId="23497BB7" w14:textId="77777777" w:rsidR="00235420" w:rsidRDefault="00235420" w:rsidP="001B7259">
      <w:pPr>
        <w:pStyle w:val="Style"/>
        <w:numPr>
          <w:ilvl w:val="0"/>
          <w:numId w:val="129"/>
        </w:numPr>
        <w:jc w:val="both"/>
        <w:rPr>
          <w:rFonts w:ascii="Arial" w:hAnsi="Arial" w:cs="Arial"/>
          <w:sz w:val="24"/>
        </w:rPr>
      </w:pPr>
      <w:r>
        <w:rPr>
          <w:rFonts w:ascii="Arial" w:hAnsi="Arial" w:cs="Arial"/>
          <w:sz w:val="24"/>
        </w:rPr>
        <w:t>County Agricultural Extension Service</w:t>
      </w:r>
    </w:p>
    <w:p w14:paraId="551BED3A" w14:textId="77777777" w:rsidR="00235420" w:rsidRDefault="00235420">
      <w:pPr>
        <w:jc w:val="both"/>
        <w:rPr>
          <w:rFonts w:ascii="Arial" w:hAnsi="Arial" w:cs="Arial"/>
        </w:rPr>
      </w:pPr>
    </w:p>
    <w:p w14:paraId="2B68AA6E" w14:textId="77777777" w:rsidR="00235420" w:rsidRDefault="00235420">
      <w:pPr>
        <w:pStyle w:val="BodyText"/>
        <w:rPr>
          <w:rFonts w:cs="Arial"/>
        </w:rPr>
      </w:pPr>
      <w:r>
        <w:rPr>
          <w:rFonts w:cs="Arial"/>
        </w:rPr>
        <w:t>Knowledgeable source statements must contain the following information:</w:t>
      </w:r>
    </w:p>
    <w:p w14:paraId="695F0810" w14:textId="77777777" w:rsidR="00235420" w:rsidRDefault="00235420" w:rsidP="001B7259">
      <w:pPr>
        <w:pStyle w:val="Style"/>
        <w:numPr>
          <w:ilvl w:val="0"/>
          <w:numId w:val="130"/>
        </w:numPr>
        <w:jc w:val="both"/>
        <w:rPr>
          <w:rFonts w:ascii="Arial" w:hAnsi="Arial" w:cs="Arial"/>
          <w:sz w:val="24"/>
        </w:rPr>
      </w:pPr>
      <w:r>
        <w:rPr>
          <w:rFonts w:ascii="Arial" w:hAnsi="Arial" w:cs="Arial"/>
          <w:sz w:val="24"/>
        </w:rPr>
        <w:t>A description of the property and its condition;</w:t>
      </w:r>
    </w:p>
    <w:p w14:paraId="7DC5404D" w14:textId="77777777" w:rsidR="00235420" w:rsidRDefault="00235420" w:rsidP="001B7259">
      <w:pPr>
        <w:pStyle w:val="Style"/>
        <w:numPr>
          <w:ilvl w:val="0"/>
          <w:numId w:val="130"/>
        </w:numPr>
        <w:jc w:val="both"/>
        <w:rPr>
          <w:rFonts w:ascii="Arial" w:hAnsi="Arial" w:cs="Arial"/>
          <w:sz w:val="24"/>
        </w:rPr>
      </w:pPr>
      <w:r>
        <w:rPr>
          <w:rFonts w:ascii="Arial" w:hAnsi="Arial" w:cs="Arial"/>
          <w:sz w:val="24"/>
        </w:rPr>
        <w:t>The estimated value of the property;</w:t>
      </w:r>
    </w:p>
    <w:p w14:paraId="1340B8CB" w14:textId="77777777" w:rsidR="00235420" w:rsidRDefault="00235420" w:rsidP="001B7259">
      <w:pPr>
        <w:pStyle w:val="Style"/>
        <w:numPr>
          <w:ilvl w:val="0"/>
          <w:numId w:val="130"/>
        </w:numPr>
        <w:jc w:val="both"/>
        <w:rPr>
          <w:rFonts w:ascii="Arial" w:hAnsi="Arial" w:cs="Arial"/>
          <w:sz w:val="24"/>
        </w:rPr>
      </w:pPr>
      <w:r>
        <w:rPr>
          <w:rFonts w:ascii="Arial" w:hAnsi="Arial" w:cs="Arial"/>
          <w:sz w:val="24"/>
        </w:rPr>
        <w:t>The period of time to which the estimate applies; and</w:t>
      </w:r>
    </w:p>
    <w:p w14:paraId="34FE1019" w14:textId="77777777" w:rsidR="00235420" w:rsidRDefault="00235420" w:rsidP="001B7259">
      <w:pPr>
        <w:pStyle w:val="Style"/>
        <w:numPr>
          <w:ilvl w:val="0"/>
          <w:numId w:val="130"/>
        </w:numPr>
        <w:jc w:val="both"/>
        <w:rPr>
          <w:rFonts w:ascii="Arial" w:hAnsi="Arial" w:cs="Arial"/>
          <w:sz w:val="24"/>
        </w:rPr>
      </w:pPr>
      <w:r>
        <w:rPr>
          <w:rFonts w:ascii="Arial" w:hAnsi="Arial" w:cs="Arial"/>
          <w:sz w:val="24"/>
        </w:rPr>
        <w:t>The name and business address of the person providing the estimate.</w:t>
      </w:r>
    </w:p>
    <w:p w14:paraId="11BC6C72" w14:textId="77777777" w:rsidR="00235420" w:rsidRDefault="00235420">
      <w:pPr>
        <w:pStyle w:val="Style"/>
        <w:ind w:left="450" w:firstLine="0"/>
        <w:jc w:val="both"/>
        <w:rPr>
          <w:rFonts w:ascii="Arial" w:hAnsi="Arial" w:cs="Arial"/>
        </w:rPr>
      </w:pPr>
    </w:p>
    <w:p w14:paraId="04991155" w14:textId="77777777" w:rsidR="00235420" w:rsidRDefault="00235420">
      <w:pPr>
        <w:pStyle w:val="BodyText"/>
        <w:rPr>
          <w:rFonts w:cs="Arial"/>
        </w:rPr>
      </w:pPr>
      <w:r>
        <w:rPr>
          <w:rFonts w:cs="Arial"/>
        </w:rPr>
        <w:t xml:space="preserve">If the validity of the estimate is doubtful, obtain a second knowledgeable source statement. Always obtain a second estimate if the first estimate is less than the tax assessed value and the knowledgeable source cannot provide a reasonable explanation for the discrepancy. </w:t>
      </w:r>
    </w:p>
    <w:p w14:paraId="7F3A9B07" w14:textId="77777777" w:rsidR="00235420" w:rsidRDefault="00235420">
      <w:pPr>
        <w:pStyle w:val="Style"/>
        <w:ind w:left="450" w:firstLine="0"/>
        <w:jc w:val="both"/>
        <w:rPr>
          <w:rFonts w:ascii="Arial" w:hAnsi="Arial" w:cs="Arial"/>
          <w:sz w:val="24"/>
        </w:rPr>
      </w:pPr>
    </w:p>
    <w:p w14:paraId="065A61BE" w14:textId="77777777" w:rsidR="00235420" w:rsidRDefault="00235420">
      <w:pPr>
        <w:jc w:val="both"/>
        <w:rPr>
          <w:rFonts w:ascii="Arial" w:hAnsi="Arial" w:cs="Arial"/>
        </w:rPr>
      </w:pPr>
      <w:r>
        <w:rPr>
          <w:rFonts w:ascii="Arial" w:hAnsi="Arial" w:cs="Arial"/>
          <w:b/>
          <w:bCs/>
        </w:rPr>
        <w:t>Tax Assessed Value</w:t>
      </w:r>
      <w:r>
        <w:rPr>
          <w:rFonts w:ascii="Arial" w:hAnsi="Arial" w:cs="Arial"/>
        </w:rPr>
        <w:t xml:space="preserve"> – The Social Security Administration’s practice for Supplemental Security Income allows the use of tax-assessed value under certain circumstances. Refer to </w:t>
      </w:r>
      <w:hyperlink r:id="rId124" w:history="1">
        <w:r>
          <w:rPr>
            <w:rStyle w:val="Hyperlink"/>
            <w:rFonts w:cs="Arial"/>
          </w:rPr>
          <w:t>POMS SI 01140.100</w:t>
        </w:r>
      </w:hyperlink>
      <w:r>
        <w:rPr>
          <w:rFonts w:ascii="Arial" w:hAnsi="Arial" w:cs="Arial"/>
        </w:rPr>
        <w:t>.</w:t>
      </w:r>
    </w:p>
    <w:p w14:paraId="546475C9"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2D078FF7" w14:textId="77777777" w:rsidR="00235420" w:rsidRDefault="00235420">
      <w:pPr>
        <w:pStyle w:val="ManualHeading1"/>
        <w:ind w:left="2160" w:hanging="2160"/>
        <w:jc w:val="left"/>
      </w:pPr>
      <w:r>
        <w:br w:type="page"/>
      </w:r>
      <w:bookmarkStart w:id="184" w:name="Appendix_D"/>
      <w:bookmarkStart w:id="185" w:name="_Toc109098376"/>
      <w:bookmarkStart w:id="186" w:name="_Toc131372400"/>
      <w:r>
        <w:lastRenderedPageBreak/>
        <w:t>Appendix D</w:t>
      </w:r>
      <w:bookmarkEnd w:id="184"/>
      <w:r>
        <w:tab/>
        <w:t>Rebuttal Of Ownership of Assets Other Than Joint Bank Accounts</w:t>
      </w:r>
      <w:bookmarkEnd w:id="185"/>
      <w:bookmarkEnd w:id="186"/>
    </w:p>
    <w:p w14:paraId="162AB872" w14:textId="77777777" w:rsidR="00235420" w:rsidRPr="007D784C" w:rsidRDefault="007D784C" w:rsidP="007D784C">
      <w:pPr>
        <w:jc w:val="right"/>
        <w:rPr>
          <w:rFonts w:ascii="Arial" w:hAnsi="Arial" w:cs="Arial"/>
          <w:sz w:val="16"/>
          <w:szCs w:val="16"/>
        </w:rPr>
      </w:pPr>
      <w:r w:rsidRPr="007D784C">
        <w:rPr>
          <w:rFonts w:ascii="Arial" w:hAnsi="Arial" w:cs="Arial"/>
          <w:sz w:val="16"/>
          <w:szCs w:val="16"/>
        </w:rPr>
        <w:t>(Eff.10/01/05)</w:t>
      </w:r>
    </w:p>
    <w:p w14:paraId="7FF2AC5A" w14:textId="77777777" w:rsidR="00235420" w:rsidRDefault="00235420">
      <w:pPr>
        <w:jc w:val="both"/>
        <w:rPr>
          <w:rFonts w:ascii="Arial" w:hAnsi="Arial" w:cs="Arial"/>
        </w:rPr>
      </w:pPr>
      <w:r>
        <w:rPr>
          <w:rFonts w:ascii="Arial" w:hAnsi="Arial" w:cs="Arial"/>
        </w:rPr>
        <w:t>If the applicant indicates that an asset does not belong to him, or did not belong to him at the time of transfer, he is required to provide documentary evidence of his claim. When the asset is not a checking or savings account, the individual must initially furn</w:t>
      </w:r>
      <w:r w:rsidR="007D784C">
        <w:rPr>
          <w:rFonts w:ascii="Arial" w:hAnsi="Arial" w:cs="Arial"/>
        </w:rPr>
        <w:t>ish a statement that includes:</w:t>
      </w:r>
    </w:p>
    <w:p w14:paraId="1BCAE8B7" w14:textId="77777777" w:rsidR="00235420" w:rsidRDefault="00235420">
      <w:pPr>
        <w:jc w:val="both"/>
        <w:rPr>
          <w:rFonts w:ascii="Arial" w:hAnsi="Arial" w:cs="Arial"/>
        </w:rPr>
      </w:pPr>
    </w:p>
    <w:p w14:paraId="524E7D3C" w14:textId="77777777" w:rsidR="00235420" w:rsidRDefault="00235420" w:rsidP="001B7259">
      <w:pPr>
        <w:pStyle w:val="a"/>
        <w:numPr>
          <w:ilvl w:val="0"/>
          <w:numId w:val="131"/>
        </w:numPr>
        <w:jc w:val="both"/>
        <w:rPr>
          <w:rFonts w:ascii="Arial" w:hAnsi="Arial" w:cs="Arial"/>
          <w:sz w:val="24"/>
        </w:rPr>
      </w:pPr>
      <w:r>
        <w:rPr>
          <w:rFonts w:ascii="Arial" w:hAnsi="Arial" w:cs="Arial"/>
          <w:sz w:val="24"/>
        </w:rPr>
        <w:t>A description of the asset in question;</w:t>
      </w:r>
    </w:p>
    <w:p w14:paraId="28274EF3" w14:textId="77777777" w:rsidR="00235420" w:rsidRDefault="00235420">
      <w:pPr>
        <w:pStyle w:val="a"/>
        <w:ind w:firstLine="0"/>
        <w:jc w:val="both"/>
        <w:rPr>
          <w:rFonts w:ascii="Arial" w:hAnsi="Arial" w:cs="Arial"/>
          <w:sz w:val="24"/>
        </w:rPr>
      </w:pPr>
    </w:p>
    <w:p w14:paraId="070C8630" w14:textId="77777777" w:rsidR="00235420" w:rsidRDefault="00235420" w:rsidP="001B7259">
      <w:pPr>
        <w:pStyle w:val="a"/>
        <w:numPr>
          <w:ilvl w:val="0"/>
          <w:numId w:val="131"/>
        </w:numPr>
        <w:jc w:val="both"/>
        <w:rPr>
          <w:rFonts w:ascii="Arial" w:hAnsi="Arial" w:cs="Arial"/>
          <w:sz w:val="24"/>
        </w:rPr>
      </w:pPr>
      <w:r>
        <w:rPr>
          <w:rFonts w:ascii="Arial" w:hAnsi="Arial" w:cs="Arial"/>
          <w:sz w:val="24"/>
        </w:rPr>
        <w:t>The name, address, and telephone number of the alleged owner of the asset;</w:t>
      </w:r>
    </w:p>
    <w:p w14:paraId="0684A4FA" w14:textId="77777777" w:rsidR="00235420" w:rsidRDefault="00235420">
      <w:pPr>
        <w:pStyle w:val="a"/>
        <w:ind w:left="0" w:firstLine="0"/>
        <w:jc w:val="both"/>
        <w:rPr>
          <w:rFonts w:ascii="Arial" w:hAnsi="Arial" w:cs="Arial"/>
          <w:sz w:val="24"/>
        </w:rPr>
      </w:pPr>
    </w:p>
    <w:p w14:paraId="29B9AD84" w14:textId="77777777" w:rsidR="00235420" w:rsidRDefault="00235420" w:rsidP="001B7259">
      <w:pPr>
        <w:pStyle w:val="a"/>
        <w:numPr>
          <w:ilvl w:val="0"/>
          <w:numId w:val="131"/>
        </w:numPr>
        <w:jc w:val="both"/>
        <w:rPr>
          <w:rFonts w:ascii="Arial" w:hAnsi="Arial" w:cs="Arial"/>
          <w:sz w:val="24"/>
        </w:rPr>
      </w:pPr>
      <w:r>
        <w:rPr>
          <w:rFonts w:ascii="Arial" w:hAnsi="Arial" w:cs="Arial"/>
          <w:sz w:val="24"/>
        </w:rPr>
        <w:t xml:space="preserve">A written explanation from the client, or the authorized representative, justifying and explaining the inconsistent record of ownership; and </w:t>
      </w:r>
    </w:p>
    <w:p w14:paraId="53425840" w14:textId="77777777" w:rsidR="00235420" w:rsidRDefault="00235420">
      <w:pPr>
        <w:pStyle w:val="a"/>
        <w:ind w:left="0" w:firstLine="0"/>
        <w:jc w:val="both"/>
        <w:rPr>
          <w:rFonts w:ascii="Arial" w:hAnsi="Arial" w:cs="Arial"/>
          <w:sz w:val="24"/>
        </w:rPr>
      </w:pPr>
    </w:p>
    <w:p w14:paraId="33406B0A" w14:textId="77777777" w:rsidR="00235420" w:rsidRDefault="00235420" w:rsidP="001B7259">
      <w:pPr>
        <w:pStyle w:val="a"/>
        <w:numPr>
          <w:ilvl w:val="0"/>
          <w:numId w:val="131"/>
        </w:numPr>
        <w:jc w:val="both"/>
        <w:rPr>
          <w:rFonts w:ascii="Arial" w:hAnsi="Arial" w:cs="Arial"/>
          <w:sz w:val="24"/>
        </w:rPr>
      </w:pPr>
      <w:r>
        <w:rPr>
          <w:rFonts w:ascii="Arial" w:hAnsi="Arial" w:cs="Arial"/>
          <w:sz w:val="24"/>
        </w:rPr>
        <w:t>Statements and corroborative evidence from the alleged owner to include:</w:t>
      </w:r>
    </w:p>
    <w:p w14:paraId="495725AA" w14:textId="77777777" w:rsidR="00235420" w:rsidRDefault="00235420">
      <w:pPr>
        <w:pStyle w:val="a"/>
        <w:ind w:left="720" w:firstLine="0"/>
        <w:jc w:val="both"/>
        <w:rPr>
          <w:rFonts w:ascii="Arial" w:hAnsi="Arial" w:cs="Arial"/>
          <w:sz w:val="24"/>
        </w:rPr>
      </w:pPr>
    </w:p>
    <w:p w14:paraId="2F4CCC17" w14:textId="77777777" w:rsidR="00235420" w:rsidRDefault="00235420" w:rsidP="001B7259">
      <w:pPr>
        <w:pStyle w:val="a"/>
        <w:numPr>
          <w:ilvl w:val="0"/>
          <w:numId w:val="132"/>
        </w:numPr>
        <w:ind w:left="1080"/>
        <w:jc w:val="both"/>
        <w:rPr>
          <w:rFonts w:ascii="Arial" w:hAnsi="Arial" w:cs="Arial"/>
          <w:sz w:val="24"/>
        </w:rPr>
      </w:pPr>
      <w:r>
        <w:rPr>
          <w:rFonts w:ascii="Arial" w:hAnsi="Arial" w:cs="Arial"/>
          <w:sz w:val="24"/>
        </w:rPr>
        <w:t>Supporting equity ownership; or</w:t>
      </w:r>
    </w:p>
    <w:p w14:paraId="303E6653" w14:textId="77777777" w:rsidR="00235420" w:rsidRDefault="00235420">
      <w:pPr>
        <w:pStyle w:val="a"/>
        <w:ind w:left="720" w:firstLine="0"/>
        <w:jc w:val="both"/>
        <w:rPr>
          <w:rFonts w:ascii="Arial" w:hAnsi="Arial" w:cs="Arial"/>
          <w:sz w:val="24"/>
        </w:rPr>
      </w:pPr>
    </w:p>
    <w:p w14:paraId="64E83B11" w14:textId="77777777" w:rsidR="00235420" w:rsidRDefault="00235420" w:rsidP="001B7259">
      <w:pPr>
        <w:pStyle w:val="a"/>
        <w:numPr>
          <w:ilvl w:val="0"/>
          <w:numId w:val="132"/>
        </w:numPr>
        <w:ind w:left="1080"/>
        <w:jc w:val="both"/>
        <w:rPr>
          <w:rFonts w:ascii="Arial" w:hAnsi="Arial" w:cs="Arial"/>
          <w:sz w:val="24"/>
        </w:rPr>
      </w:pPr>
      <w:r>
        <w:rPr>
          <w:rFonts w:ascii="Arial" w:hAnsi="Arial" w:cs="Arial"/>
          <w:sz w:val="24"/>
        </w:rPr>
        <w:t xml:space="preserve">Indication that payments were made for the property, or indication of sustained payment of taxes and/or expenses; or </w:t>
      </w:r>
    </w:p>
    <w:p w14:paraId="3C2EEEDE" w14:textId="77777777" w:rsidR="00235420" w:rsidRDefault="00235420">
      <w:pPr>
        <w:pStyle w:val="a"/>
        <w:ind w:left="720" w:firstLine="0"/>
        <w:jc w:val="both"/>
        <w:rPr>
          <w:rFonts w:ascii="Arial" w:hAnsi="Arial" w:cs="Arial"/>
          <w:sz w:val="24"/>
        </w:rPr>
      </w:pPr>
    </w:p>
    <w:p w14:paraId="6F8E7F81" w14:textId="77777777" w:rsidR="00235420" w:rsidRDefault="00235420" w:rsidP="001B7259">
      <w:pPr>
        <w:pStyle w:val="a"/>
        <w:numPr>
          <w:ilvl w:val="0"/>
          <w:numId w:val="132"/>
        </w:numPr>
        <w:ind w:left="1080"/>
        <w:jc w:val="both"/>
        <w:rPr>
          <w:rFonts w:ascii="Arial" w:hAnsi="Arial" w:cs="Arial"/>
          <w:sz w:val="24"/>
        </w:rPr>
      </w:pPr>
      <w:r>
        <w:rPr>
          <w:rFonts w:ascii="Arial" w:hAnsi="Arial" w:cs="Arial"/>
          <w:sz w:val="24"/>
        </w:rPr>
        <w:t xml:space="preserve">Indications that improvements were made (and paid for) to the property beyond those that would normally be expected of a non-owner.  </w:t>
      </w:r>
    </w:p>
    <w:p w14:paraId="48BE754B" w14:textId="77777777" w:rsidR="00235420" w:rsidRDefault="00235420">
      <w:pPr>
        <w:jc w:val="both"/>
        <w:rPr>
          <w:rFonts w:ascii="Arial" w:hAnsi="Arial" w:cs="Arial"/>
        </w:rPr>
      </w:pPr>
    </w:p>
    <w:p w14:paraId="4DA69AC8" w14:textId="77777777" w:rsidR="00235420" w:rsidRDefault="00235420">
      <w:pPr>
        <w:jc w:val="both"/>
        <w:rPr>
          <w:rFonts w:ascii="Arial" w:hAnsi="Arial" w:cs="Arial"/>
        </w:rPr>
      </w:pPr>
      <w:r>
        <w:rPr>
          <w:rFonts w:ascii="Arial" w:hAnsi="Arial" w:cs="Arial"/>
        </w:rPr>
        <w:t xml:space="preserve">It is the applicant’s responsibility to provide adequate supporting evidence. The eligibility worker should forward all the evidence to the </w:t>
      </w:r>
      <w:r w:rsidR="00343249">
        <w:rPr>
          <w:rFonts w:ascii="Arial" w:hAnsi="Arial" w:cs="Arial"/>
        </w:rPr>
        <w:t>Bureau of Eligibility Administration</w:t>
      </w:r>
      <w:r>
        <w:rPr>
          <w:rFonts w:ascii="Arial" w:hAnsi="Arial" w:cs="Arial"/>
        </w:rPr>
        <w:t xml:space="preserve"> at the State Department of Health and Human Services. State office concurrence is required before approval of such a rebuttal petition.  </w:t>
      </w:r>
    </w:p>
    <w:p w14:paraId="0B8CD103"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343B1836" w14:textId="77777777" w:rsidR="00235420" w:rsidRDefault="00235420">
      <w:pPr>
        <w:pStyle w:val="ManualHeading1"/>
        <w:tabs>
          <w:tab w:val="left" w:pos="2160"/>
        </w:tabs>
      </w:pPr>
      <w:r>
        <w:br w:type="page"/>
      </w:r>
      <w:bookmarkStart w:id="187" w:name="Appendix_E"/>
      <w:bookmarkStart w:id="188" w:name="_Toc109098377"/>
      <w:bookmarkStart w:id="189" w:name="_Toc131372401"/>
      <w:r>
        <w:lastRenderedPageBreak/>
        <w:t>Appendix E</w:t>
      </w:r>
      <w:bookmarkEnd w:id="187"/>
      <w:r>
        <w:tab/>
        <w:t>Stocks, Bonds, Mutual Funds</w:t>
      </w:r>
      <w:bookmarkEnd w:id="188"/>
      <w:bookmarkEnd w:id="189"/>
    </w:p>
    <w:p w14:paraId="5A1CAB54" w14:textId="77777777" w:rsidR="00235420" w:rsidRPr="007D784C" w:rsidRDefault="007D784C" w:rsidP="007D784C">
      <w:pPr>
        <w:jc w:val="right"/>
        <w:rPr>
          <w:rFonts w:ascii="Arial" w:hAnsi="Arial" w:cs="Arial"/>
          <w:sz w:val="16"/>
          <w:szCs w:val="16"/>
        </w:rPr>
      </w:pPr>
      <w:r w:rsidRPr="007D784C">
        <w:rPr>
          <w:rFonts w:ascii="Arial" w:hAnsi="Arial" w:cs="Arial"/>
          <w:sz w:val="16"/>
          <w:szCs w:val="16"/>
        </w:rPr>
        <w:t>(Eff.10/01/05)</w:t>
      </w:r>
    </w:p>
    <w:p w14:paraId="18E59BF2" w14:textId="77777777" w:rsidR="00235420" w:rsidRDefault="00235420">
      <w:pPr>
        <w:pStyle w:val="BodyText"/>
        <w:jc w:val="left"/>
        <w:rPr>
          <w:rFonts w:eastAsia="Arial Unicode MS" w:cs="Arial"/>
          <w:b/>
          <w:bCs/>
          <w:sz w:val="28"/>
        </w:rPr>
      </w:pPr>
      <w:r>
        <w:rPr>
          <w:rFonts w:cs="Arial"/>
          <w:b/>
          <w:bCs/>
          <w:sz w:val="28"/>
        </w:rPr>
        <w:t>DESCRIPTION OF STOCKS</w:t>
      </w:r>
    </w:p>
    <w:p w14:paraId="3B9C5201" w14:textId="77777777" w:rsidR="00235420" w:rsidRDefault="00235420">
      <w:pPr>
        <w:pStyle w:val="NormalWeb"/>
        <w:spacing w:before="0" w:after="0"/>
        <w:rPr>
          <w:rFonts w:ascii="Arial" w:hAnsi="Arial" w:cs="Arial"/>
          <w:sz w:val="16"/>
        </w:rPr>
      </w:pPr>
    </w:p>
    <w:p w14:paraId="7702C7F4" w14:textId="77777777" w:rsidR="00235420" w:rsidRDefault="00235420">
      <w:pPr>
        <w:pStyle w:val="BodyText"/>
        <w:rPr>
          <w:rFonts w:cs="Arial"/>
          <w:b/>
          <w:bCs/>
        </w:rPr>
      </w:pPr>
      <w:r>
        <w:rPr>
          <w:rFonts w:cs="Arial"/>
          <w:b/>
          <w:bCs/>
        </w:rPr>
        <w:t>1.  Common Stock</w:t>
      </w:r>
    </w:p>
    <w:p w14:paraId="40BDC271" w14:textId="77777777" w:rsidR="00235420" w:rsidRDefault="00235420">
      <w:pPr>
        <w:pStyle w:val="NormalWeb"/>
        <w:spacing w:before="0" w:after="0"/>
        <w:rPr>
          <w:rFonts w:ascii="Arial" w:hAnsi="Arial" w:cs="Arial"/>
          <w:sz w:val="16"/>
        </w:rPr>
      </w:pPr>
    </w:p>
    <w:p w14:paraId="4AD94AFB" w14:textId="77777777" w:rsidR="00235420" w:rsidRDefault="00235420">
      <w:pPr>
        <w:pStyle w:val="BodyText"/>
        <w:rPr>
          <w:rFonts w:cs="Arial"/>
        </w:rPr>
      </w:pPr>
      <w:r>
        <w:rPr>
          <w:rFonts w:cs="Arial"/>
        </w:rPr>
        <w:t xml:space="preserve">Common stock usually is held in the form of a certificate registered in the owner's name. Dividends usually are paid quarterly and may vary with company earnings. </w:t>
      </w:r>
    </w:p>
    <w:p w14:paraId="0D1E6889" w14:textId="77777777" w:rsidR="00235420" w:rsidRDefault="00235420">
      <w:pPr>
        <w:pStyle w:val="NormalWeb"/>
        <w:spacing w:before="0" w:after="0"/>
        <w:rPr>
          <w:rFonts w:ascii="Arial" w:hAnsi="Arial" w:cs="Arial"/>
          <w:sz w:val="16"/>
        </w:rPr>
      </w:pPr>
    </w:p>
    <w:p w14:paraId="629D1214" w14:textId="77777777" w:rsidR="00235420" w:rsidRDefault="00235420" w:rsidP="001B7259">
      <w:pPr>
        <w:pStyle w:val="BodyText"/>
        <w:numPr>
          <w:ilvl w:val="0"/>
          <w:numId w:val="135"/>
        </w:numPr>
        <w:rPr>
          <w:rFonts w:cs="Arial"/>
        </w:rPr>
      </w:pPr>
      <w:r>
        <w:rPr>
          <w:rFonts w:cs="Arial"/>
        </w:rPr>
        <w:t xml:space="preserve"> “Listed” stocks are those listed on the NYSE, AMEX, or on one of the regional exchanges such as </w:t>
      </w:r>
      <w:smartTag w:uri="urn:schemas-microsoft-com:office:smarttags" w:element="City">
        <w:r>
          <w:rPr>
            <w:rFonts w:cs="Arial"/>
          </w:rPr>
          <w:t>Boston</w:t>
        </w:r>
      </w:smartTag>
      <w:r>
        <w:rPr>
          <w:rFonts w:cs="Arial"/>
        </w:rPr>
        <w:t xml:space="preserve">, </w:t>
      </w:r>
      <w:smartTag w:uri="urn:schemas-microsoft-com:office:smarttags" w:element="City">
        <w:r>
          <w:rPr>
            <w:rFonts w:cs="Arial"/>
          </w:rPr>
          <w:t>Philadelphia</w:t>
        </w:r>
      </w:smartTag>
      <w:r>
        <w:rPr>
          <w:rFonts w:cs="Arial"/>
        </w:rPr>
        <w:t xml:space="preserve">, or </w:t>
      </w:r>
      <w:smartTag w:uri="urn:schemas-microsoft-com:office:smarttags" w:element="place">
        <w:smartTag w:uri="urn:schemas-microsoft-com:office:smarttags" w:element="City">
          <w:r>
            <w:rPr>
              <w:rFonts w:cs="Arial"/>
            </w:rPr>
            <w:t>Chicago</w:t>
          </w:r>
        </w:smartTag>
      </w:smartTag>
      <w:r>
        <w:rPr>
          <w:rFonts w:cs="Arial"/>
        </w:rPr>
        <w:t xml:space="preserve">. </w:t>
      </w:r>
    </w:p>
    <w:p w14:paraId="3ECB7FF4" w14:textId="77777777" w:rsidR="00235420" w:rsidRDefault="00235420" w:rsidP="001B7259">
      <w:pPr>
        <w:pStyle w:val="BodyText"/>
        <w:numPr>
          <w:ilvl w:val="0"/>
          <w:numId w:val="135"/>
        </w:numPr>
        <w:rPr>
          <w:rFonts w:cs="Arial"/>
        </w:rPr>
      </w:pPr>
      <w:r>
        <w:rPr>
          <w:rFonts w:cs="Arial"/>
        </w:rPr>
        <w:t xml:space="preserve">Over-the-Counter (OTC) stocks, which include “penny” stocks, are not listed on the major exchanges. They usually are reported in the National Association of Security Dealers Automated Quotations (NASDAQ) system. </w:t>
      </w:r>
    </w:p>
    <w:p w14:paraId="1FF882B1" w14:textId="77777777" w:rsidR="00235420" w:rsidRDefault="00235420">
      <w:pPr>
        <w:pStyle w:val="NormalWeb"/>
        <w:spacing w:before="0" w:after="0"/>
        <w:rPr>
          <w:rFonts w:ascii="Arial" w:hAnsi="Arial" w:cs="Arial"/>
          <w:sz w:val="16"/>
        </w:rPr>
      </w:pPr>
    </w:p>
    <w:p w14:paraId="1BBA8BFB" w14:textId="77777777" w:rsidR="00235420" w:rsidRDefault="00235420">
      <w:pPr>
        <w:pStyle w:val="BodyText"/>
        <w:rPr>
          <w:rFonts w:cs="Arial"/>
          <w:b/>
          <w:bCs/>
        </w:rPr>
      </w:pPr>
      <w:r>
        <w:rPr>
          <w:rFonts w:cs="Arial"/>
          <w:b/>
          <w:bCs/>
        </w:rPr>
        <w:t>2.  Preferred Stock</w:t>
      </w:r>
    </w:p>
    <w:p w14:paraId="5E98E131" w14:textId="77777777" w:rsidR="00235420" w:rsidRDefault="00235420">
      <w:pPr>
        <w:pStyle w:val="NormalWeb"/>
        <w:spacing w:before="0" w:after="0"/>
        <w:rPr>
          <w:rFonts w:ascii="Arial" w:hAnsi="Arial" w:cs="Arial"/>
          <w:sz w:val="16"/>
        </w:rPr>
      </w:pPr>
    </w:p>
    <w:p w14:paraId="2A03F9CE" w14:textId="77777777" w:rsidR="00235420" w:rsidRDefault="00235420">
      <w:pPr>
        <w:pStyle w:val="BodyText"/>
        <w:rPr>
          <w:rFonts w:cs="Arial"/>
        </w:rPr>
      </w:pPr>
      <w:r>
        <w:rPr>
          <w:rFonts w:cs="Arial"/>
        </w:rPr>
        <w:t xml:space="preserve">Preferred stock receives preference with respect to dividends and, in case of bankruptcy, the distribution of assets. Preferred stock dividends: </w:t>
      </w:r>
    </w:p>
    <w:p w14:paraId="759327FA" w14:textId="77777777" w:rsidR="00235420" w:rsidRDefault="00235420">
      <w:pPr>
        <w:pStyle w:val="NormalWeb"/>
        <w:spacing w:before="0" w:after="0"/>
        <w:rPr>
          <w:rFonts w:ascii="Arial" w:hAnsi="Arial" w:cs="Arial"/>
          <w:sz w:val="16"/>
        </w:rPr>
      </w:pPr>
    </w:p>
    <w:p w14:paraId="2971A15A" w14:textId="77777777" w:rsidR="00235420" w:rsidRDefault="00235420" w:rsidP="001B7259">
      <w:pPr>
        <w:pStyle w:val="BodyText"/>
        <w:numPr>
          <w:ilvl w:val="0"/>
          <w:numId w:val="136"/>
        </w:numPr>
        <w:rPr>
          <w:rFonts w:cs="Arial"/>
        </w:rPr>
      </w:pPr>
      <w:r>
        <w:rPr>
          <w:rFonts w:cs="Arial"/>
        </w:rPr>
        <w:t xml:space="preserve">Are paid at a fixed rate; </w:t>
      </w:r>
    </w:p>
    <w:p w14:paraId="0747B32B" w14:textId="77777777" w:rsidR="00235420" w:rsidRDefault="00235420" w:rsidP="001B7259">
      <w:pPr>
        <w:pStyle w:val="BodyText"/>
        <w:numPr>
          <w:ilvl w:val="0"/>
          <w:numId w:val="136"/>
        </w:numPr>
        <w:rPr>
          <w:rFonts w:cs="Arial"/>
        </w:rPr>
      </w:pPr>
      <w:r>
        <w:rPr>
          <w:rFonts w:cs="Arial"/>
        </w:rPr>
        <w:t xml:space="preserve">Must be paid before common stock dividends can be paid; and </w:t>
      </w:r>
    </w:p>
    <w:p w14:paraId="64B1384F" w14:textId="77777777" w:rsidR="00235420" w:rsidRDefault="00235420" w:rsidP="001B7259">
      <w:pPr>
        <w:pStyle w:val="BodyText"/>
        <w:numPr>
          <w:ilvl w:val="0"/>
          <w:numId w:val="136"/>
        </w:numPr>
        <w:rPr>
          <w:rFonts w:cs="Arial"/>
        </w:rPr>
      </w:pPr>
      <w:r>
        <w:rPr>
          <w:rFonts w:cs="Arial"/>
        </w:rPr>
        <w:t xml:space="preserve">Must be made up later, when not paid timely, whereas common stock dividends may be skipped. </w:t>
      </w:r>
    </w:p>
    <w:p w14:paraId="7DCA17AC" w14:textId="77777777" w:rsidR="00235420" w:rsidRDefault="00235420">
      <w:pPr>
        <w:pStyle w:val="NormalWeb"/>
        <w:spacing w:before="0" w:after="0"/>
        <w:rPr>
          <w:rFonts w:ascii="Arial" w:hAnsi="Arial" w:cs="Arial"/>
          <w:sz w:val="16"/>
        </w:rPr>
      </w:pPr>
    </w:p>
    <w:p w14:paraId="4CFB0DAE" w14:textId="77777777" w:rsidR="00235420" w:rsidRDefault="00235420">
      <w:pPr>
        <w:pStyle w:val="BodyText2"/>
        <w:rPr>
          <w:rFonts w:ascii="Arial" w:eastAsia="Arial Unicode MS" w:hAnsi="Arial" w:cs="Arial"/>
          <w:sz w:val="24"/>
          <w:u w:val="single"/>
        </w:rPr>
      </w:pPr>
      <w:r>
        <w:rPr>
          <w:rFonts w:ascii="Arial" w:hAnsi="Arial" w:cs="Arial"/>
          <w:sz w:val="24"/>
          <w:u w:val="single"/>
        </w:rPr>
        <w:t xml:space="preserve">Reading Stock Quotations </w:t>
      </w:r>
    </w:p>
    <w:p w14:paraId="5648B123" w14:textId="77777777" w:rsidR="00235420" w:rsidRDefault="00235420">
      <w:pPr>
        <w:pStyle w:val="NormalWeb"/>
        <w:spacing w:before="0" w:after="0"/>
        <w:rPr>
          <w:rFonts w:ascii="Arial" w:hAnsi="Arial" w:cs="Arial"/>
          <w:sz w:val="16"/>
        </w:rPr>
      </w:pPr>
    </w:p>
    <w:p w14:paraId="3DC07F41" w14:textId="77777777" w:rsidR="00235420" w:rsidRDefault="00235420">
      <w:pPr>
        <w:pStyle w:val="NormalWeb"/>
        <w:spacing w:before="0" w:after="0"/>
        <w:jc w:val="both"/>
        <w:rPr>
          <w:rFonts w:ascii="Arial" w:hAnsi="Arial" w:cs="Arial"/>
        </w:rPr>
      </w:pPr>
      <w:r>
        <w:rPr>
          <w:rFonts w:ascii="Arial" w:hAnsi="Arial" w:cs="Arial"/>
        </w:rPr>
        <w:t xml:space="preserve">Stock tables vary little from publication to publication. The following quote is typical, showing from left to right: </w:t>
      </w:r>
    </w:p>
    <w:p w14:paraId="1CDEBDE7" w14:textId="77777777" w:rsidR="00235420" w:rsidRDefault="00235420">
      <w:pPr>
        <w:pStyle w:val="NormalWeb"/>
        <w:spacing w:before="0" w:after="0"/>
        <w:rPr>
          <w:rFonts w:ascii="Arial" w:hAnsi="Arial" w:cs="Arial"/>
          <w:sz w:val="16"/>
        </w:rPr>
      </w:pPr>
    </w:p>
    <w:p w14:paraId="2827FFDE" w14:textId="77777777" w:rsidR="00235420" w:rsidRDefault="00235420" w:rsidP="001B7259">
      <w:pPr>
        <w:pStyle w:val="NormalWeb"/>
        <w:numPr>
          <w:ilvl w:val="0"/>
          <w:numId w:val="134"/>
        </w:numPr>
        <w:spacing w:before="0" w:after="0"/>
        <w:rPr>
          <w:rFonts w:ascii="Arial" w:hAnsi="Arial" w:cs="Arial"/>
        </w:rPr>
      </w:pPr>
      <w:r>
        <w:rPr>
          <w:rFonts w:ascii="Arial" w:hAnsi="Arial" w:cs="Arial"/>
        </w:rPr>
        <w:t xml:space="preserve">The standard abbreviation of the name of the company (Philadelphia Electric in this case), followed by “pf” for preferred stock on the second line; </w:t>
      </w:r>
    </w:p>
    <w:p w14:paraId="218F9CED" w14:textId="77777777" w:rsidR="00235420" w:rsidRDefault="00235420" w:rsidP="001B7259">
      <w:pPr>
        <w:pStyle w:val="NormalWeb"/>
        <w:numPr>
          <w:ilvl w:val="0"/>
          <w:numId w:val="134"/>
        </w:numPr>
        <w:spacing w:before="0" w:after="0"/>
        <w:rPr>
          <w:rFonts w:ascii="Arial" w:hAnsi="Arial" w:cs="Arial"/>
        </w:rPr>
      </w:pPr>
      <w:r>
        <w:rPr>
          <w:rFonts w:ascii="Arial" w:hAnsi="Arial" w:cs="Arial"/>
        </w:rPr>
        <w:t xml:space="preserve">The dividend amount; </w:t>
      </w:r>
    </w:p>
    <w:p w14:paraId="1D83E932" w14:textId="77777777" w:rsidR="00235420" w:rsidRDefault="00235420" w:rsidP="001B7259">
      <w:pPr>
        <w:pStyle w:val="NormalWeb"/>
        <w:numPr>
          <w:ilvl w:val="0"/>
          <w:numId w:val="134"/>
        </w:numPr>
        <w:spacing w:before="0" w:after="0"/>
        <w:rPr>
          <w:rFonts w:ascii="Arial" w:hAnsi="Arial" w:cs="Arial"/>
        </w:rPr>
      </w:pPr>
      <w:r>
        <w:rPr>
          <w:rFonts w:ascii="Arial" w:hAnsi="Arial" w:cs="Arial"/>
        </w:rPr>
        <w:t xml:space="preserve">The price-to-earnings ratio; </w:t>
      </w:r>
    </w:p>
    <w:p w14:paraId="6895E65F" w14:textId="77777777" w:rsidR="00235420" w:rsidRDefault="00235420" w:rsidP="001B7259">
      <w:pPr>
        <w:pStyle w:val="NormalWeb"/>
        <w:numPr>
          <w:ilvl w:val="0"/>
          <w:numId w:val="134"/>
        </w:numPr>
        <w:spacing w:before="0" w:after="0"/>
        <w:rPr>
          <w:rFonts w:ascii="Arial" w:hAnsi="Arial" w:cs="Arial"/>
        </w:rPr>
      </w:pPr>
      <w:r>
        <w:rPr>
          <w:rFonts w:ascii="Arial" w:hAnsi="Arial" w:cs="Arial"/>
        </w:rPr>
        <w:t xml:space="preserve">Sales volume, in thousands; </w:t>
      </w:r>
    </w:p>
    <w:p w14:paraId="59B3C817" w14:textId="77777777" w:rsidR="00235420" w:rsidRDefault="00235420" w:rsidP="001B7259">
      <w:pPr>
        <w:pStyle w:val="NormalWeb"/>
        <w:numPr>
          <w:ilvl w:val="0"/>
          <w:numId w:val="134"/>
        </w:numPr>
        <w:spacing w:before="0" w:after="0"/>
        <w:rPr>
          <w:rFonts w:ascii="Arial" w:hAnsi="Arial" w:cs="Arial"/>
        </w:rPr>
      </w:pPr>
      <w:r>
        <w:rPr>
          <w:rFonts w:ascii="Arial" w:hAnsi="Arial" w:cs="Arial"/>
        </w:rPr>
        <w:t xml:space="preserve">The day's high, low, and closing prices (22 3/4 = $22.75); and </w:t>
      </w:r>
    </w:p>
    <w:p w14:paraId="611004AD" w14:textId="77777777" w:rsidR="00235420" w:rsidRDefault="00235420" w:rsidP="001B7259">
      <w:pPr>
        <w:pStyle w:val="NormalWeb"/>
        <w:numPr>
          <w:ilvl w:val="0"/>
          <w:numId w:val="134"/>
        </w:numPr>
        <w:spacing w:before="0" w:after="0"/>
        <w:rPr>
          <w:rFonts w:ascii="Arial" w:hAnsi="Arial" w:cs="Arial"/>
        </w:rPr>
      </w:pPr>
      <w:r>
        <w:rPr>
          <w:rFonts w:ascii="Arial" w:hAnsi="Arial" w:cs="Arial"/>
        </w:rPr>
        <w:t xml:space="preserve">The change in price from the previous day. </w:t>
      </w:r>
    </w:p>
    <w:p w14:paraId="3E905762" w14:textId="77777777" w:rsidR="00235420" w:rsidRDefault="00235420">
      <w:pPr>
        <w:pStyle w:val="NormalWeb"/>
        <w:spacing w:before="0" w:after="0"/>
        <w:rPr>
          <w:rFonts w:ascii="Arial" w:hAnsi="Arial" w:cs="Arial"/>
          <w:sz w:val="16"/>
        </w:rPr>
      </w:pPr>
    </w:p>
    <w:tbl>
      <w:tblPr>
        <w:tblW w:w="5000" w:type="pct"/>
        <w:tblBorders>
          <w:insideH w:val="outset" w:sz="6" w:space="0" w:color="000000"/>
          <w:insideV w:val="outset" w:sz="6" w:space="0" w:color="000000"/>
        </w:tblBorders>
        <w:tblCellMar>
          <w:top w:w="120" w:type="dxa"/>
          <w:left w:w="15" w:type="dxa"/>
          <w:bottom w:w="120" w:type="dxa"/>
          <w:right w:w="15" w:type="dxa"/>
        </w:tblCellMar>
        <w:tblLook w:val="0000" w:firstRow="0" w:lastRow="0" w:firstColumn="0" w:lastColumn="0" w:noHBand="0" w:noVBand="0"/>
      </w:tblPr>
      <w:tblGrid>
        <w:gridCol w:w="1530"/>
        <w:gridCol w:w="955"/>
        <w:gridCol w:w="756"/>
        <w:gridCol w:w="1404"/>
        <w:gridCol w:w="1224"/>
        <w:gridCol w:w="1224"/>
        <w:gridCol w:w="1224"/>
        <w:gridCol w:w="1043"/>
      </w:tblGrid>
      <w:tr w:rsidR="00235420" w14:paraId="3CCA66B2" w14:textId="77777777">
        <w:trPr>
          <w:cantSplit/>
          <w:tblHeader/>
        </w:trPr>
        <w:tc>
          <w:tcPr>
            <w:tcW w:w="817" w:type="pct"/>
            <w:tcMar>
              <w:top w:w="120" w:type="dxa"/>
              <w:left w:w="120" w:type="dxa"/>
              <w:bottom w:w="120" w:type="dxa"/>
              <w:right w:w="120" w:type="dxa"/>
            </w:tcMar>
            <w:vAlign w:val="bottom"/>
          </w:tcPr>
          <w:p w14:paraId="42753214" w14:textId="77777777" w:rsidR="00235420" w:rsidRDefault="00235420">
            <w:pPr>
              <w:keepNext/>
              <w:keepLines/>
              <w:rPr>
                <w:rFonts w:ascii="Arial" w:eastAsia="Arial Unicode MS" w:hAnsi="Arial" w:cs="Arial"/>
                <w:b/>
                <w:bCs/>
                <w:color w:val="000000"/>
                <w:sz w:val="22"/>
              </w:rPr>
            </w:pPr>
            <w:r>
              <w:rPr>
                <w:rFonts w:ascii="Arial" w:hAnsi="Arial" w:cs="Arial"/>
                <w:b/>
                <w:bCs/>
                <w:sz w:val="22"/>
              </w:rPr>
              <w:t>NAME</w:t>
            </w:r>
          </w:p>
        </w:tc>
        <w:tc>
          <w:tcPr>
            <w:tcW w:w="510" w:type="pct"/>
            <w:tcMar>
              <w:top w:w="120" w:type="dxa"/>
              <w:left w:w="120" w:type="dxa"/>
              <w:bottom w:w="120" w:type="dxa"/>
              <w:right w:w="120" w:type="dxa"/>
            </w:tcMar>
            <w:vAlign w:val="bottom"/>
          </w:tcPr>
          <w:p w14:paraId="250EFD30" w14:textId="77777777" w:rsidR="00235420" w:rsidRDefault="00235420">
            <w:pPr>
              <w:keepNext/>
              <w:keepLines/>
              <w:rPr>
                <w:rFonts w:ascii="Arial" w:eastAsia="Arial Unicode MS" w:hAnsi="Arial" w:cs="Arial"/>
                <w:b/>
                <w:bCs/>
                <w:color w:val="000000"/>
                <w:sz w:val="22"/>
              </w:rPr>
            </w:pPr>
            <w:r>
              <w:rPr>
                <w:rFonts w:ascii="Arial" w:hAnsi="Arial" w:cs="Arial"/>
                <w:b/>
                <w:bCs/>
                <w:sz w:val="22"/>
              </w:rPr>
              <w:t>DIV</w:t>
            </w:r>
          </w:p>
        </w:tc>
        <w:tc>
          <w:tcPr>
            <w:tcW w:w="404" w:type="pct"/>
            <w:tcMar>
              <w:top w:w="120" w:type="dxa"/>
              <w:left w:w="120" w:type="dxa"/>
              <w:bottom w:w="120" w:type="dxa"/>
              <w:right w:w="120" w:type="dxa"/>
            </w:tcMar>
            <w:vAlign w:val="bottom"/>
          </w:tcPr>
          <w:p w14:paraId="4B13DEB2" w14:textId="77777777" w:rsidR="00235420" w:rsidRDefault="00235420">
            <w:pPr>
              <w:keepNext/>
              <w:keepLines/>
              <w:rPr>
                <w:rFonts w:ascii="Arial" w:eastAsia="Arial Unicode MS" w:hAnsi="Arial" w:cs="Arial"/>
                <w:b/>
                <w:bCs/>
                <w:color w:val="000000"/>
                <w:sz w:val="22"/>
              </w:rPr>
            </w:pPr>
            <w:r>
              <w:rPr>
                <w:rFonts w:ascii="Arial" w:hAnsi="Arial" w:cs="Arial"/>
                <w:b/>
                <w:bCs/>
                <w:sz w:val="22"/>
              </w:rPr>
              <w:t>PE</w:t>
            </w:r>
          </w:p>
        </w:tc>
        <w:tc>
          <w:tcPr>
            <w:tcW w:w="750" w:type="pct"/>
            <w:tcMar>
              <w:top w:w="120" w:type="dxa"/>
              <w:left w:w="120" w:type="dxa"/>
              <w:bottom w:w="120" w:type="dxa"/>
              <w:right w:w="120" w:type="dxa"/>
            </w:tcMar>
            <w:vAlign w:val="bottom"/>
          </w:tcPr>
          <w:p w14:paraId="54533EB6" w14:textId="77777777" w:rsidR="00235420" w:rsidRDefault="00235420">
            <w:pPr>
              <w:keepNext/>
              <w:keepLines/>
              <w:rPr>
                <w:rFonts w:ascii="Arial" w:eastAsia="Arial Unicode MS" w:hAnsi="Arial" w:cs="Arial"/>
                <w:b/>
                <w:bCs/>
                <w:color w:val="000000"/>
                <w:sz w:val="22"/>
              </w:rPr>
            </w:pPr>
            <w:r>
              <w:rPr>
                <w:rFonts w:ascii="Arial" w:hAnsi="Arial" w:cs="Arial"/>
                <w:b/>
                <w:bCs/>
                <w:sz w:val="22"/>
              </w:rPr>
              <w:t>SALES</w:t>
            </w:r>
          </w:p>
        </w:tc>
        <w:tc>
          <w:tcPr>
            <w:tcW w:w="654" w:type="pct"/>
            <w:tcMar>
              <w:top w:w="120" w:type="dxa"/>
              <w:left w:w="120" w:type="dxa"/>
              <w:bottom w:w="120" w:type="dxa"/>
              <w:right w:w="120" w:type="dxa"/>
            </w:tcMar>
            <w:vAlign w:val="bottom"/>
          </w:tcPr>
          <w:p w14:paraId="1899A31D" w14:textId="77777777" w:rsidR="00235420" w:rsidRDefault="00235420">
            <w:pPr>
              <w:keepNext/>
              <w:keepLines/>
              <w:rPr>
                <w:rFonts w:ascii="Arial" w:eastAsia="Arial Unicode MS" w:hAnsi="Arial" w:cs="Arial"/>
                <w:b/>
                <w:bCs/>
                <w:color w:val="000000"/>
                <w:sz w:val="22"/>
              </w:rPr>
            </w:pPr>
            <w:r>
              <w:rPr>
                <w:rFonts w:ascii="Arial" w:hAnsi="Arial" w:cs="Arial"/>
                <w:b/>
                <w:bCs/>
                <w:sz w:val="22"/>
              </w:rPr>
              <w:t>HIGH</w:t>
            </w:r>
          </w:p>
        </w:tc>
        <w:tc>
          <w:tcPr>
            <w:tcW w:w="654" w:type="pct"/>
            <w:tcMar>
              <w:top w:w="120" w:type="dxa"/>
              <w:left w:w="120" w:type="dxa"/>
              <w:bottom w:w="120" w:type="dxa"/>
              <w:right w:w="120" w:type="dxa"/>
            </w:tcMar>
            <w:vAlign w:val="bottom"/>
          </w:tcPr>
          <w:p w14:paraId="59133E97" w14:textId="77777777" w:rsidR="00235420" w:rsidRDefault="00235420">
            <w:pPr>
              <w:keepNext/>
              <w:keepLines/>
              <w:rPr>
                <w:rFonts w:ascii="Arial" w:eastAsia="Arial Unicode MS" w:hAnsi="Arial" w:cs="Arial"/>
                <w:b/>
                <w:bCs/>
                <w:color w:val="000000"/>
                <w:sz w:val="22"/>
              </w:rPr>
            </w:pPr>
            <w:r>
              <w:rPr>
                <w:rFonts w:ascii="Arial" w:hAnsi="Arial" w:cs="Arial"/>
                <w:b/>
                <w:bCs/>
                <w:sz w:val="22"/>
              </w:rPr>
              <w:t>LOW</w:t>
            </w:r>
          </w:p>
        </w:tc>
        <w:tc>
          <w:tcPr>
            <w:tcW w:w="654" w:type="pct"/>
            <w:tcMar>
              <w:top w:w="120" w:type="dxa"/>
              <w:left w:w="120" w:type="dxa"/>
              <w:bottom w:w="120" w:type="dxa"/>
              <w:right w:w="120" w:type="dxa"/>
            </w:tcMar>
            <w:vAlign w:val="bottom"/>
          </w:tcPr>
          <w:p w14:paraId="52550364" w14:textId="77777777" w:rsidR="00235420" w:rsidRDefault="00235420">
            <w:pPr>
              <w:keepNext/>
              <w:keepLines/>
              <w:rPr>
                <w:rFonts w:ascii="Arial" w:eastAsia="Arial Unicode MS" w:hAnsi="Arial" w:cs="Arial"/>
                <w:b/>
                <w:bCs/>
                <w:color w:val="000000"/>
                <w:sz w:val="22"/>
              </w:rPr>
            </w:pPr>
            <w:r>
              <w:rPr>
                <w:rFonts w:ascii="Arial" w:hAnsi="Arial" w:cs="Arial"/>
                <w:b/>
                <w:bCs/>
                <w:sz w:val="22"/>
              </w:rPr>
              <w:t>LAST</w:t>
            </w:r>
          </w:p>
        </w:tc>
        <w:tc>
          <w:tcPr>
            <w:tcW w:w="557" w:type="pct"/>
            <w:tcMar>
              <w:top w:w="120" w:type="dxa"/>
              <w:left w:w="120" w:type="dxa"/>
              <w:bottom w:w="120" w:type="dxa"/>
              <w:right w:w="120" w:type="dxa"/>
            </w:tcMar>
            <w:vAlign w:val="bottom"/>
          </w:tcPr>
          <w:p w14:paraId="226FF9AF" w14:textId="77777777" w:rsidR="00235420" w:rsidRDefault="00235420">
            <w:pPr>
              <w:keepNext/>
              <w:keepLines/>
              <w:rPr>
                <w:rFonts w:ascii="Arial" w:eastAsia="Arial Unicode MS" w:hAnsi="Arial" w:cs="Arial"/>
                <w:b/>
                <w:bCs/>
                <w:color w:val="000000"/>
                <w:sz w:val="22"/>
              </w:rPr>
            </w:pPr>
            <w:r>
              <w:rPr>
                <w:rFonts w:ascii="Arial" w:hAnsi="Arial" w:cs="Arial"/>
                <w:b/>
                <w:bCs/>
                <w:sz w:val="22"/>
              </w:rPr>
              <w:t>CHG</w:t>
            </w:r>
          </w:p>
        </w:tc>
      </w:tr>
      <w:tr w:rsidR="00235420" w14:paraId="5BB2727F" w14:textId="77777777">
        <w:trPr>
          <w:cantSplit/>
        </w:trPr>
        <w:tc>
          <w:tcPr>
            <w:tcW w:w="817" w:type="pct"/>
            <w:tcMar>
              <w:top w:w="120" w:type="dxa"/>
              <w:left w:w="120" w:type="dxa"/>
              <w:bottom w:w="120" w:type="dxa"/>
              <w:right w:w="120" w:type="dxa"/>
            </w:tcMar>
          </w:tcPr>
          <w:p w14:paraId="3BD29660" w14:textId="77777777" w:rsidR="00235420" w:rsidRDefault="00235420">
            <w:pPr>
              <w:keepNext/>
              <w:keepLines/>
              <w:rPr>
                <w:rFonts w:ascii="Arial" w:eastAsia="Arial Unicode MS" w:hAnsi="Arial" w:cs="Arial"/>
                <w:color w:val="000000"/>
                <w:sz w:val="22"/>
              </w:rPr>
            </w:pPr>
            <w:r>
              <w:rPr>
                <w:rFonts w:ascii="Arial" w:hAnsi="Arial" w:cs="Arial"/>
                <w:sz w:val="22"/>
              </w:rPr>
              <w:t>Phil El</w:t>
            </w:r>
          </w:p>
        </w:tc>
        <w:tc>
          <w:tcPr>
            <w:tcW w:w="510" w:type="pct"/>
            <w:tcMar>
              <w:top w:w="120" w:type="dxa"/>
              <w:left w:w="120" w:type="dxa"/>
              <w:bottom w:w="120" w:type="dxa"/>
              <w:right w:w="120" w:type="dxa"/>
            </w:tcMar>
          </w:tcPr>
          <w:p w14:paraId="18DFC74E" w14:textId="77777777" w:rsidR="00235420" w:rsidRDefault="00235420">
            <w:pPr>
              <w:keepNext/>
              <w:keepLines/>
              <w:rPr>
                <w:rFonts w:ascii="Arial" w:eastAsia="Arial Unicode MS" w:hAnsi="Arial" w:cs="Arial"/>
                <w:color w:val="000000"/>
                <w:sz w:val="22"/>
              </w:rPr>
            </w:pPr>
            <w:r>
              <w:rPr>
                <w:rFonts w:ascii="Arial" w:hAnsi="Arial" w:cs="Arial"/>
                <w:sz w:val="22"/>
              </w:rPr>
              <w:t>2.20</w:t>
            </w:r>
          </w:p>
        </w:tc>
        <w:tc>
          <w:tcPr>
            <w:tcW w:w="404" w:type="pct"/>
            <w:tcMar>
              <w:top w:w="120" w:type="dxa"/>
              <w:left w:w="120" w:type="dxa"/>
              <w:bottom w:w="120" w:type="dxa"/>
              <w:right w:w="120" w:type="dxa"/>
            </w:tcMar>
            <w:vAlign w:val="center"/>
          </w:tcPr>
          <w:p w14:paraId="5BEDBA6D" w14:textId="77777777" w:rsidR="00235420" w:rsidRDefault="00235420">
            <w:pPr>
              <w:keepNext/>
              <w:keepLines/>
              <w:rPr>
                <w:rFonts w:ascii="Arial" w:eastAsia="Arial Unicode MS" w:hAnsi="Arial" w:cs="Arial"/>
                <w:color w:val="000000"/>
                <w:sz w:val="22"/>
              </w:rPr>
            </w:pPr>
            <w:r>
              <w:rPr>
                <w:rFonts w:ascii="Arial" w:hAnsi="Arial" w:cs="Arial"/>
                <w:sz w:val="22"/>
              </w:rPr>
              <w:t>9</w:t>
            </w:r>
          </w:p>
        </w:tc>
        <w:tc>
          <w:tcPr>
            <w:tcW w:w="750" w:type="pct"/>
            <w:tcMar>
              <w:top w:w="120" w:type="dxa"/>
              <w:left w:w="120" w:type="dxa"/>
              <w:bottom w:w="120" w:type="dxa"/>
              <w:right w:w="120" w:type="dxa"/>
            </w:tcMar>
            <w:vAlign w:val="center"/>
          </w:tcPr>
          <w:p w14:paraId="4A15BF30" w14:textId="77777777" w:rsidR="00235420" w:rsidRDefault="00235420">
            <w:pPr>
              <w:pStyle w:val="Footer"/>
              <w:keepNext/>
              <w:keepLines/>
              <w:tabs>
                <w:tab w:val="clear" w:pos="4320"/>
                <w:tab w:val="clear" w:pos="8640"/>
              </w:tabs>
              <w:rPr>
                <w:rFonts w:ascii="Arial" w:eastAsia="Arial Unicode MS" w:hAnsi="Arial" w:cs="Arial"/>
                <w:color w:val="000000"/>
                <w:sz w:val="22"/>
              </w:rPr>
            </w:pPr>
            <w:r>
              <w:rPr>
                <w:rFonts w:ascii="Arial" w:hAnsi="Arial" w:cs="Arial"/>
                <w:sz w:val="22"/>
              </w:rPr>
              <w:t>4323</w:t>
            </w:r>
          </w:p>
        </w:tc>
        <w:tc>
          <w:tcPr>
            <w:tcW w:w="654" w:type="pct"/>
            <w:tcMar>
              <w:top w:w="120" w:type="dxa"/>
              <w:left w:w="120" w:type="dxa"/>
              <w:bottom w:w="120" w:type="dxa"/>
              <w:right w:w="120" w:type="dxa"/>
            </w:tcMar>
          </w:tcPr>
          <w:p w14:paraId="3F547B3D" w14:textId="77777777" w:rsidR="00235420" w:rsidRDefault="00235420">
            <w:pPr>
              <w:keepNext/>
              <w:keepLines/>
              <w:rPr>
                <w:rFonts w:ascii="Arial" w:eastAsia="Arial Unicode MS" w:hAnsi="Arial" w:cs="Arial"/>
                <w:color w:val="000000"/>
                <w:sz w:val="22"/>
              </w:rPr>
            </w:pPr>
            <w:r>
              <w:rPr>
                <w:rFonts w:ascii="Arial" w:hAnsi="Arial" w:cs="Arial"/>
                <w:sz w:val="22"/>
              </w:rPr>
              <w:t>22 7/8</w:t>
            </w:r>
          </w:p>
        </w:tc>
        <w:tc>
          <w:tcPr>
            <w:tcW w:w="654" w:type="pct"/>
            <w:tcMar>
              <w:top w:w="120" w:type="dxa"/>
              <w:left w:w="120" w:type="dxa"/>
              <w:bottom w:w="120" w:type="dxa"/>
              <w:right w:w="120" w:type="dxa"/>
            </w:tcMar>
          </w:tcPr>
          <w:p w14:paraId="2708B518" w14:textId="77777777" w:rsidR="00235420" w:rsidRDefault="00235420">
            <w:pPr>
              <w:keepNext/>
              <w:keepLines/>
              <w:rPr>
                <w:rFonts w:ascii="Arial" w:eastAsia="Arial Unicode MS" w:hAnsi="Arial" w:cs="Arial"/>
                <w:color w:val="000000"/>
                <w:sz w:val="22"/>
              </w:rPr>
            </w:pPr>
            <w:r>
              <w:rPr>
                <w:rFonts w:ascii="Arial" w:hAnsi="Arial" w:cs="Arial"/>
                <w:sz w:val="22"/>
              </w:rPr>
              <w:t>22 5/8</w:t>
            </w:r>
          </w:p>
        </w:tc>
        <w:tc>
          <w:tcPr>
            <w:tcW w:w="654" w:type="pct"/>
            <w:tcMar>
              <w:top w:w="120" w:type="dxa"/>
              <w:left w:w="120" w:type="dxa"/>
              <w:bottom w:w="120" w:type="dxa"/>
              <w:right w:w="120" w:type="dxa"/>
            </w:tcMar>
          </w:tcPr>
          <w:p w14:paraId="14181CB5" w14:textId="77777777" w:rsidR="00235420" w:rsidRDefault="00235420">
            <w:pPr>
              <w:keepNext/>
              <w:keepLines/>
              <w:rPr>
                <w:rFonts w:ascii="Arial" w:eastAsia="Arial Unicode MS" w:hAnsi="Arial" w:cs="Arial"/>
                <w:color w:val="000000"/>
                <w:sz w:val="22"/>
              </w:rPr>
            </w:pPr>
            <w:r>
              <w:rPr>
                <w:rFonts w:ascii="Arial" w:hAnsi="Arial" w:cs="Arial"/>
                <w:sz w:val="22"/>
              </w:rPr>
              <w:t>22 3/4</w:t>
            </w:r>
          </w:p>
        </w:tc>
        <w:tc>
          <w:tcPr>
            <w:tcW w:w="557" w:type="pct"/>
            <w:tcMar>
              <w:top w:w="120" w:type="dxa"/>
              <w:left w:w="120" w:type="dxa"/>
              <w:bottom w:w="120" w:type="dxa"/>
              <w:right w:w="120" w:type="dxa"/>
            </w:tcMar>
          </w:tcPr>
          <w:p w14:paraId="7C120E10" w14:textId="77777777" w:rsidR="00235420" w:rsidRDefault="00235420">
            <w:pPr>
              <w:keepNext/>
              <w:keepLines/>
              <w:rPr>
                <w:rFonts w:ascii="Arial" w:eastAsia="Arial Unicode MS" w:hAnsi="Arial" w:cs="Arial"/>
                <w:color w:val="000000"/>
                <w:sz w:val="22"/>
              </w:rPr>
            </w:pPr>
            <w:r>
              <w:rPr>
                <w:rFonts w:ascii="Arial" w:hAnsi="Arial" w:cs="Arial"/>
                <w:sz w:val="22"/>
              </w:rPr>
              <w:t xml:space="preserve">- 1/8 </w:t>
            </w:r>
          </w:p>
        </w:tc>
      </w:tr>
      <w:tr w:rsidR="00235420" w14:paraId="552989B5" w14:textId="77777777">
        <w:trPr>
          <w:cantSplit/>
        </w:trPr>
        <w:tc>
          <w:tcPr>
            <w:tcW w:w="817" w:type="pct"/>
            <w:tcMar>
              <w:top w:w="120" w:type="dxa"/>
              <w:left w:w="120" w:type="dxa"/>
              <w:bottom w:w="120" w:type="dxa"/>
              <w:right w:w="120" w:type="dxa"/>
            </w:tcMar>
          </w:tcPr>
          <w:p w14:paraId="67DF678C" w14:textId="77777777" w:rsidR="00235420" w:rsidRDefault="00235420">
            <w:pPr>
              <w:keepNext/>
              <w:keepLines/>
              <w:rPr>
                <w:rFonts w:ascii="Arial" w:eastAsia="Arial Unicode MS" w:hAnsi="Arial" w:cs="Arial"/>
                <w:color w:val="000000"/>
                <w:sz w:val="22"/>
              </w:rPr>
            </w:pPr>
            <w:r>
              <w:rPr>
                <w:rFonts w:ascii="Arial" w:hAnsi="Arial" w:cs="Arial"/>
                <w:sz w:val="22"/>
              </w:rPr>
              <w:t>Phil E pf</w:t>
            </w:r>
          </w:p>
        </w:tc>
        <w:tc>
          <w:tcPr>
            <w:tcW w:w="510" w:type="pct"/>
            <w:tcMar>
              <w:top w:w="120" w:type="dxa"/>
              <w:left w:w="120" w:type="dxa"/>
              <w:bottom w:w="120" w:type="dxa"/>
              <w:right w:w="120" w:type="dxa"/>
            </w:tcMar>
          </w:tcPr>
          <w:p w14:paraId="009457E8" w14:textId="77777777" w:rsidR="00235420" w:rsidRDefault="00235420">
            <w:pPr>
              <w:keepNext/>
              <w:keepLines/>
              <w:rPr>
                <w:rFonts w:ascii="Arial" w:eastAsia="Arial Unicode MS" w:hAnsi="Arial" w:cs="Arial"/>
                <w:color w:val="000000"/>
                <w:sz w:val="22"/>
              </w:rPr>
            </w:pPr>
            <w:r>
              <w:rPr>
                <w:rFonts w:ascii="Arial" w:hAnsi="Arial" w:cs="Arial"/>
                <w:sz w:val="22"/>
              </w:rPr>
              <w:t>4.30</w:t>
            </w:r>
          </w:p>
        </w:tc>
        <w:tc>
          <w:tcPr>
            <w:tcW w:w="404" w:type="pct"/>
            <w:tcMar>
              <w:top w:w="120" w:type="dxa"/>
              <w:left w:w="120" w:type="dxa"/>
              <w:bottom w:w="120" w:type="dxa"/>
              <w:right w:w="120" w:type="dxa"/>
            </w:tcMar>
            <w:vAlign w:val="center"/>
          </w:tcPr>
          <w:p w14:paraId="55FCFDED" w14:textId="77777777" w:rsidR="00235420" w:rsidRDefault="00235420">
            <w:pPr>
              <w:keepNext/>
              <w:keepLines/>
              <w:rPr>
                <w:rFonts w:ascii="Arial" w:eastAsia="Arial Unicode MS" w:hAnsi="Arial" w:cs="Arial"/>
                <w:color w:val="000000"/>
                <w:sz w:val="22"/>
              </w:rPr>
            </w:pPr>
            <w:r>
              <w:rPr>
                <w:rFonts w:ascii="Arial" w:hAnsi="Arial" w:cs="Arial"/>
                <w:sz w:val="22"/>
              </w:rPr>
              <w:t>-</w:t>
            </w:r>
          </w:p>
        </w:tc>
        <w:tc>
          <w:tcPr>
            <w:tcW w:w="750" w:type="pct"/>
            <w:tcMar>
              <w:top w:w="120" w:type="dxa"/>
              <w:left w:w="120" w:type="dxa"/>
              <w:bottom w:w="120" w:type="dxa"/>
              <w:right w:w="120" w:type="dxa"/>
            </w:tcMar>
            <w:vAlign w:val="center"/>
          </w:tcPr>
          <w:p w14:paraId="65A6521A" w14:textId="77777777" w:rsidR="00235420" w:rsidRDefault="00235420">
            <w:pPr>
              <w:keepNext/>
              <w:keepLines/>
              <w:rPr>
                <w:rFonts w:ascii="Arial" w:eastAsia="Arial Unicode MS" w:hAnsi="Arial" w:cs="Arial"/>
                <w:color w:val="000000"/>
                <w:sz w:val="22"/>
              </w:rPr>
            </w:pPr>
            <w:r>
              <w:rPr>
                <w:rFonts w:ascii="Arial" w:hAnsi="Arial" w:cs="Arial"/>
                <w:sz w:val="22"/>
              </w:rPr>
              <w:t>50</w:t>
            </w:r>
          </w:p>
        </w:tc>
        <w:tc>
          <w:tcPr>
            <w:tcW w:w="654" w:type="pct"/>
            <w:tcMar>
              <w:top w:w="120" w:type="dxa"/>
              <w:left w:w="120" w:type="dxa"/>
              <w:bottom w:w="120" w:type="dxa"/>
              <w:right w:w="120" w:type="dxa"/>
            </w:tcMar>
          </w:tcPr>
          <w:p w14:paraId="38A88F0E" w14:textId="77777777" w:rsidR="00235420" w:rsidRDefault="00235420">
            <w:pPr>
              <w:keepNext/>
              <w:keepLines/>
              <w:rPr>
                <w:rFonts w:ascii="Arial" w:eastAsia="Arial Unicode MS" w:hAnsi="Arial" w:cs="Arial"/>
                <w:color w:val="000000"/>
                <w:sz w:val="22"/>
              </w:rPr>
            </w:pPr>
            <w:r>
              <w:rPr>
                <w:rFonts w:ascii="Arial" w:hAnsi="Arial" w:cs="Arial"/>
                <w:sz w:val="22"/>
              </w:rPr>
              <w:t>42 3/4</w:t>
            </w:r>
          </w:p>
        </w:tc>
        <w:tc>
          <w:tcPr>
            <w:tcW w:w="654" w:type="pct"/>
            <w:tcMar>
              <w:top w:w="120" w:type="dxa"/>
              <w:left w:w="120" w:type="dxa"/>
              <w:bottom w:w="120" w:type="dxa"/>
              <w:right w:w="120" w:type="dxa"/>
            </w:tcMar>
          </w:tcPr>
          <w:p w14:paraId="3584DD3C" w14:textId="77777777" w:rsidR="00235420" w:rsidRDefault="00235420">
            <w:pPr>
              <w:keepNext/>
              <w:keepLines/>
              <w:rPr>
                <w:rFonts w:ascii="Arial" w:eastAsia="Arial Unicode MS" w:hAnsi="Arial" w:cs="Arial"/>
                <w:color w:val="000000"/>
                <w:sz w:val="22"/>
              </w:rPr>
            </w:pPr>
            <w:r>
              <w:rPr>
                <w:rFonts w:ascii="Arial" w:hAnsi="Arial" w:cs="Arial"/>
                <w:sz w:val="22"/>
              </w:rPr>
              <w:t xml:space="preserve">42 3/4 </w:t>
            </w:r>
          </w:p>
        </w:tc>
        <w:tc>
          <w:tcPr>
            <w:tcW w:w="654" w:type="pct"/>
            <w:tcMar>
              <w:top w:w="120" w:type="dxa"/>
              <w:left w:w="120" w:type="dxa"/>
              <w:bottom w:w="120" w:type="dxa"/>
              <w:right w:w="120" w:type="dxa"/>
            </w:tcMar>
          </w:tcPr>
          <w:p w14:paraId="452815C5" w14:textId="77777777" w:rsidR="00235420" w:rsidRDefault="00235420">
            <w:pPr>
              <w:keepNext/>
              <w:keepLines/>
              <w:rPr>
                <w:rFonts w:ascii="Arial" w:eastAsia="Arial Unicode MS" w:hAnsi="Arial" w:cs="Arial"/>
                <w:color w:val="000000"/>
                <w:sz w:val="22"/>
              </w:rPr>
            </w:pPr>
            <w:r>
              <w:rPr>
                <w:rFonts w:ascii="Arial" w:hAnsi="Arial" w:cs="Arial"/>
                <w:sz w:val="22"/>
              </w:rPr>
              <w:t xml:space="preserve">42 3/4 </w:t>
            </w:r>
          </w:p>
        </w:tc>
        <w:tc>
          <w:tcPr>
            <w:tcW w:w="557" w:type="pct"/>
            <w:tcMar>
              <w:top w:w="120" w:type="dxa"/>
              <w:left w:w="120" w:type="dxa"/>
              <w:bottom w:w="120" w:type="dxa"/>
              <w:right w:w="120" w:type="dxa"/>
            </w:tcMar>
          </w:tcPr>
          <w:p w14:paraId="2DD811A4" w14:textId="77777777" w:rsidR="00235420" w:rsidRDefault="00235420">
            <w:pPr>
              <w:keepNext/>
              <w:keepLines/>
              <w:rPr>
                <w:rFonts w:ascii="Arial" w:eastAsia="Arial Unicode MS" w:hAnsi="Arial" w:cs="Arial"/>
                <w:color w:val="000000"/>
                <w:sz w:val="22"/>
              </w:rPr>
            </w:pPr>
            <w:r>
              <w:rPr>
                <w:rFonts w:ascii="Arial" w:hAnsi="Arial" w:cs="Arial"/>
                <w:sz w:val="22"/>
              </w:rPr>
              <w:t>-</w:t>
            </w:r>
          </w:p>
        </w:tc>
      </w:tr>
    </w:tbl>
    <w:p w14:paraId="3594C962" w14:textId="77777777" w:rsidR="00235420" w:rsidRDefault="00235420">
      <w:pPr>
        <w:jc w:val="right"/>
        <w:rPr>
          <w:rFonts w:ascii="Arial" w:hAnsi="Arial" w:cs="Arial"/>
        </w:rPr>
      </w:pPr>
    </w:p>
    <w:p w14:paraId="27FE8C45" w14:textId="77777777" w:rsidR="00235420" w:rsidRDefault="00A716A5">
      <w:pPr>
        <w:jc w:val="right"/>
        <w:rPr>
          <w:rFonts w:ascii="Arial" w:hAnsi="Arial" w:cs="Arial"/>
        </w:rPr>
      </w:pPr>
      <w:hyperlink w:anchor="_top" w:history="1">
        <w:r w:rsidR="00235420">
          <w:rPr>
            <w:rStyle w:val="Hyperlink"/>
            <w:rFonts w:cs="Arial"/>
          </w:rPr>
          <w:t>Table of Contents</w:t>
        </w:r>
      </w:hyperlink>
    </w:p>
    <w:p w14:paraId="6B57FA79" w14:textId="77777777" w:rsidR="00235420" w:rsidRDefault="00235420">
      <w:pPr>
        <w:pStyle w:val="BodyText2"/>
        <w:keepNext/>
        <w:keepLines/>
        <w:rPr>
          <w:rFonts w:ascii="Arial" w:hAnsi="Arial" w:cs="Arial"/>
        </w:rPr>
      </w:pPr>
      <w:r>
        <w:rPr>
          <w:rFonts w:ascii="Arial" w:hAnsi="Arial" w:cs="Arial"/>
        </w:rPr>
        <w:lastRenderedPageBreak/>
        <w:t>DESCRIPTION OF BONDS</w:t>
      </w:r>
    </w:p>
    <w:p w14:paraId="2930D1C5" w14:textId="77777777" w:rsidR="00235420" w:rsidRDefault="00235420">
      <w:pPr>
        <w:keepNext/>
        <w:keepLines/>
        <w:jc w:val="both"/>
        <w:rPr>
          <w:rFonts w:ascii="Arial" w:hAnsi="Arial" w:cs="Arial"/>
        </w:rPr>
      </w:pPr>
    </w:p>
    <w:p w14:paraId="50EC35ED" w14:textId="77777777" w:rsidR="00235420" w:rsidRDefault="00235420">
      <w:pPr>
        <w:keepNext/>
        <w:keepLines/>
        <w:jc w:val="both"/>
        <w:rPr>
          <w:rFonts w:ascii="Arial" w:hAnsi="Arial" w:cs="Arial"/>
        </w:rPr>
      </w:pPr>
      <w:r>
        <w:rPr>
          <w:rFonts w:ascii="Arial" w:hAnsi="Arial" w:cs="Arial"/>
        </w:rPr>
        <w:t xml:space="preserve">Bonds usually are bought and sold through brokers, securities dealers, or other investors. They may sell for more or less than their face value or purchase price, depending on a variety of factors. </w:t>
      </w:r>
    </w:p>
    <w:p w14:paraId="10DDAA41" w14:textId="77777777" w:rsidR="00235420" w:rsidRDefault="00235420">
      <w:pPr>
        <w:jc w:val="both"/>
        <w:rPr>
          <w:rFonts w:ascii="Arial" w:hAnsi="Arial" w:cs="Arial"/>
        </w:rPr>
      </w:pPr>
    </w:p>
    <w:p w14:paraId="22D93B55" w14:textId="77777777" w:rsidR="00235420" w:rsidRDefault="00235420">
      <w:pPr>
        <w:jc w:val="both"/>
        <w:rPr>
          <w:rFonts w:ascii="Arial" w:hAnsi="Arial" w:cs="Arial"/>
        </w:rPr>
      </w:pPr>
      <w:r>
        <w:rPr>
          <w:rFonts w:ascii="Arial" w:hAnsi="Arial" w:cs="Arial"/>
          <w:b/>
          <w:bCs/>
          <w:u w:val="single"/>
        </w:rPr>
        <w:t>Reading Bond Quotations</w:t>
      </w:r>
    </w:p>
    <w:p w14:paraId="02C5FCCE" w14:textId="77777777" w:rsidR="00235420" w:rsidRDefault="00235420">
      <w:pPr>
        <w:jc w:val="both"/>
        <w:rPr>
          <w:rFonts w:ascii="Arial" w:hAnsi="Arial" w:cs="Arial"/>
        </w:rPr>
      </w:pPr>
    </w:p>
    <w:p w14:paraId="008024E9" w14:textId="77777777" w:rsidR="00235420" w:rsidRDefault="00235420">
      <w:pPr>
        <w:jc w:val="both"/>
        <w:rPr>
          <w:rFonts w:ascii="Arial" w:hAnsi="Arial" w:cs="Arial"/>
        </w:rPr>
      </w:pPr>
      <w:r>
        <w:rPr>
          <w:rFonts w:ascii="Arial" w:hAnsi="Arial" w:cs="Arial"/>
        </w:rPr>
        <w:t xml:space="preserve">The following is a typical bond quotation, showing from left to right: </w:t>
      </w:r>
    </w:p>
    <w:p w14:paraId="4F14A95B" w14:textId="77777777" w:rsidR="00235420" w:rsidRDefault="00235420">
      <w:pPr>
        <w:jc w:val="both"/>
        <w:rPr>
          <w:rFonts w:ascii="Arial" w:hAnsi="Arial" w:cs="Arial"/>
        </w:rPr>
      </w:pPr>
    </w:p>
    <w:p w14:paraId="66B1E70F" w14:textId="77777777" w:rsidR="00235420" w:rsidRDefault="00235420" w:rsidP="001B7259">
      <w:pPr>
        <w:pStyle w:val="Style"/>
        <w:numPr>
          <w:ilvl w:val="0"/>
          <w:numId w:val="144"/>
        </w:numPr>
        <w:jc w:val="both"/>
        <w:rPr>
          <w:rFonts w:ascii="Arial" w:hAnsi="Arial" w:cs="Arial"/>
          <w:sz w:val="24"/>
        </w:rPr>
      </w:pPr>
      <w:r>
        <w:rPr>
          <w:rFonts w:ascii="Arial" w:hAnsi="Arial" w:cs="Arial"/>
          <w:sz w:val="24"/>
        </w:rPr>
        <w:t xml:space="preserve">The name of the issuer (AT&amp;T); </w:t>
      </w:r>
    </w:p>
    <w:p w14:paraId="51FA23D5" w14:textId="77777777" w:rsidR="00235420" w:rsidRDefault="00235420">
      <w:pPr>
        <w:pStyle w:val="Style"/>
        <w:ind w:left="360" w:firstLine="0"/>
        <w:jc w:val="both"/>
        <w:rPr>
          <w:rFonts w:ascii="Arial" w:hAnsi="Arial" w:cs="Arial"/>
          <w:sz w:val="24"/>
        </w:rPr>
      </w:pPr>
    </w:p>
    <w:p w14:paraId="043D861D" w14:textId="77777777" w:rsidR="00235420" w:rsidRDefault="00235420" w:rsidP="001B7259">
      <w:pPr>
        <w:pStyle w:val="Style"/>
        <w:numPr>
          <w:ilvl w:val="0"/>
          <w:numId w:val="144"/>
        </w:numPr>
        <w:jc w:val="both"/>
        <w:rPr>
          <w:rFonts w:ascii="Arial" w:hAnsi="Arial" w:cs="Arial"/>
          <w:sz w:val="24"/>
        </w:rPr>
      </w:pPr>
      <w:r>
        <w:rPr>
          <w:rFonts w:ascii="Arial" w:hAnsi="Arial" w:cs="Arial"/>
          <w:sz w:val="24"/>
        </w:rPr>
        <w:t xml:space="preserve">The bond's nominal or coupon rate (3 7/8 percent); </w:t>
      </w:r>
    </w:p>
    <w:p w14:paraId="474EB0F2" w14:textId="77777777" w:rsidR="00235420" w:rsidRDefault="00235420">
      <w:pPr>
        <w:pStyle w:val="Style"/>
        <w:ind w:left="360" w:firstLine="0"/>
        <w:jc w:val="both"/>
        <w:rPr>
          <w:rFonts w:ascii="Arial" w:hAnsi="Arial" w:cs="Arial"/>
          <w:sz w:val="24"/>
        </w:rPr>
      </w:pPr>
    </w:p>
    <w:p w14:paraId="30E70669" w14:textId="77777777" w:rsidR="00235420" w:rsidRDefault="00235420" w:rsidP="001B7259">
      <w:pPr>
        <w:pStyle w:val="Style"/>
        <w:numPr>
          <w:ilvl w:val="0"/>
          <w:numId w:val="144"/>
        </w:numPr>
        <w:jc w:val="both"/>
        <w:rPr>
          <w:rFonts w:ascii="Arial" w:hAnsi="Arial" w:cs="Arial"/>
          <w:sz w:val="24"/>
        </w:rPr>
      </w:pPr>
      <w:r>
        <w:rPr>
          <w:rFonts w:ascii="Arial" w:hAnsi="Arial" w:cs="Arial"/>
          <w:sz w:val="24"/>
        </w:rPr>
        <w:t xml:space="preserve">The last two digits of the year in which the bond matures (1990); </w:t>
      </w:r>
    </w:p>
    <w:p w14:paraId="29EDC376" w14:textId="77777777" w:rsidR="00235420" w:rsidRDefault="00235420">
      <w:pPr>
        <w:pStyle w:val="Style"/>
        <w:ind w:left="360" w:firstLine="0"/>
        <w:jc w:val="both"/>
        <w:rPr>
          <w:rFonts w:ascii="Arial" w:hAnsi="Arial" w:cs="Arial"/>
          <w:sz w:val="24"/>
        </w:rPr>
      </w:pPr>
    </w:p>
    <w:p w14:paraId="21704D20" w14:textId="77777777" w:rsidR="00235420" w:rsidRDefault="00235420" w:rsidP="001B7259">
      <w:pPr>
        <w:pStyle w:val="Style"/>
        <w:numPr>
          <w:ilvl w:val="0"/>
          <w:numId w:val="144"/>
        </w:numPr>
        <w:jc w:val="both"/>
        <w:rPr>
          <w:rFonts w:ascii="Arial" w:hAnsi="Arial" w:cs="Arial"/>
          <w:sz w:val="24"/>
        </w:rPr>
      </w:pPr>
      <w:r>
        <w:rPr>
          <w:rFonts w:ascii="Arial" w:hAnsi="Arial" w:cs="Arial"/>
          <w:sz w:val="24"/>
        </w:rPr>
        <w:t xml:space="preserve">The current yield (5.6 percent); </w:t>
      </w:r>
    </w:p>
    <w:p w14:paraId="6C4B947F" w14:textId="77777777" w:rsidR="00235420" w:rsidRDefault="00235420">
      <w:pPr>
        <w:pStyle w:val="Style"/>
        <w:ind w:left="360" w:firstLine="0"/>
        <w:jc w:val="both"/>
        <w:rPr>
          <w:rFonts w:ascii="Arial" w:hAnsi="Arial" w:cs="Arial"/>
          <w:sz w:val="24"/>
        </w:rPr>
      </w:pPr>
    </w:p>
    <w:p w14:paraId="2A8CBE1B" w14:textId="77777777" w:rsidR="00235420" w:rsidRDefault="00235420" w:rsidP="001B7259">
      <w:pPr>
        <w:pStyle w:val="Style"/>
        <w:numPr>
          <w:ilvl w:val="0"/>
          <w:numId w:val="144"/>
        </w:numPr>
        <w:jc w:val="both"/>
        <w:rPr>
          <w:rFonts w:ascii="Arial" w:hAnsi="Arial" w:cs="Arial"/>
          <w:sz w:val="24"/>
        </w:rPr>
      </w:pPr>
      <w:r>
        <w:rPr>
          <w:rFonts w:ascii="Arial" w:hAnsi="Arial" w:cs="Arial"/>
          <w:sz w:val="24"/>
        </w:rPr>
        <w:t xml:space="preserve">The number of bonds traded during the year (54,000); </w:t>
      </w:r>
    </w:p>
    <w:p w14:paraId="7465CFEC" w14:textId="77777777" w:rsidR="00235420" w:rsidRDefault="00235420">
      <w:pPr>
        <w:pStyle w:val="Style"/>
        <w:ind w:left="360" w:firstLine="0"/>
        <w:jc w:val="both"/>
        <w:rPr>
          <w:rFonts w:ascii="Arial" w:hAnsi="Arial" w:cs="Arial"/>
          <w:sz w:val="24"/>
        </w:rPr>
      </w:pPr>
    </w:p>
    <w:p w14:paraId="00E680D5" w14:textId="77777777" w:rsidR="00235420" w:rsidRDefault="00235420" w:rsidP="001B7259">
      <w:pPr>
        <w:pStyle w:val="Style"/>
        <w:numPr>
          <w:ilvl w:val="0"/>
          <w:numId w:val="144"/>
        </w:numPr>
        <w:jc w:val="both"/>
        <w:rPr>
          <w:rFonts w:ascii="Arial" w:hAnsi="Arial" w:cs="Arial"/>
          <w:sz w:val="24"/>
        </w:rPr>
      </w:pPr>
      <w:r>
        <w:rPr>
          <w:rFonts w:ascii="Arial" w:hAnsi="Arial" w:cs="Arial"/>
          <w:sz w:val="24"/>
        </w:rPr>
        <w:t xml:space="preserve">The highest, lowest, and last price of the bond for the period covered by the quotation (bond prices are quoted on a par of 100, so the last price of 69 1/4 equals $692.50); and </w:t>
      </w:r>
    </w:p>
    <w:p w14:paraId="25E914AB" w14:textId="77777777" w:rsidR="00235420" w:rsidRDefault="00235420">
      <w:pPr>
        <w:pStyle w:val="Style"/>
        <w:ind w:left="360" w:firstLine="0"/>
        <w:jc w:val="both"/>
        <w:rPr>
          <w:rFonts w:ascii="Arial" w:hAnsi="Arial" w:cs="Arial"/>
          <w:sz w:val="24"/>
        </w:rPr>
      </w:pPr>
    </w:p>
    <w:p w14:paraId="79CA9AD1" w14:textId="77777777" w:rsidR="00235420" w:rsidRDefault="00235420" w:rsidP="001B7259">
      <w:pPr>
        <w:pStyle w:val="Style"/>
        <w:numPr>
          <w:ilvl w:val="0"/>
          <w:numId w:val="144"/>
        </w:numPr>
        <w:jc w:val="both"/>
        <w:rPr>
          <w:rFonts w:ascii="Arial" w:hAnsi="Arial" w:cs="Arial"/>
          <w:sz w:val="24"/>
        </w:rPr>
      </w:pPr>
      <w:r>
        <w:rPr>
          <w:rFonts w:ascii="Arial" w:hAnsi="Arial" w:cs="Arial"/>
          <w:sz w:val="24"/>
        </w:rPr>
        <w:t>The net change in the bond price.</w:t>
      </w:r>
    </w:p>
    <w:p w14:paraId="6CA24031" w14:textId="77777777" w:rsidR="00235420" w:rsidRDefault="00235420">
      <w:pPr>
        <w:pStyle w:val="Style"/>
        <w:jc w:val="both"/>
        <w:rPr>
          <w:rFonts w:ascii="Arial" w:hAnsi="Arial" w:cs="Arial"/>
          <w:sz w:val="24"/>
        </w:rPr>
      </w:pPr>
    </w:p>
    <w:p w14:paraId="27858E90" w14:textId="77777777" w:rsidR="00235420" w:rsidRDefault="00235420">
      <w:pPr>
        <w:pStyle w:val="Style"/>
        <w:jc w:val="both"/>
        <w:rPr>
          <w:rFonts w:ascii="Arial" w:hAnsi="Arial" w:cs="Arial"/>
          <w:sz w:val="24"/>
        </w:rPr>
      </w:pPr>
    </w:p>
    <w:tbl>
      <w:tblPr>
        <w:tblW w:w="5000" w:type="pct"/>
        <w:tblCellSpacing w:w="20" w:type="dxa"/>
        <w:tblBorders>
          <w:insideH w:val="single" w:sz="4" w:space="0" w:color="auto"/>
        </w:tblBorders>
        <w:tblCellMar>
          <w:top w:w="120" w:type="dxa"/>
          <w:left w:w="15" w:type="dxa"/>
          <w:bottom w:w="120" w:type="dxa"/>
          <w:right w:w="15" w:type="dxa"/>
        </w:tblCellMar>
        <w:tblLook w:val="0000" w:firstRow="0" w:lastRow="0" w:firstColumn="0" w:lastColumn="0" w:noHBand="0" w:noVBand="0"/>
      </w:tblPr>
      <w:tblGrid>
        <w:gridCol w:w="1557"/>
        <w:gridCol w:w="1533"/>
        <w:gridCol w:w="1230"/>
        <w:gridCol w:w="1099"/>
        <w:gridCol w:w="1049"/>
        <w:gridCol w:w="1293"/>
        <w:gridCol w:w="1599"/>
      </w:tblGrid>
      <w:tr w:rsidR="00235420" w14:paraId="34463157" w14:textId="77777777">
        <w:trPr>
          <w:tblHeader/>
          <w:tblCellSpacing w:w="20" w:type="dxa"/>
        </w:trPr>
        <w:tc>
          <w:tcPr>
            <w:tcW w:w="801" w:type="pct"/>
            <w:tcBorders>
              <w:top w:val="nil"/>
              <w:bottom w:val="nil"/>
            </w:tcBorders>
            <w:tcMar>
              <w:top w:w="120" w:type="dxa"/>
              <w:left w:w="120" w:type="dxa"/>
              <w:bottom w:w="120" w:type="dxa"/>
              <w:right w:w="120" w:type="dxa"/>
            </w:tcMar>
            <w:vAlign w:val="bottom"/>
          </w:tcPr>
          <w:p w14:paraId="49BB0068" w14:textId="77777777" w:rsidR="00235420" w:rsidRDefault="00235420">
            <w:pPr>
              <w:spacing w:before="120" w:after="120"/>
              <w:jc w:val="center"/>
              <w:rPr>
                <w:rFonts w:ascii="Arial" w:eastAsia="Arial Unicode MS" w:hAnsi="Arial" w:cs="Arial"/>
                <w:b/>
                <w:bCs/>
                <w:color w:val="000000"/>
                <w:sz w:val="22"/>
              </w:rPr>
            </w:pPr>
            <w:r>
              <w:rPr>
                <w:rFonts w:ascii="Arial" w:hAnsi="Arial" w:cs="Arial"/>
                <w:b/>
                <w:bCs/>
                <w:sz w:val="22"/>
              </w:rPr>
              <w:t>ISSUE</w:t>
            </w:r>
          </w:p>
        </w:tc>
        <w:tc>
          <w:tcPr>
            <w:tcW w:w="799" w:type="pct"/>
            <w:tcBorders>
              <w:top w:val="nil"/>
              <w:bottom w:val="nil"/>
            </w:tcBorders>
            <w:tcMar>
              <w:top w:w="120" w:type="dxa"/>
              <w:left w:w="120" w:type="dxa"/>
              <w:bottom w:w="120" w:type="dxa"/>
              <w:right w:w="120" w:type="dxa"/>
            </w:tcMar>
            <w:vAlign w:val="bottom"/>
          </w:tcPr>
          <w:p w14:paraId="260B644F" w14:textId="77777777" w:rsidR="00235420" w:rsidRDefault="00235420">
            <w:pPr>
              <w:spacing w:before="120" w:after="120"/>
              <w:jc w:val="center"/>
              <w:rPr>
                <w:rFonts w:ascii="Arial" w:eastAsia="Arial Unicode MS" w:hAnsi="Arial" w:cs="Arial"/>
                <w:b/>
                <w:bCs/>
                <w:color w:val="000000"/>
                <w:sz w:val="22"/>
              </w:rPr>
            </w:pPr>
            <w:r>
              <w:rPr>
                <w:rFonts w:ascii="Arial" w:hAnsi="Arial" w:cs="Arial"/>
                <w:b/>
                <w:bCs/>
                <w:sz w:val="22"/>
              </w:rPr>
              <w:t>CURRENT</w:t>
            </w:r>
            <w:r>
              <w:rPr>
                <w:rFonts w:ascii="Arial" w:hAnsi="Arial" w:cs="Arial"/>
                <w:b/>
                <w:bCs/>
                <w:sz w:val="22"/>
              </w:rPr>
              <w:br/>
              <w:t>YIELD</w:t>
            </w:r>
          </w:p>
        </w:tc>
        <w:tc>
          <w:tcPr>
            <w:tcW w:w="636" w:type="pct"/>
            <w:tcBorders>
              <w:top w:val="nil"/>
              <w:bottom w:val="nil"/>
            </w:tcBorders>
            <w:tcMar>
              <w:top w:w="120" w:type="dxa"/>
              <w:left w:w="120" w:type="dxa"/>
              <w:bottom w:w="120" w:type="dxa"/>
              <w:right w:w="120" w:type="dxa"/>
            </w:tcMar>
            <w:vAlign w:val="bottom"/>
          </w:tcPr>
          <w:p w14:paraId="1E13EBF7" w14:textId="77777777" w:rsidR="00235420" w:rsidRDefault="00235420">
            <w:pPr>
              <w:spacing w:before="120" w:after="120"/>
              <w:jc w:val="center"/>
              <w:rPr>
                <w:rFonts w:ascii="Arial" w:eastAsia="Arial Unicode MS" w:hAnsi="Arial" w:cs="Arial"/>
                <w:b/>
                <w:bCs/>
                <w:color w:val="000000"/>
                <w:sz w:val="22"/>
              </w:rPr>
            </w:pPr>
            <w:r>
              <w:rPr>
                <w:rFonts w:ascii="Arial" w:hAnsi="Arial" w:cs="Arial"/>
                <w:b/>
                <w:bCs/>
                <w:sz w:val="22"/>
              </w:rPr>
              <w:t>SALES</w:t>
            </w:r>
            <w:r>
              <w:rPr>
                <w:rFonts w:ascii="Arial" w:hAnsi="Arial" w:cs="Arial"/>
                <w:b/>
                <w:bCs/>
                <w:sz w:val="22"/>
              </w:rPr>
              <w:br/>
              <w:t>1000's</w:t>
            </w:r>
          </w:p>
        </w:tc>
        <w:tc>
          <w:tcPr>
            <w:tcW w:w="567" w:type="pct"/>
            <w:tcBorders>
              <w:top w:val="nil"/>
              <w:bottom w:val="nil"/>
            </w:tcBorders>
            <w:tcMar>
              <w:top w:w="120" w:type="dxa"/>
              <w:left w:w="120" w:type="dxa"/>
              <w:bottom w:w="120" w:type="dxa"/>
              <w:right w:w="120" w:type="dxa"/>
            </w:tcMar>
            <w:vAlign w:val="bottom"/>
          </w:tcPr>
          <w:p w14:paraId="7D501E38" w14:textId="77777777" w:rsidR="00235420" w:rsidRDefault="00235420">
            <w:pPr>
              <w:spacing w:before="120" w:after="120"/>
              <w:jc w:val="center"/>
              <w:rPr>
                <w:rFonts w:ascii="Arial" w:eastAsia="Arial Unicode MS" w:hAnsi="Arial" w:cs="Arial"/>
                <w:b/>
                <w:bCs/>
                <w:color w:val="000000"/>
                <w:sz w:val="22"/>
              </w:rPr>
            </w:pPr>
            <w:r>
              <w:rPr>
                <w:rFonts w:ascii="Arial" w:hAnsi="Arial" w:cs="Arial"/>
                <w:b/>
                <w:bCs/>
                <w:sz w:val="22"/>
              </w:rPr>
              <w:t>HIGH</w:t>
            </w:r>
          </w:p>
        </w:tc>
        <w:tc>
          <w:tcPr>
            <w:tcW w:w="540" w:type="pct"/>
            <w:tcBorders>
              <w:top w:val="nil"/>
              <w:bottom w:val="nil"/>
            </w:tcBorders>
            <w:tcMar>
              <w:top w:w="120" w:type="dxa"/>
              <w:left w:w="120" w:type="dxa"/>
              <w:bottom w:w="120" w:type="dxa"/>
              <w:right w:w="120" w:type="dxa"/>
            </w:tcMar>
            <w:vAlign w:val="bottom"/>
          </w:tcPr>
          <w:p w14:paraId="05A45317" w14:textId="77777777" w:rsidR="00235420" w:rsidRDefault="00235420">
            <w:pPr>
              <w:spacing w:before="120" w:after="120"/>
              <w:jc w:val="center"/>
              <w:rPr>
                <w:rFonts w:ascii="Arial" w:eastAsia="Arial Unicode MS" w:hAnsi="Arial" w:cs="Arial"/>
                <w:b/>
                <w:bCs/>
                <w:color w:val="000000"/>
                <w:sz w:val="22"/>
              </w:rPr>
            </w:pPr>
            <w:r>
              <w:rPr>
                <w:rFonts w:ascii="Arial" w:hAnsi="Arial" w:cs="Arial"/>
                <w:b/>
                <w:bCs/>
                <w:sz w:val="22"/>
              </w:rPr>
              <w:t>LOW</w:t>
            </w:r>
          </w:p>
        </w:tc>
        <w:tc>
          <w:tcPr>
            <w:tcW w:w="670" w:type="pct"/>
            <w:tcBorders>
              <w:top w:val="nil"/>
              <w:bottom w:val="nil"/>
            </w:tcBorders>
            <w:tcMar>
              <w:top w:w="120" w:type="dxa"/>
              <w:left w:w="120" w:type="dxa"/>
              <w:bottom w:w="120" w:type="dxa"/>
              <w:right w:w="120" w:type="dxa"/>
            </w:tcMar>
            <w:vAlign w:val="bottom"/>
          </w:tcPr>
          <w:p w14:paraId="0C145FDE" w14:textId="77777777" w:rsidR="00235420" w:rsidRDefault="00235420">
            <w:pPr>
              <w:spacing w:before="120" w:after="120"/>
              <w:jc w:val="center"/>
              <w:rPr>
                <w:rFonts w:ascii="Arial" w:eastAsia="Arial Unicode MS" w:hAnsi="Arial" w:cs="Arial"/>
                <w:b/>
                <w:bCs/>
                <w:color w:val="000000"/>
                <w:sz w:val="22"/>
              </w:rPr>
            </w:pPr>
            <w:r>
              <w:rPr>
                <w:rFonts w:ascii="Arial" w:hAnsi="Arial" w:cs="Arial"/>
                <w:b/>
                <w:bCs/>
                <w:sz w:val="22"/>
              </w:rPr>
              <w:t>CLOSE</w:t>
            </w:r>
          </w:p>
        </w:tc>
        <w:tc>
          <w:tcPr>
            <w:tcW w:w="823" w:type="pct"/>
            <w:tcBorders>
              <w:top w:val="nil"/>
              <w:bottom w:val="nil"/>
            </w:tcBorders>
            <w:tcMar>
              <w:top w:w="120" w:type="dxa"/>
              <w:left w:w="120" w:type="dxa"/>
              <w:bottom w:w="120" w:type="dxa"/>
              <w:right w:w="120" w:type="dxa"/>
            </w:tcMar>
            <w:vAlign w:val="bottom"/>
          </w:tcPr>
          <w:p w14:paraId="04AE7835" w14:textId="77777777" w:rsidR="00235420" w:rsidRDefault="00235420">
            <w:pPr>
              <w:spacing w:before="120" w:after="120"/>
              <w:jc w:val="center"/>
              <w:rPr>
                <w:rFonts w:ascii="Arial" w:eastAsia="Arial Unicode MS" w:hAnsi="Arial" w:cs="Arial"/>
                <w:b/>
                <w:bCs/>
                <w:color w:val="000000"/>
                <w:sz w:val="22"/>
              </w:rPr>
            </w:pPr>
            <w:r>
              <w:rPr>
                <w:rFonts w:ascii="Arial" w:hAnsi="Arial" w:cs="Arial"/>
                <w:b/>
                <w:bCs/>
                <w:sz w:val="22"/>
              </w:rPr>
              <w:t>CHANGE</w:t>
            </w:r>
          </w:p>
        </w:tc>
      </w:tr>
      <w:tr w:rsidR="00235420" w14:paraId="5C4F4CC2" w14:textId="77777777">
        <w:trPr>
          <w:tblCellSpacing w:w="20" w:type="dxa"/>
        </w:trPr>
        <w:tc>
          <w:tcPr>
            <w:tcW w:w="801" w:type="pct"/>
            <w:tcMar>
              <w:top w:w="120" w:type="dxa"/>
              <w:left w:w="120" w:type="dxa"/>
              <w:bottom w:w="120" w:type="dxa"/>
              <w:right w:w="120" w:type="dxa"/>
            </w:tcMar>
          </w:tcPr>
          <w:p w14:paraId="03DFB744" w14:textId="77777777" w:rsidR="00235420" w:rsidRDefault="00235420">
            <w:pPr>
              <w:spacing w:before="120" w:after="120"/>
              <w:rPr>
                <w:rFonts w:ascii="Arial" w:eastAsia="Arial Unicode MS" w:hAnsi="Arial" w:cs="Arial"/>
                <w:color w:val="000000"/>
                <w:sz w:val="22"/>
              </w:rPr>
            </w:pPr>
            <w:r>
              <w:rPr>
                <w:rFonts w:ascii="Arial" w:hAnsi="Arial" w:cs="Arial"/>
                <w:sz w:val="22"/>
              </w:rPr>
              <w:t>AT&amp;T</w:t>
            </w:r>
            <w:r>
              <w:rPr>
                <w:rFonts w:ascii="Arial" w:hAnsi="Arial" w:cs="Arial"/>
                <w:sz w:val="22"/>
              </w:rPr>
              <w:br/>
              <w:t>3 7/8, 90</w:t>
            </w:r>
          </w:p>
        </w:tc>
        <w:tc>
          <w:tcPr>
            <w:tcW w:w="799" w:type="pct"/>
            <w:tcMar>
              <w:top w:w="120" w:type="dxa"/>
              <w:left w:w="120" w:type="dxa"/>
              <w:bottom w:w="120" w:type="dxa"/>
              <w:right w:w="120" w:type="dxa"/>
            </w:tcMar>
          </w:tcPr>
          <w:p w14:paraId="38866B51" w14:textId="77777777" w:rsidR="00235420" w:rsidRDefault="00235420">
            <w:pPr>
              <w:spacing w:before="120" w:after="120"/>
              <w:jc w:val="center"/>
              <w:rPr>
                <w:rFonts w:ascii="Arial" w:eastAsia="Arial Unicode MS" w:hAnsi="Arial" w:cs="Arial"/>
                <w:color w:val="000000"/>
                <w:sz w:val="22"/>
              </w:rPr>
            </w:pPr>
            <w:r>
              <w:rPr>
                <w:rFonts w:ascii="Arial" w:hAnsi="Arial" w:cs="Arial"/>
                <w:sz w:val="22"/>
              </w:rPr>
              <w:t>5.6</w:t>
            </w:r>
          </w:p>
        </w:tc>
        <w:tc>
          <w:tcPr>
            <w:tcW w:w="636" w:type="pct"/>
            <w:tcMar>
              <w:top w:w="120" w:type="dxa"/>
              <w:left w:w="120" w:type="dxa"/>
              <w:bottom w:w="120" w:type="dxa"/>
              <w:right w:w="120" w:type="dxa"/>
            </w:tcMar>
          </w:tcPr>
          <w:p w14:paraId="17CFE46F" w14:textId="77777777" w:rsidR="00235420" w:rsidRDefault="00235420">
            <w:pPr>
              <w:spacing w:before="120" w:after="120"/>
              <w:jc w:val="center"/>
              <w:rPr>
                <w:rFonts w:ascii="Arial" w:eastAsia="Arial Unicode MS" w:hAnsi="Arial" w:cs="Arial"/>
                <w:color w:val="000000"/>
                <w:sz w:val="22"/>
              </w:rPr>
            </w:pPr>
            <w:r>
              <w:rPr>
                <w:rFonts w:ascii="Arial" w:hAnsi="Arial" w:cs="Arial"/>
                <w:sz w:val="22"/>
              </w:rPr>
              <w:t>54</w:t>
            </w:r>
          </w:p>
        </w:tc>
        <w:tc>
          <w:tcPr>
            <w:tcW w:w="567" w:type="pct"/>
            <w:tcMar>
              <w:top w:w="120" w:type="dxa"/>
              <w:left w:w="120" w:type="dxa"/>
              <w:bottom w:w="120" w:type="dxa"/>
              <w:right w:w="120" w:type="dxa"/>
            </w:tcMar>
          </w:tcPr>
          <w:p w14:paraId="1D7B4048" w14:textId="77777777" w:rsidR="00235420" w:rsidRDefault="00235420">
            <w:pPr>
              <w:spacing w:before="120" w:after="120"/>
              <w:jc w:val="center"/>
              <w:rPr>
                <w:rFonts w:ascii="Arial" w:eastAsia="Arial Unicode MS" w:hAnsi="Arial" w:cs="Arial"/>
                <w:color w:val="000000"/>
                <w:sz w:val="22"/>
              </w:rPr>
            </w:pPr>
            <w:r>
              <w:rPr>
                <w:rFonts w:ascii="Arial" w:hAnsi="Arial" w:cs="Arial"/>
                <w:sz w:val="22"/>
              </w:rPr>
              <w:t>69 3/4</w:t>
            </w:r>
          </w:p>
        </w:tc>
        <w:tc>
          <w:tcPr>
            <w:tcW w:w="540" w:type="pct"/>
            <w:tcMar>
              <w:top w:w="120" w:type="dxa"/>
              <w:left w:w="120" w:type="dxa"/>
              <w:bottom w:w="120" w:type="dxa"/>
              <w:right w:w="120" w:type="dxa"/>
            </w:tcMar>
          </w:tcPr>
          <w:p w14:paraId="1C5DC859" w14:textId="77777777" w:rsidR="00235420" w:rsidRDefault="00235420">
            <w:pPr>
              <w:spacing w:before="120" w:after="120"/>
              <w:jc w:val="center"/>
              <w:rPr>
                <w:rFonts w:ascii="Arial" w:eastAsia="Arial Unicode MS" w:hAnsi="Arial" w:cs="Arial"/>
                <w:color w:val="000000"/>
                <w:sz w:val="22"/>
              </w:rPr>
            </w:pPr>
            <w:r>
              <w:rPr>
                <w:rFonts w:ascii="Arial" w:hAnsi="Arial" w:cs="Arial"/>
                <w:sz w:val="22"/>
              </w:rPr>
              <w:t>69 1/4</w:t>
            </w:r>
          </w:p>
        </w:tc>
        <w:tc>
          <w:tcPr>
            <w:tcW w:w="670" w:type="pct"/>
            <w:tcMar>
              <w:top w:w="120" w:type="dxa"/>
              <w:left w:w="120" w:type="dxa"/>
              <w:bottom w:w="120" w:type="dxa"/>
              <w:right w:w="120" w:type="dxa"/>
            </w:tcMar>
          </w:tcPr>
          <w:p w14:paraId="54DBCF07" w14:textId="77777777" w:rsidR="00235420" w:rsidRDefault="00235420">
            <w:pPr>
              <w:spacing w:before="120" w:after="120"/>
              <w:jc w:val="center"/>
              <w:rPr>
                <w:rFonts w:ascii="Arial" w:eastAsia="Arial Unicode MS" w:hAnsi="Arial" w:cs="Arial"/>
                <w:color w:val="000000"/>
                <w:sz w:val="22"/>
              </w:rPr>
            </w:pPr>
            <w:r>
              <w:rPr>
                <w:rFonts w:ascii="Arial" w:hAnsi="Arial" w:cs="Arial"/>
                <w:sz w:val="22"/>
              </w:rPr>
              <w:t>69 1/4</w:t>
            </w:r>
          </w:p>
        </w:tc>
        <w:tc>
          <w:tcPr>
            <w:tcW w:w="823" w:type="pct"/>
            <w:tcMar>
              <w:top w:w="120" w:type="dxa"/>
              <w:left w:w="120" w:type="dxa"/>
              <w:bottom w:w="120" w:type="dxa"/>
              <w:right w:w="120" w:type="dxa"/>
            </w:tcMar>
          </w:tcPr>
          <w:p w14:paraId="0FA23170" w14:textId="77777777" w:rsidR="00235420" w:rsidRDefault="00235420">
            <w:pPr>
              <w:spacing w:before="120" w:after="120"/>
              <w:jc w:val="center"/>
              <w:rPr>
                <w:rFonts w:ascii="Arial" w:eastAsia="Arial Unicode MS" w:hAnsi="Arial" w:cs="Arial"/>
                <w:color w:val="000000"/>
                <w:sz w:val="22"/>
              </w:rPr>
            </w:pPr>
            <w:r>
              <w:rPr>
                <w:rFonts w:ascii="Arial" w:hAnsi="Arial" w:cs="Arial"/>
                <w:sz w:val="22"/>
              </w:rPr>
              <w:t>-3/8</w:t>
            </w:r>
          </w:p>
        </w:tc>
      </w:tr>
    </w:tbl>
    <w:p w14:paraId="69409BB8" w14:textId="77777777" w:rsidR="00235420" w:rsidRDefault="00235420">
      <w:pPr>
        <w:jc w:val="right"/>
        <w:rPr>
          <w:rFonts w:ascii="Arial" w:hAnsi="Arial" w:cs="Arial"/>
        </w:rPr>
      </w:pPr>
    </w:p>
    <w:p w14:paraId="6EA2DB9A" w14:textId="77777777" w:rsidR="00235420" w:rsidRDefault="00A716A5">
      <w:pPr>
        <w:jc w:val="right"/>
        <w:rPr>
          <w:rFonts w:ascii="Arial" w:hAnsi="Arial" w:cs="Arial"/>
          <w:b/>
          <w:bCs/>
        </w:rPr>
      </w:pPr>
      <w:hyperlink w:anchor="_top" w:history="1">
        <w:r w:rsidR="00235420">
          <w:rPr>
            <w:rStyle w:val="Hyperlink"/>
            <w:rFonts w:cs="Arial"/>
          </w:rPr>
          <w:t>Table of Contents</w:t>
        </w:r>
      </w:hyperlink>
    </w:p>
    <w:p w14:paraId="78CF8326" w14:textId="77777777" w:rsidR="00235420" w:rsidRDefault="00235420">
      <w:pPr>
        <w:pStyle w:val="BodyText2"/>
        <w:rPr>
          <w:rFonts w:ascii="Arial" w:hAnsi="Arial" w:cs="Arial"/>
        </w:rPr>
      </w:pPr>
      <w:r>
        <w:rPr>
          <w:rFonts w:ascii="Arial" w:hAnsi="Arial" w:cs="Arial"/>
          <w:sz w:val="24"/>
        </w:rPr>
        <w:br w:type="page"/>
      </w:r>
      <w:r>
        <w:rPr>
          <w:rFonts w:ascii="Arial" w:hAnsi="Arial" w:cs="Arial"/>
        </w:rPr>
        <w:lastRenderedPageBreak/>
        <w:t>DESCRIPTION OF MUTUAL FUNDS</w:t>
      </w:r>
    </w:p>
    <w:p w14:paraId="4BE751B3" w14:textId="77777777" w:rsidR="00235420" w:rsidRDefault="00235420">
      <w:pPr>
        <w:jc w:val="both"/>
        <w:rPr>
          <w:rFonts w:ascii="Arial" w:hAnsi="Arial" w:cs="Arial"/>
          <w:b/>
          <w:bCs/>
        </w:rPr>
      </w:pPr>
    </w:p>
    <w:p w14:paraId="0436147A" w14:textId="77777777" w:rsidR="00235420" w:rsidRDefault="00235420">
      <w:pPr>
        <w:pStyle w:val="BodyText"/>
        <w:rPr>
          <w:rFonts w:cs="Arial"/>
        </w:rPr>
      </w:pPr>
      <w:r>
        <w:rPr>
          <w:rFonts w:cs="Arial"/>
        </w:rPr>
        <w:t>“Mutual fund” is a term that encompasses a wide range of investments. Basically, it is a pool of assets (</w:t>
      </w:r>
      <w:r w:rsidR="00271DC1">
        <w:rPr>
          <w:rFonts w:cs="Arial"/>
        </w:rPr>
        <w:t xml:space="preserve">such as </w:t>
      </w:r>
      <w:r>
        <w:rPr>
          <w:rFonts w:cs="Arial"/>
        </w:rPr>
        <w:t>stocks</w:t>
      </w:r>
      <w:r w:rsidR="00271DC1">
        <w:rPr>
          <w:rFonts w:cs="Arial"/>
        </w:rPr>
        <w:t xml:space="preserve"> or</w:t>
      </w:r>
      <w:r>
        <w:rPr>
          <w:rFonts w:cs="Arial"/>
        </w:rPr>
        <w:t xml:space="preserve"> bonds) managed by an investment company. A mutual fund share represents ownership interest in this pool as opposed to a particular stock or bond.</w:t>
      </w:r>
    </w:p>
    <w:p w14:paraId="29BC34A2" w14:textId="77777777" w:rsidR="00235420" w:rsidRDefault="00235420">
      <w:pPr>
        <w:pStyle w:val="BodyText"/>
        <w:rPr>
          <w:rFonts w:cs="Arial"/>
        </w:rPr>
      </w:pPr>
    </w:p>
    <w:p w14:paraId="343BFA0D" w14:textId="77777777" w:rsidR="00235420" w:rsidRDefault="00235420">
      <w:pPr>
        <w:jc w:val="both"/>
        <w:rPr>
          <w:rFonts w:ascii="Arial" w:hAnsi="Arial" w:cs="Arial"/>
          <w:u w:val="single"/>
        </w:rPr>
      </w:pPr>
      <w:r>
        <w:rPr>
          <w:rFonts w:ascii="Arial" w:hAnsi="Arial" w:cs="Arial"/>
          <w:b/>
          <w:bCs/>
          <w:u w:val="single"/>
        </w:rPr>
        <w:t>Reading Mutual Fund Quotations</w:t>
      </w:r>
    </w:p>
    <w:p w14:paraId="7BF49E55" w14:textId="77777777" w:rsidR="00235420" w:rsidRDefault="00235420">
      <w:pPr>
        <w:jc w:val="both"/>
        <w:rPr>
          <w:rFonts w:ascii="Arial" w:hAnsi="Arial" w:cs="Arial"/>
        </w:rPr>
      </w:pPr>
    </w:p>
    <w:p w14:paraId="726B2C5F" w14:textId="77777777" w:rsidR="00235420" w:rsidRDefault="00235420">
      <w:pPr>
        <w:jc w:val="both"/>
        <w:rPr>
          <w:rFonts w:ascii="Arial" w:hAnsi="Arial" w:cs="Arial"/>
        </w:rPr>
      </w:pPr>
      <w:r>
        <w:rPr>
          <w:rFonts w:ascii="Arial" w:hAnsi="Arial" w:cs="Arial"/>
        </w:rPr>
        <w:t xml:space="preserve">The format of the following table is typical of those shown in newspapers and financial publications, showing from left to right: </w:t>
      </w:r>
    </w:p>
    <w:p w14:paraId="14921E58" w14:textId="77777777" w:rsidR="00235420" w:rsidRDefault="00235420">
      <w:pPr>
        <w:jc w:val="both"/>
        <w:rPr>
          <w:rFonts w:ascii="Arial" w:hAnsi="Arial" w:cs="Arial"/>
        </w:rPr>
      </w:pPr>
    </w:p>
    <w:p w14:paraId="44A2C3C0" w14:textId="77777777" w:rsidR="00235420" w:rsidRDefault="00235420" w:rsidP="001B7259">
      <w:pPr>
        <w:pStyle w:val="Style"/>
        <w:numPr>
          <w:ilvl w:val="0"/>
          <w:numId w:val="133"/>
        </w:numPr>
        <w:jc w:val="both"/>
        <w:rPr>
          <w:rFonts w:ascii="Arial" w:hAnsi="Arial" w:cs="Arial"/>
          <w:sz w:val="24"/>
        </w:rPr>
      </w:pPr>
      <w:r>
        <w:rPr>
          <w:rFonts w:ascii="Arial" w:hAnsi="Arial" w:cs="Arial"/>
          <w:sz w:val="24"/>
        </w:rPr>
        <w:t xml:space="preserve">The names of the funds available for each management group (in this case, four funds managed by the Fund Founders Group); </w:t>
      </w:r>
    </w:p>
    <w:p w14:paraId="333C75EA" w14:textId="77777777" w:rsidR="00235420" w:rsidRDefault="00235420" w:rsidP="001B7259">
      <w:pPr>
        <w:pStyle w:val="Style"/>
        <w:numPr>
          <w:ilvl w:val="0"/>
          <w:numId w:val="133"/>
        </w:numPr>
        <w:jc w:val="both"/>
        <w:rPr>
          <w:rFonts w:ascii="Arial" w:hAnsi="Arial" w:cs="Arial"/>
          <w:sz w:val="24"/>
        </w:rPr>
      </w:pPr>
      <w:r>
        <w:rPr>
          <w:rFonts w:ascii="Arial" w:hAnsi="Arial" w:cs="Arial"/>
          <w:sz w:val="24"/>
        </w:rPr>
        <w:t xml:space="preserve">The high and low values for the preceding 52-week period; </w:t>
      </w:r>
    </w:p>
    <w:p w14:paraId="318471B1" w14:textId="77777777" w:rsidR="00235420" w:rsidRDefault="00235420" w:rsidP="001B7259">
      <w:pPr>
        <w:pStyle w:val="Style"/>
        <w:numPr>
          <w:ilvl w:val="0"/>
          <w:numId w:val="133"/>
        </w:numPr>
        <w:jc w:val="both"/>
        <w:rPr>
          <w:rFonts w:ascii="Arial" w:hAnsi="Arial" w:cs="Arial"/>
          <w:sz w:val="24"/>
        </w:rPr>
      </w:pPr>
      <w:r>
        <w:rPr>
          <w:rFonts w:ascii="Arial" w:hAnsi="Arial" w:cs="Arial"/>
          <w:sz w:val="24"/>
        </w:rPr>
        <w:t xml:space="preserve">The most recent closing price; </w:t>
      </w:r>
    </w:p>
    <w:p w14:paraId="410A6B6B" w14:textId="77777777" w:rsidR="00235420" w:rsidRDefault="00235420" w:rsidP="001B7259">
      <w:pPr>
        <w:pStyle w:val="Style"/>
        <w:numPr>
          <w:ilvl w:val="0"/>
          <w:numId w:val="133"/>
        </w:numPr>
        <w:jc w:val="both"/>
        <w:rPr>
          <w:rFonts w:ascii="Arial" w:hAnsi="Arial" w:cs="Arial"/>
          <w:sz w:val="24"/>
        </w:rPr>
      </w:pPr>
      <w:r>
        <w:rPr>
          <w:rFonts w:ascii="Arial" w:hAnsi="Arial" w:cs="Arial"/>
          <w:sz w:val="24"/>
        </w:rPr>
        <w:t xml:space="preserve">The change over the previous week; and   </w:t>
      </w:r>
    </w:p>
    <w:p w14:paraId="47C7B2B9" w14:textId="77777777" w:rsidR="00235420" w:rsidRDefault="00235420" w:rsidP="001B7259">
      <w:pPr>
        <w:pStyle w:val="Style"/>
        <w:numPr>
          <w:ilvl w:val="0"/>
          <w:numId w:val="133"/>
        </w:numPr>
        <w:jc w:val="both"/>
        <w:rPr>
          <w:rFonts w:ascii="Arial" w:hAnsi="Arial" w:cs="Arial"/>
          <w:sz w:val="24"/>
        </w:rPr>
      </w:pPr>
      <w:r>
        <w:rPr>
          <w:rFonts w:ascii="Arial" w:hAnsi="Arial" w:cs="Arial"/>
          <w:sz w:val="24"/>
        </w:rPr>
        <w:t xml:space="preserve">The fund's income and capital gains totals for the previous 12 months. </w:t>
      </w:r>
    </w:p>
    <w:p w14:paraId="53204EA7" w14:textId="77777777" w:rsidR="00235420" w:rsidRDefault="00235420">
      <w:pPr>
        <w:pStyle w:val="Style"/>
        <w:jc w:val="both"/>
        <w:rPr>
          <w:rFonts w:ascii="Arial" w:hAnsi="Arial" w:cs="Arial"/>
          <w:sz w:val="24"/>
        </w:rPr>
      </w:pPr>
    </w:p>
    <w:p w14:paraId="197648A4" w14:textId="77777777" w:rsidR="00235420" w:rsidRDefault="00235420">
      <w:pPr>
        <w:jc w:val="both"/>
        <w:rPr>
          <w:rFonts w:ascii="Arial" w:hAnsi="Arial" w:cs="Arial"/>
        </w:rPr>
      </w:pPr>
    </w:p>
    <w:tbl>
      <w:tblPr>
        <w:tblW w:w="5000" w:type="pct"/>
        <w:tblBorders>
          <w:insideH w:val="single" w:sz="6" w:space="0" w:color="auto"/>
          <w:insideV w:val="single" w:sz="6" w:space="0" w:color="auto"/>
        </w:tblBorders>
        <w:tblCellMar>
          <w:top w:w="120" w:type="dxa"/>
          <w:left w:w="15" w:type="dxa"/>
          <w:bottom w:w="120" w:type="dxa"/>
          <w:right w:w="15" w:type="dxa"/>
        </w:tblCellMar>
        <w:tblLook w:val="0000" w:firstRow="0" w:lastRow="0" w:firstColumn="0" w:lastColumn="0" w:noHBand="0" w:noVBand="0"/>
      </w:tblPr>
      <w:tblGrid>
        <w:gridCol w:w="2418"/>
        <w:gridCol w:w="1032"/>
        <w:gridCol w:w="1032"/>
        <w:gridCol w:w="989"/>
        <w:gridCol w:w="1269"/>
        <w:gridCol w:w="1383"/>
        <w:gridCol w:w="1237"/>
      </w:tblGrid>
      <w:tr w:rsidR="00235420" w14:paraId="73463B75" w14:textId="77777777">
        <w:trPr>
          <w:tblHeader/>
        </w:trPr>
        <w:tc>
          <w:tcPr>
            <w:tcW w:w="1291" w:type="pct"/>
            <w:vAlign w:val="bottom"/>
          </w:tcPr>
          <w:p w14:paraId="69CD8B99" w14:textId="77777777" w:rsidR="00235420" w:rsidRDefault="00235420">
            <w:pPr>
              <w:spacing w:before="60" w:after="60"/>
              <w:jc w:val="center"/>
              <w:rPr>
                <w:rFonts w:ascii="Arial" w:eastAsia="Arial Unicode MS" w:hAnsi="Arial" w:cs="Arial"/>
                <w:b/>
                <w:bCs/>
                <w:color w:val="000000"/>
                <w:sz w:val="22"/>
              </w:rPr>
            </w:pPr>
            <w:r>
              <w:rPr>
                <w:rFonts w:ascii="Arial" w:hAnsi="Arial" w:cs="Arial"/>
                <w:b/>
                <w:bCs/>
                <w:sz w:val="22"/>
              </w:rPr>
              <w:t>Fund Founders</w:t>
            </w:r>
          </w:p>
        </w:tc>
        <w:tc>
          <w:tcPr>
            <w:tcW w:w="1102" w:type="pct"/>
            <w:gridSpan w:val="2"/>
            <w:vAlign w:val="bottom"/>
          </w:tcPr>
          <w:p w14:paraId="0D716C7D" w14:textId="77777777" w:rsidR="00235420" w:rsidRDefault="00235420">
            <w:pPr>
              <w:spacing w:before="60" w:after="60"/>
              <w:jc w:val="center"/>
              <w:rPr>
                <w:rFonts w:ascii="Arial" w:eastAsia="Arial Unicode MS" w:hAnsi="Arial" w:cs="Arial"/>
                <w:b/>
                <w:bCs/>
                <w:color w:val="000000"/>
                <w:sz w:val="22"/>
              </w:rPr>
            </w:pPr>
            <w:r>
              <w:rPr>
                <w:rFonts w:ascii="Arial" w:hAnsi="Arial" w:cs="Arial"/>
                <w:b/>
                <w:bCs/>
                <w:sz w:val="22"/>
              </w:rPr>
              <w:t>52 Weeks</w:t>
            </w:r>
          </w:p>
        </w:tc>
        <w:tc>
          <w:tcPr>
            <w:tcW w:w="528" w:type="pct"/>
            <w:tcMar>
              <w:top w:w="120" w:type="dxa"/>
              <w:left w:w="120" w:type="dxa"/>
              <w:bottom w:w="120" w:type="dxa"/>
              <w:right w:w="120" w:type="dxa"/>
            </w:tcMar>
            <w:vAlign w:val="bottom"/>
          </w:tcPr>
          <w:p w14:paraId="535BAD35" w14:textId="77777777" w:rsidR="00235420" w:rsidRDefault="00235420">
            <w:pPr>
              <w:spacing w:before="60" w:after="60"/>
              <w:jc w:val="center"/>
              <w:rPr>
                <w:rFonts w:ascii="Arial" w:eastAsia="Arial Unicode MS" w:hAnsi="Arial" w:cs="Arial"/>
                <w:b/>
                <w:bCs/>
                <w:color w:val="000000"/>
                <w:sz w:val="22"/>
              </w:rPr>
            </w:pPr>
          </w:p>
        </w:tc>
        <w:tc>
          <w:tcPr>
            <w:tcW w:w="678" w:type="pct"/>
            <w:tcMar>
              <w:top w:w="120" w:type="dxa"/>
              <w:left w:w="120" w:type="dxa"/>
              <w:bottom w:w="120" w:type="dxa"/>
              <w:right w:w="120" w:type="dxa"/>
            </w:tcMar>
            <w:vAlign w:val="bottom"/>
          </w:tcPr>
          <w:p w14:paraId="7F10B420" w14:textId="77777777" w:rsidR="00235420" w:rsidRDefault="00235420">
            <w:pPr>
              <w:spacing w:before="60" w:after="60"/>
              <w:jc w:val="center"/>
              <w:rPr>
                <w:rFonts w:ascii="Arial" w:eastAsia="Arial Unicode MS" w:hAnsi="Arial" w:cs="Arial"/>
                <w:b/>
                <w:bCs/>
                <w:color w:val="000000"/>
                <w:sz w:val="22"/>
              </w:rPr>
            </w:pPr>
            <w:r>
              <w:rPr>
                <w:rFonts w:ascii="Arial" w:hAnsi="Arial" w:cs="Arial"/>
                <w:b/>
                <w:bCs/>
                <w:sz w:val="22"/>
              </w:rPr>
              <w:t>Week's</w:t>
            </w:r>
          </w:p>
        </w:tc>
        <w:tc>
          <w:tcPr>
            <w:tcW w:w="739" w:type="pct"/>
            <w:tcMar>
              <w:top w:w="120" w:type="dxa"/>
              <w:left w:w="120" w:type="dxa"/>
              <w:bottom w:w="120" w:type="dxa"/>
              <w:right w:w="120" w:type="dxa"/>
            </w:tcMar>
            <w:vAlign w:val="bottom"/>
          </w:tcPr>
          <w:p w14:paraId="3EDB22B7" w14:textId="77777777" w:rsidR="00235420" w:rsidRDefault="00235420">
            <w:pPr>
              <w:spacing w:before="60" w:after="60"/>
              <w:jc w:val="center"/>
              <w:rPr>
                <w:rFonts w:ascii="Arial" w:eastAsia="Arial Unicode MS" w:hAnsi="Arial" w:cs="Arial"/>
                <w:b/>
                <w:bCs/>
                <w:color w:val="000000"/>
                <w:sz w:val="22"/>
              </w:rPr>
            </w:pPr>
          </w:p>
        </w:tc>
        <w:tc>
          <w:tcPr>
            <w:tcW w:w="661" w:type="pct"/>
            <w:tcMar>
              <w:top w:w="120" w:type="dxa"/>
              <w:left w:w="120" w:type="dxa"/>
              <w:bottom w:w="120" w:type="dxa"/>
              <w:right w:w="120" w:type="dxa"/>
            </w:tcMar>
            <w:vAlign w:val="bottom"/>
          </w:tcPr>
          <w:p w14:paraId="77CFA051" w14:textId="77777777" w:rsidR="00235420" w:rsidRDefault="00235420">
            <w:pPr>
              <w:spacing w:before="60" w:after="60"/>
              <w:jc w:val="center"/>
              <w:rPr>
                <w:rFonts w:ascii="Arial" w:eastAsia="Arial Unicode MS" w:hAnsi="Arial" w:cs="Arial"/>
                <w:b/>
                <w:bCs/>
                <w:color w:val="000000"/>
                <w:sz w:val="22"/>
              </w:rPr>
            </w:pPr>
            <w:r>
              <w:rPr>
                <w:rFonts w:ascii="Arial" w:hAnsi="Arial" w:cs="Arial"/>
                <w:b/>
                <w:bCs/>
                <w:sz w:val="22"/>
              </w:rPr>
              <w:t>Capital</w:t>
            </w:r>
          </w:p>
        </w:tc>
      </w:tr>
      <w:tr w:rsidR="00235420" w14:paraId="6BA232ED" w14:textId="77777777">
        <w:trPr>
          <w:tblHeader/>
        </w:trPr>
        <w:tc>
          <w:tcPr>
            <w:tcW w:w="1291" w:type="pct"/>
            <w:tcMar>
              <w:top w:w="120" w:type="dxa"/>
              <w:left w:w="120" w:type="dxa"/>
              <w:bottom w:w="120" w:type="dxa"/>
              <w:right w:w="120" w:type="dxa"/>
            </w:tcMar>
            <w:vAlign w:val="bottom"/>
          </w:tcPr>
          <w:p w14:paraId="6863F768" w14:textId="77777777" w:rsidR="00235420" w:rsidRDefault="00235420">
            <w:pPr>
              <w:spacing w:before="60" w:after="60"/>
              <w:jc w:val="center"/>
              <w:rPr>
                <w:rFonts w:ascii="Arial" w:eastAsia="Arial Unicode MS" w:hAnsi="Arial" w:cs="Arial"/>
                <w:b/>
                <w:bCs/>
                <w:color w:val="000000"/>
                <w:sz w:val="22"/>
              </w:rPr>
            </w:pPr>
            <w:r>
              <w:rPr>
                <w:rFonts w:ascii="Arial" w:hAnsi="Arial" w:cs="Arial"/>
                <w:b/>
                <w:bCs/>
                <w:sz w:val="22"/>
              </w:rPr>
              <w:t>Group</w:t>
            </w:r>
          </w:p>
        </w:tc>
        <w:tc>
          <w:tcPr>
            <w:tcW w:w="551" w:type="pct"/>
            <w:tcMar>
              <w:top w:w="120" w:type="dxa"/>
              <w:left w:w="120" w:type="dxa"/>
              <w:bottom w:w="120" w:type="dxa"/>
              <w:right w:w="120" w:type="dxa"/>
            </w:tcMar>
            <w:vAlign w:val="bottom"/>
          </w:tcPr>
          <w:p w14:paraId="5E172D04" w14:textId="77777777" w:rsidR="00235420" w:rsidRDefault="00235420">
            <w:pPr>
              <w:spacing w:before="60" w:after="60"/>
              <w:jc w:val="center"/>
              <w:rPr>
                <w:rFonts w:ascii="Arial" w:eastAsia="Arial Unicode MS" w:hAnsi="Arial" w:cs="Arial"/>
                <w:b/>
                <w:bCs/>
                <w:color w:val="000000"/>
                <w:sz w:val="22"/>
              </w:rPr>
            </w:pPr>
            <w:r>
              <w:rPr>
                <w:rFonts w:ascii="Arial" w:hAnsi="Arial" w:cs="Arial"/>
                <w:b/>
                <w:bCs/>
                <w:sz w:val="22"/>
              </w:rPr>
              <w:t>H</w:t>
            </w:r>
          </w:p>
        </w:tc>
        <w:tc>
          <w:tcPr>
            <w:tcW w:w="551" w:type="pct"/>
            <w:tcMar>
              <w:top w:w="120" w:type="dxa"/>
              <w:left w:w="120" w:type="dxa"/>
              <w:bottom w:w="120" w:type="dxa"/>
              <w:right w:w="120" w:type="dxa"/>
            </w:tcMar>
            <w:vAlign w:val="bottom"/>
          </w:tcPr>
          <w:p w14:paraId="3A26E34C" w14:textId="77777777" w:rsidR="00235420" w:rsidRDefault="00235420">
            <w:pPr>
              <w:spacing w:before="60" w:after="60"/>
              <w:jc w:val="center"/>
              <w:rPr>
                <w:rFonts w:ascii="Arial" w:eastAsia="Arial Unicode MS" w:hAnsi="Arial" w:cs="Arial"/>
                <w:b/>
                <w:bCs/>
                <w:color w:val="000000"/>
                <w:sz w:val="22"/>
              </w:rPr>
            </w:pPr>
            <w:r>
              <w:rPr>
                <w:rFonts w:ascii="Arial" w:hAnsi="Arial" w:cs="Arial"/>
                <w:b/>
                <w:bCs/>
                <w:sz w:val="22"/>
              </w:rPr>
              <w:t>L</w:t>
            </w:r>
          </w:p>
        </w:tc>
        <w:tc>
          <w:tcPr>
            <w:tcW w:w="528" w:type="pct"/>
            <w:tcMar>
              <w:top w:w="120" w:type="dxa"/>
              <w:left w:w="120" w:type="dxa"/>
              <w:bottom w:w="120" w:type="dxa"/>
              <w:right w:w="120" w:type="dxa"/>
            </w:tcMar>
            <w:vAlign w:val="bottom"/>
          </w:tcPr>
          <w:p w14:paraId="00EAA338" w14:textId="77777777" w:rsidR="00235420" w:rsidRDefault="00235420">
            <w:pPr>
              <w:spacing w:before="60" w:after="60"/>
              <w:jc w:val="center"/>
              <w:rPr>
                <w:rFonts w:ascii="Arial" w:eastAsia="Arial Unicode MS" w:hAnsi="Arial" w:cs="Arial"/>
                <w:b/>
                <w:bCs/>
                <w:color w:val="000000"/>
                <w:sz w:val="22"/>
              </w:rPr>
            </w:pPr>
            <w:r>
              <w:rPr>
                <w:rFonts w:ascii="Arial" w:hAnsi="Arial" w:cs="Arial"/>
                <w:b/>
                <w:bCs/>
                <w:sz w:val="22"/>
              </w:rPr>
              <w:t>Close</w:t>
            </w:r>
          </w:p>
        </w:tc>
        <w:tc>
          <w:tcPr>
            <w:tcW w:w="678" w:type="pct"/>
            <w:tcMar>
              <w:top w:w="120" w:type="dxa"/>
              <w:left w:w="120" w:type="dxa"/>
              <w:bottom w:w="120" w:type="dxa"/>
              <w:right w:w="120" w:type="dxa"/>
            </w:tcMar>
            <w:vAlign w:val="bottom"/>
          </w:tcPr>
          <w:p w14:paraId="44844F32" w14:textId="77777777" w:rsidR="00235420" w:rsidRDefault="00235420">
            <w:pPr>
              <w:spacing w:before="60" w:after="60"/>
              <w:jc w:val="center"/>
              <w:rPr>
                <w:rFonts w:ascii="Arial" w:eastAsia="Arial Unicode MS" w:hAnsi="Arial" w:cs="Arial"/>
                <w:b/>
                <w:bCs/>
                <w:color w:val="000000"/>
                <w:sz w:val="22"/>
              </w:rPr>
            </w:pPr>
            <w:r>
              <w:rPr>
                <w:rFonts w:ascii="Arial" w:hAnsi="Arial" w:cs="Arial"/>
                <w:b/>
                <w:bCs/>
                <w:sz w:val="22"/>
              </w:rPr>
              <w:t>Change</w:t>
            </w:r>
          </w:p>
        </w:tc>
        <w:tc>
          <w:tcPr>
            <w:tcW w:w="739" w:type="pct"/>
            <w:tcMar>
              <w:top w:w="120" w:type="dxa"/>
              <w:left w:w="120" w:type="dxa"/>
              <w:bottom w:w="120" w:type="dxa"/>
              <w:right w:w="120" w:type="dxa"/>
            </w:tcMar>
            <w:vAlign w:val="bottom"/>
          </w:tcPr>
          <w:p w14:paraId="22DEFF51" w14:textId="77777777" w:rsidR="00235420" w:rsidRDefault="00235420">
            <w:pPr>
              <w:spacing w:before="60" w:after="60"/>
              <w:jc w:val="center"/>
              <w:rPr>
                <w:rFonts w:ascii="Arial" w:eastAsia="Arial Unicode MS" w:hAnsi="Arial" w:cs="Arial"/>
                <w:b/>
                <w:bCs/>
                <w:color w:val="000000"/>
                <w:sz w:val="22"/>
              </w:rPr>
            </w:pPr>
            <w:r>
              <w:rPr>
                <w:rFonts w:ascii="Arial" w:hAnsi="Arial" w:cs="Arial"/>
                <w:b/>
                <w:bCs/>
                <w:sz w:val="22"/>
              </w:rPr>
              <w:t>Income*</w:t>
            </w:r>
          </w:p>
        </w:tc>
        <w:tc>
          <w:tcPr>
            <w:tcW w:w="661" w:type="pct"/>
            <w:tcMar>
              <w:top w:w="120" w:type="dxa"/>
              <w:left w:w="120" w:type="dxa"/>
              <w:bottom w:w="120" w:type="dxa"/>
              <w:right w:w="120" w:type="dxa"/>
            </w:tcMar>
            <w:vAlign w:val="bottom"/>
          </w:tcPr>
          <w:p w14:paraId="5FF596AC" w14:textId="77777777" w:rsidR="00235420" w:rsidRDefault="00235420">
            <w:pPr>
              <w:spacing w:before="60" w:after="60"/>
              <w:jc w:val="center"/>
              <w:rPr>
                <w:rFonts w:ascii="Arial" w:eastAsia="Arial Unicode MS" w:hAnsi="Arial" w:cs="Arial"/>
                <w:b/>
                <w:bCs/>
                <w:color w:val="000000"/>
                <w:sz w:val="22"/>
              </w:rPr>
            </w:pPr>
            <w:r>
              <w:rPr>
                <w:rFonts w:ascii="Arial" w:hAnsi="Arial" w:cs="Arial"/>
                <w:b/>
                <w:bCs/>
                <w:sz w:val="22"/>
              </w:rPr>
              <w:t>Gains</w:t>
            </w:r>
          </w:p>
        </w:tc>
      </w:tr>
      <w:tr w:rsidR="00235420" w14:paraId="2AC2957F" w14:textId="77777777">
        <w:tc>
          <w:tcPr>
            <w:tcW w:w="1291" w:type="pct"/>
            <w:tcMar>
              <w:top w:w="120" w:type="dxa"/>
              <w:left w:w="120" w:type="dxa"/>
              <w:bottom w:w="120" w:type="dxa"/>
              <w:right w:w="120" w:type="dxa"/>
            </w:tcMar>
          </w:tcPr>
          <w:p w14:paraId="4888A442" w14:textId="77777777" w:rsidR="00235420" w:rsidRDefault="00235420">
            <w:pPr>
              <w:spacing w:before="60" w:after="60"/>
              <w:rPr>
                <w:rFonts w:ascii="Arial" w:eastAsia="Arial Unicode MS" w:hAnsi="Arial" w:cs="Arial"/>
                <w:color w:val="000000"/>
                <w:sz w:val="22"/>
              </w:rPr>
            </w:pPr>
            <w:r>
              <w:rPr>
                <w:rFonts w:ascii="Arial" w:hAnsi="Arial" w:cs="Arial"/>
                <w:sz w:val="22"/>
              </w:rPr>
              <w:t>Growth n.</w:t>
            </w:r>
          </w:p>
        </w:tc>
        <w:tc>
          <w:tcPr>
            <w:tcW w:w="551" w:type="pct"/>
            <w:tcMar>
              <w:top w:w="120" w:type="dxa"/>
              <w:left w:w="120" w:type="dxa"/>
              <w:bottom w:w="120" w:type="dxa"/>
              <w:right w:w="120" w:type="dxa"/>
            </w:tcMar>
            <w:vAlign w:val="center"/>
          </w:tcPr>
          <w:p w14:paraId="3D12630D" w14:textId="77777777" w:rsidR="00235420" w:rsidRDefault="00235420">
            <w:pPr>
              <w:tabs>
                <w:tab w:val="decimal" w:pos="322"/>
              </w:tabs>
              <w:spacing w:before="60" w:after="60"/>
              <w:jc w:val="center"/>
              <w:rPr>
                <w:rFonts w:ascii="Arial" w:eastAsia="Arial Unicode MS" w:hAnsi="Arial" w:cs="Arial"/>
                <w:color w:val="000000"/>
                <w:sz w:val="22"/>
              </w:rPr>
            </w:pPr>
            <w:r>
              <w:rPr>
                <w:rFonts w:ascii="Arial" w:hAnsi="Arial" w:cs="Arial"/>
                <w:sz w:val="22"/>
              </w:rPr>
              <w:t>8.77</w:t>
            </w:r>
          </w:p>
        </w:tc>
        <w:tc>
          <w:tcPr>
            <w:tcW w:w="551" w:type="pct"/>
            <w:tcMar>
              <w:top w:w="120" w:type="dxa"/>
              <w:left w:w="120" w:type="dxa"/>
              <w:bottom w:w="120" w:type="dxa"/>
              <w:right w:w="120" w:type="dxa"/>
            </w:tcMar>
            <w:vAlign w:val="center"/>
          </w:tcPr>
          <w:p w14:paraId="056EB2DB" w14:textId="77777777" w:rsidR="00235420" w:rsidRDefault="00235420">
            <w:pPr>
              <w:tabs>
                <w:tab w:val="decimal" w:pos="378"/>
              </w:tabs>
              <w:spacing w:before="60" w:after="60"/>
              <w:jc w:val="center"/>
              <w:rPr>
                <w:rFonts w:ascii="Arial" w:eastAsia="Arial Unicode MS" w:hAnsi="Arial" w:cs="Arial"/>
                <w:color w:val="000000"/>
                <w:sz w:val="22"/>
              </w:rPr>
            </w:pPr>
            <w:r>
              <w:rPr>
                <w:rFonts w:ascii="Arial" w:hAnsi="Arial" w:cs="Arial"/>
                <w:sz w:val="22"/>
              </w:rPr>
              <w:t>6.28</w:t>
            </w:r>
          </w:p>
        </w:tc>
        <w:tc>
          <w:tcPr>
            <w:tcW w:w="528" w:type="pct"/>
            <w:tcMar>
              <w:top w:w="120" w:type="dxa"/>
              <w:left w:w="120" w:type="dxa"/>
              <w:bottom w:w="120" w:type="dxa"/>
              <w:right w:w="120" w:type="dxa"/>
            </w:tcMar>
            <w:vAlign w:val="center"/>
          </w:tcPr>
          <w:p w14:paraId="02D039D4" w14:textId="77777777" w:rsidR="00235420" w:rsidRDefault="00235420">
            <w:pPr>
              <w:tabs>
                <w:tab w:val="decimal" w:pos="389"/>
              </w:tabs>
              <w:spacing w:before="60" w:after="60"/>
              <w:jc w:val="center"/>
              <w:rPr>
                <w:rFonts w:ascii="Arial" w:eastAsia="Arial Unicode MS" w:hAnsi="Arial" w:cs="Arial"/>
                <w:color w:val="000000"/>
                <w:sz w:val="22"/>
              </w:rPr>
            </w:pPr>
            <w:r>
              <w:rPr>
                <w:rFonts w:ascii="Arial" w:hAnsi="Arial" w:cs="Arial"/>
                <w:sz w:val="22"/>
              </w:rPr>
              <w:t>6.37</w:t>
            </w:r>
          </w:p>
        </w:tc>
        <w:tc>
          <w:tcPr>
            <w:tcW w:w="678" w:type="pct"/>
            <w:tcMar>
              <w:top w:w="120" w:type="dxa"/>
              <w:left w:w="120" w:type="dxa"/>
              <w:bottom w:w="120" w:type="dxa"/>
              <w:right w:w="120" w:type="dxa"/>
            </w:tcMar>
            <w:vAlign w:val="center"/>
          </w:tcPr>
          <w:p w14:paraId="09472B52"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-0.08</w:t>
            </w:r>
          </w:p>
        </w:tc>
        <w:tc>
          <w:tcPr>
            <w:tcW w:w="739" w:type="pct"/>
            <w:tcMar>
              <w:top w:w="120" w:type="dxa"/>
              <w:left w:w="120" w:type="dxa"/>
              <w:bottom w:w="120" w:type="dxa"/>
              <w:right w:w="120" w:type="dxa"/>
            </w:tcMar>
            <w:vAlign w:val="center"/>
          </w:tcPr>
          <w:p w14:paraId="0A55B034"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0.157</w:t>
            </w:r>
          </w:p>
        </w:tc>
        <w:tc>
          <w:tcPr>
            <w:tcW w:w="661" w:type="pct"/>
            <w:tcMar>
              <w:top w:w="120" w:type="dxa"/>
              <w:left w:w="120" w:type="dxa"/>
              <w:bottom w:w="120" w:type="dxa"/>
              <w:right w:w="120" w:type="dxa"/>
            </w:tcMar>
            <w:vAlign w:val="center"/>
          </w:tcPr>
          <w:p w14:paraId="145562F9"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2.505</w:t>
            </w:r>
          </w:p>
        </w:tc>
      </w:tr>
      <w:tr w:rsidR="00235420" w14:paraId="024C1C5F" w14:textId="77777777">
        <w:tc>
          <w:tcPr>
            <w:tcW w:w="1291" w:type="pct"/>
            <w:tcMar>
              <w:top w:w="120" w:type="dxa"/>
              <w:left w:w="120" w:type="dxa"/>
              <w:bottom w:w="120" w:type="dxa"/>
              <w:right w:w="120" w:type="dxa"/>
            </w:tcMar>
          </w:tcPr>
          <w:p w14:paraId="05EDEE13" w14:textId="77777777" w:rsidR="00235420" w:rsidRDefault="00235420">
            <w:pPr>
              <w:pStyle w:val="Footer"/>
              <w:tabs>
                <w:tab w:val="clear" w:pos="4320"/>
                <w:tab w:val="clear" w:pos="8640"/>
              </w:tabs>
              <w:spacing w:before="60" w:after="60"/>
              <w:rPr>
                <w:rFonts w:ascii="Arial" w:eastAsia="Arial Unicode MS" w:hAnsi="Arial" w:cs="Arial"/>
                <w:color w:val="000000"/>
                <w:sz w:val="22"/>
              </w:rPr>
            </w:pPr>
            <w:r>
              <w:rPr>
                <w:rFonts w:ascii="Arial" w:hAnsi="Arial" w:cs="Arial"/>
                <w:sz w:val="22"/>
              </w:rPr>
              <w:t>Income n.</w:t>
            </w:r>
          </w:p>
        </w:tc>
        <w:tc>
          <w:tcPr>
            <w:tcW w:w="551" w:type="pct"/>
            <w:tcMar>
              <w:top w:w="120" w:type="dxa"/>
              <w:left w:w="120" w:type="dxa"/>
              <w:bottom w:w="120" w:type="dxa"/>
              <w:right w:w="120" w:type="dxa"/>
            </w:tcMar>
            <w:vAlign w:val="center"/>
          </w:tcPr>
          <w:p w14:paraId="13D30694" w14:textId="77777777" w:rsidR="00235420" w:rsidRDefault="00235420">
            <w:pPr>
              <w:tabs>
                <w:tab w:val="decimal" w:pos="322"/>
              </w:tabs>
              <w:spacing w:before="60" w:after="60"/>
              <w:jc w:val="center"/>
              <w:rPr>
                <w:rFonts w:ascii="Arial" w:eastAsia="Arial Unicode MS" w:hAnsi="Arial" w:cs="Arial"/>
                <w:color w:val="000000"/>
                <w:sz w:val="22"/>
              </w:rPr>
            </w:pPr>
            <w:r>
              <w:rPr>
                <w:rFonts w:ascii="Arial" w:hAnsi="Arial" w:cs="Arial"/>
                <w:sz w:val="22"/>
              </w:rPr>
              <w:t>15.18</w:t>
            </w:r>
          </w:p>
        </w:tc>
        <w:tc>
          <w:tcPr>
            <w:tcW w:w="551" w:type="pct"/>
            <w:tcMar>
              <w:top w:w="120" w:type="dxa"/>
              <w:left w:w="120" w:type="dxa"/>
              <w:bottom w:w="120" w:type="dxa"/>
              <w:right w:w="120" w:type="dxa"/>
            </w:tcMar>
            <w:vAlign w:val="center"/>
          </w:tcPr>
          <w:p w14:paraId="21B00DAC" w14:textId="77777777" w:rsidR="00235420" w:rsidRDefault="00235420">
            <w:pPr>
              <w:tabs>
                <w:tab w:val="decimal" w:pos="378"/>
              </w:tabs>
              <w:spacing w:before="60" w:after="60"/>
              <w:jc w:val="center"/>
              <w:rPr>
                <w:rFonts w:ascii="Arial" w:eastAsia="Arial Unicode MS" w:hAnsi="Arial" w:cs="Arial"/>
                <w:color w:val="000000"/>
                <w:sz w:val="22"/>
              </w:rPr>
            </w:pPr>
            <w:r>
              <w:rPr>
                <w:rFonts w:ascii="Arial" w:hAnsi="Arial" w:cs="Arial"/>
                <w:sz w:val="22"/>
              </w:rPr>
              <w:t>13.72</w:t>
            </w:r>
          </w:p>
        </w:tc>
        <w:tc>
          <w:tcPr>
            <w:tcW w:w="528" w:type="pct"/>
            <w:tcMar>
              <w:top w:w="120" w:type="dxa"/>
              <w:left w:w="120" w:type="dxa"/>
              <w:bottom w:w="120" w:type="dxa"/>
              <w:right w:w="120" w:type="dxa"/>
            </w:tcMar>
            <w:vAlign w:val="center"/>
          </w:tcPr>
          <w:p w14:paraId="7A0931E8" w14:textId="77777777" w:rsidR="00235420" w:rsidRDefault="00235420">
            <w:pPr>
              <w:tabs>
                <w:tab w:val="decimal" w:pos="389"/>
              </w:tabs>
              <w:spacing w:before="60" w:after="60"/>
              <w:jc w:val="center"/>
              <w:rPr>
                <w:rFonts w:ascii="Arial" w:eastAsia="Arial Unicode MS" w:hAnsi="Arial" w:cs="Arial"/>
                <w:color w:val="000000"/>
                <w:sz w:val="22"/>
              </w:rPr>
            </w:pPr>
            <w:r>
              <w:rPr>
                <w:rFonts w:ascii="Arial" w:hAnsi="Arial" w:cs="Arial"/>
                <w:sz w:val="22"/>
              </w:rPr>
              <w:t>13.87</w:t>
            </w:r>
          </w:p>
        </w:tc>
        <w:tc>
          <w:tcPr>
            <w:tcW w:w="678" w:type="pct"/>
            <w:tcMar>
              <w:top w:w="120" w:type="dxa"/>
              <w:left w:w="120" w:type="dxa"/>
              <w:bottom w:w="120" w:type="dxa"/>
              <w:right w:w="120" w:type="dxa"/>
            </w:tcMar>
            <w:vAlign w:val="center"/>
          </w:tcPr>
          <w:p w14:paraId="4DCC9AD9"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+0.01</w:t>
            </w:r>
          </w:p>
        </w:tc>
        <w:tc>
          <w:tcPr>
            <w:tcW w:w="739" w:type="pct"/>
            <w:tcMar>
              <w:top w:w="120" w:type="dxa"/>
              <w:left w:w="120" w:type="dxa"/>
              <w:bottom w:w="120" w:type="dxa"/>
              <w:right w:w="120" w:type="dxa"/>
            </w:tcMar>
            <w:vAlign w:val="center"/>
          </w:tcPr>
          <w:p w14:paraId="3D5D638E"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1.273</w:t>
            </w:r>
          </w:p>
        </w:tc>
        <w:tc>
          <w:tcPr>
            <w:tcW w:w="661" w:type="pct"/>
            <w:tcMar>
              <w:top w:w="120" w:type="dxa"/>
              <w:left w:w="120" w:type="dxa"/>
              <w:bottom w:w="120" w:type="dxa"/>
              <w:right w:w="120" w:type="dxa"/>
            </w:tcMar>
            <w:vAlign w:val="center"/>
          </w:tcPr>
          <w:p w14:paraId="42C10791"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0.232</w:t>
            </w:r>
          </w:p>
        </w:tc>
      </w:tr>
      <w:tr w:rsidR="00235420" w14:paraId="5ECA7F35" w14:textId="77777777">
        <w:tc>
          <w:tcPr>
            <w:tcW w:w="1291" w:type="pct"/>
            <w:tcMar>
              <w:top w:w="120" w:type="dxa"/>
              <w:left w:w="120" w:type="dxa"/>
              <w:bottom w:w="120" w:type="dxa"/>
              <w:right w:w="120" w:type="dxa"/>
            </w:tcMar>
          </w:tcPr>
          <w:p w14:paraId="3CE9220F" w14:textId="77777777" w:rsidR="00235420" w:rsidRDefault="00235420">
            <w:pPr>
              <w:spacing w:before="60" w:after="60"/>
              <w:rPr>
                <w:rFonts w:ascii="Arial" w:eastAsia="Arial Unicode MS" w:hAnsi="Arial" w:cs="Arial"/>
                <w:color w:val="000000"/>
                <w:sz w:val="22"/>
              </w:rPr>
            </w:pPr>
            <w:r>
              <w:rPr>
                <w:rFonts w:ascii="Arial" w:hAnsi="Arial" w:cs="Arial"/>
                <w:sz w:val="22"/>
              </w:rPr>
              <w:t xml:space="preserve">Mutual </w:t>
            </w:r>
          </w:p>
        </w:tc>
        <w:tc>
          <w:tcPr>
            <w:tcW w:w="551" w:type="pct"/>
            <w:tcMar>
              <w:top w:w="120" w:type="dxa"/>
              <w:left w:w="120" w:type="dxa"/>
              <w:bottom w:w="120" w:type="dxa"/>
              <w:right w:w="120" w:type="dxa"/>
            </w:tcMar>
            <w:vAlign w:val="center"/>
          </w:tcPr>
          <w:p w14:paraId="56CC601C" w14:textId="77777777" w:rsidR="00235420" w:rsidRDefault="00235420">
            <w:pPr>
              <w:tabs>
                <w:tab w:val="decimal" w:pos="322"/>
              </w:tabs>
              <w:spacing w:before="60" w:after="60"/>
              <w:jc w:val="center"/>
              <w:rPr>
                <w:rFonts w:ascii="Arial" w:eastAsia="Arial Unicode MS" w:hAnsi="Arial" w:cs="Arial"/>
                <w:color w:val="000000"/>
                <w:sz w:val="22"/>
              </w:rPr>
            </w:pPr>
            <w:r>
              <w:rPr>
                <w:rFonts w:ascii="Arial" w:hAnsi="Arial" w:cs="Arial"/>
                <w:sz w:val="22"/>
              </w:rPr>
              <w:t>11.56</w:t>
            </w:r>
          </w:p>
        </w:tc>
        <w:tc>
          <w:tcPr>
            <w:tcW w:w="551" w:type="pct"/>
            <w:tcMar>
              <w:top w:w="120" w:type="dxa"/>
              <w:left w:w="120" w:type="dxa"/>
              <w:bottom w:w="120" w:type="dxa"/>
              <w:right w:w="120" w:type="dxa"/>
            </w:tcMar>
            <w:vAlign w:val="center"/>
          </w:tcPr>
          <w:p w14:paraId="798FE7A9" w14:textId="77777777" w:rsidR="00235420" w:rsidRDefault="00235420">
            <w:pPr>
              <w:tabs>
                <w:tab w:val="decimal" w:pos="378"/>
              </w:tabs>
              <w:spacing w:before="60" w:after="60"/>
              <w:jc w:val="center"/>
              <w:rPr>
                <w:rFonts w:ascii="Arial" w:eastAsia="Arial Unicode MS" w:hAnsi="Arial" w:cs="Arial"/>
                <w:color w:val="000000"/>
                <w:sz w:val="22"/>
              </w:rPr>
            </w:pPr>
            <w:r>
              <w:rPr>
                <w:rFonts w:ascii="Arial" w:hAnsi="Arial" w:cs="Arial"/>
                <w:sz w:val="22"/>
              </w:rPr>
              <w:t>9.74</w:t>
            </w:r>
          </w:p>
        </w:tc>
        <w:tc>
          <w:tcPr>
            <w:tcW w:w="528" w:type="pct"/>
            <w:tcMar>
              <w:top w:w="120" w:type="dxa"/>
              <w:left w:w="120" w:type="dxa"/>
              <w:bottom w:w="120" w:type="dxa"/>
              <w:right w:w="120" w:type="dxa"/>
            </w:tcMar>
            <w:vAlign w:val="center"/>
          </w:tcPr>
          <w:p w14:paraId="20B74844" w14:textId="77777777" w:rsidR="00235420" w:rsidRDefault="00235420">
            <w:pPr>
              <w:tabs>
                <w:tab w:val="decimal" w:pos="389"/>
              </w:tabs>
              <w:spacing w:before="60" w:after="60"/>
              <w:jc w:val="center"/>
              <w:rPr>
                <w:rFonts w:ascii="Arial" w:eastAsia="Arial Unicode MS" w:hAnsi="Arial" w:cs="Arial"/>
                <w:color w:val="000000"/>
                <w:sz w:val="22"/>
              </w:rPr>
            </w:pPr>
            <w:r>
              <w:rPr>
                <w:rFonts w:ascii="Arial" w:hAnsi="Arial" w:cs="Arial"/>
                <w:sz w:val="22"/>
              </w:rPr>
              <w:t>9.98</w:t>
            </w:r>
          </w:p>
        </w:tc>
        <w:tc>
          <w:tcPr>
            <w:tcW w:w="678" w:type="pct"/>
            <w:tcMar>
              <w:top w:w="120" w:type="dxa"/>
              <w:left w:w="120" w:type="dxa"/>
              <w:bottom w:w="120" w:type="dxa"/>
              <w:right w:w="120" w:type="dxa"/>
            </w:tcMar>
            <w:vAlign w:val="center"/>
          </w:tcPr>
          <w:p w14:paraId="325C1492"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-0.07</w:t>
            </w:r>
          </w:p>
        </w:tc>
        <w:tc>
          <w:tcPr>
            <w:tcW w:w="739" w:type="pct"/>
            <w:tcMar>
              <w:top w:w="120" w:type="dxa"/>
              <w:left w:w="120" w:type="dxa"/>
              <w:bottom w:w="120" w:type="dxa"/>
              <w:right w:w="120" w:type="dxa"/>
            </w:tcMar>
            <w:vAlign w:val="center"/>
          </w:tcPr>
          <w:p w14:paraId="118E03E7"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0.426</w:t>
            </w:r>
          </w:p>
        </w:tc>
        <w:tc>
          <w:tcPr>
            <w:tcW w:w="661" w:type="pct"/>
            <w:tcMar>
              <w:top w:w="120" w:type="dxa"/>
              <w:left w:w="120" w:type="dxa"/>
              <w:bottom w:w="120" w:type="dxa"/>
              <w:right w:w="120" w:type="dxa"/>
            </w:tcMar>
            <w:vAlign w:val="center"/>
          </w:tcPr>
          <w:p w14:paraId="103866C0"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0.706</w:t>
            </w:r>
          </w:p>
        </w:tc>
      </w:tr>
      <w:tr w:rsidR="00235420" w14:paraId="47D8B389" w14:textId="77777777">
        <w:tc>
          <w:tcPr>
            <w:tcW w:w="1291" w:type="pct"/>
            <w:tcMar>
              <w:top w:w="120" w:type="dxa"/>
              <w:left w:w="120" w:type="dxa"/>
              <w:bottom w:w="120" w:type="dxa"/>
              <w:right w:w="120" w:type="dxa"/>
            </w:tcMar>
          </w:tcPr>
          <w:p w14:paraId="197EFB95" w14:textId="77777777" w:rsidR="00235420" w:rsidRDefault="00235420">
            <w:pPr>
              <w:spacing w:before="60" w:after="60"/>
              <w:rPr>
                <w:rFonts w:ascii="Arial" w:eastAsia="Arial Unicode MS" w:hAnsi="Arial" w:cs="Arial"/>
                <w:color w:val="000000"/>
                <w:sz w:val="22"/>
              </w:rPr>
            </w:pPr>
            <w:r>
              <w:rPr>
                <w:rFonts w:ascii="Arial" w:hAnsi="Arial" w:cs="Arial"/>
                <w:sz w:val="22"/>
              </w:rPr>
              <w:t>Special n.</w:t>
            </w:r>
          </w:p>
        </w:tc>
        <w:tc>
          <w:tcPr>
            <w:tcW w:w="551" w:type="pct"/>
            <w:tcMar>
              <w:top w:w="120" w:type="dxa"/>
              <w:left w:w="120" w:type="dxa"/>
              <w:bottom w:w="120" w:type="dxa"/>
              <w:right w:w="120" w:type="dxa"/>
            </w:tcMar>
            <w:vAlign w:val="center"/>
          </w:tcPr>
          <w:p w14:paraId="3786491D" w14:textId="77777777" w:rsidR="00235420" w:rsidRDefault="00235420">
            <w:pPr>
              <w:tabs>
                <w:tab w:val="decimal" w:pos="322"/>
              </w:tabs>
              <w:spacing w:before="60" w:after="60"/>
              <w:jc w:val="center"/>
              <w:rPr>
                <w:rFonts w:ascii="Arial" w:eastAsia="Arial Unicode MS" w:hAnsi="Arial" w:cs="Arial"/>
                <w:color w:val="000000"/>
                <w:sz w:val="22"/>
              </w:rPr>
            </w:pPr>
            <w:r>
              <w:rPr>
                <w:rFonts w:ascii="Arial" w:hAnsi="Arial" w:cs="Arial"/>
                <w:sz w:val="22"/>
              </w:rPr>
              <w:t>37.11</w:t>
            </w:r>
          </w:p>
        </w:tc>
        <w:tc>
          <w:tcPr>
            <w:tcW w:w="551" w:type="pct"/>
            <w:tcMar>
              <w:top w:w="120" w:type="dxa"/>
              <w:left w:w="120" w:type="dxa"/>
              <w:bottom w:w="120" w:type="dxa"/>
              <w:right w:w="120" w:type="dxa"/>
            </w:tcMar>
            <w:vAlign w:val="center"/>
          </w:tcPr>
          <w:p w14:paraId="35AFAA0A" w14:textId="77777777" w:rsidR="00235420" w:rsidRDefault="00235420">
            <w:pPr>
              <w:tabs>
                <w:tab w:val="decimal" w:pos="378"/>
              </w:tabs>
              <w:spacing w:before="60" w:after="60"/>
              <w:jc w:val="center"/>
              <w:rPr>
                <w:rFonts w:ascii="Arial" w:eastAsia="Arial Unicode MS" w:hAnsi="Arial" w:cs="Arial"/>
                <w:color w:val="000000"/>
                <w:sz w:val="22"/>
              </w:rPr>
            </w:pPr>
            <w:r>
              <w:rPr>
                <w:rFonts w:ascii="Arial" w:hAnsi="Arial" w:cs="Arial"/>
                <w:sz w:val="22"/>
              </w:rPr>
              <w:t>22.88</w:t>
            </w:r>
          </w:p>
        </w:tc>
        <w:tc>
          <w:tcPr>
            <w:tcW w:w="528" w:type="pct"/>
            <w:tcMar>
              <w:top w:w="120" w:type="dxa"/>
              <w:left w:w="120" w:type="dxa"/>
              <w:bottom w:w="120" w:type="dxa"/>
              <w:right w:w="120" w:type="dxa"/>
            </w:tcMar>
            <w:vAlign w:val="center"/>
          </w:tcPr>
          <w:p w14:paraId="2F1B0691" w14:textId="77777777" w:rsidR="00235420" w:rsidRDefault="00235420">
            <w:pPr>
              <w:tabs>
                <w:tab w:val="decimal" w:pos="389"/>
              </w:tabs>
              <w:spacing w:before="60" w:after="60"/>
              <w:jc w:val="center"/>
              <w:rPr>
                <w:rFonts w:ascii="Arial" w:eastAsia="Arial Unicode MS" w:hAnsi="Arial" w:cs="Arial"/>
                <w:color w:val="000000"/>
                <w:sz w:val="22"/>
              </w:rPr>
            </w:pPr>
            <w:r>
              <w:rPr>
                <w:rFonts w:ascii="Arial" w:hAnsi="Arial" w:cs="Arial"/>
                <w:sz w:val="22"/>
              </w:rPr>
              <w:t>23.54</w:t>
            </w:r>
          </w:p>
        </w:tc>
        <w:tc>
          <w:tcPr>
            <w:tcW w:w="678" w:type="pct"/>
            <w:tcMar>
              <w:top w:w="120" w:type="dxa"/>
              <w:left w:w="120" w:type="dxa"/>
              <w:bottom w:w="120" w:type="dxa"/>
              <w:right w:w="120" w:type="dxa"/>
            </w:tcMar>
            <w:vAlign w:val="center"/>
          </w:tcPr>
          <w:p w14:paraId="3AD7C6B6"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-0.13</w:t>
            </w:r>
          </w:p>
        </w:tc>
        <w:tc>
          <w:tcPr>
            <w:tcW w:w="739" w:type="pct"/>
            <w:tcMar>
              <w:top w:w="120" w:type="dxa"/>
              <w:left w:w="120" w:type="dxa"/>
              <w:bottom w:w="120" w:type="dxa"/>
              <w:right w:w="120" w:type="dxa"/>
            </w:tcMar>
            <w:vAlign w:val="center"/>
          </w:tcPr>
          <w:p w14:paraId="02EF0C63"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1.900</w:t>
            </w:r>
          </w:p>
        </w:tc>
        <w:tc>
          <w:tcPr>
            <w:tcW w:w="661" w:type="pct"/>
            <w:tcMar>
              <w:top w:w="120" w:type="dxa"/>
              <w:left w:w="120" w:type="dxa"/>
              <w:bottom w:w="120" w:type="dxa"/>
              <w:right w:w="120" w:type="dxa"/>
            </w:tcMar>
            <w:vAlign w:val="center"/>
          </w:tcPr>
          <w:p w14:paraId="27BAE465" w14:textId="77777777" w:rsidR="00235420" w:rsidRDefault="00235420">
            <w:pPr>
              <w:spacing w:before="60" w:after="60"/>
              <w:jc w:val="center"/>
              <w:rPr>
                <w:rFonts w:ascii="Arial" w:eastAsia="Arial Unicode MS" w:hAnsi="Arial" w:cs="Arial"/>
                <w:color w:val="000000"/>
                <w:sz w:val="22"/>
              </w:rPr>
            </w:pPr>
            <w:r>
              <w:rPr>
                <w:rFonts w:ascii="Arial" w:hAnsi="Arial" w:cs="Arial"/>
                <w:sz w:val="22"/>
              </w:rPr>
              <w:t>1.395</w:t>
            </w:r>
          </w:p>
        </w:tc>
      </w:tr>
      <w:tr w:rsidR="00235420" w14:paraId="33FDA597" w14:textId="77777777">
        <w:tc>
          <w:tcPr>
            <w:tcW w:w="1291" w:type="pct"/>
            <w:tcMar>
              <w:top w:w="120" w:type="dxa"/>
              <w:left w:w="120" w:type="dxa"/>
              <w:bottom w:w="120" w:type="dxa"/>
              <w:right w:w="120" w:type="dxa"/>
            </w:tcMar>
          </w:tcPr>
          <w:p w14:paraId="5F6C6C21" w14:textId="77777777" w:rsidR="00235420" w:rsidRDefault="00235420">
            <w:pPr>
              <w:spacing w:before="60" w:after="60"/>
              <w:rPr>
                <w:rFonts w:ascii="Arial" w:eastAsia="Arial Unicode MS" w:hAnsi="Arial" w:cs="Arial"/>
                <w:color w:val="000000"/>
                <w:sz w:val="22"/>
              </w:rPr>
            </w:pPr>
            <w:r>
              <w:rPr>
                <w:rFonts w:ascii="Arial" w:hAnsi="Arial" w:cs="Arial"/>
                <w:sz w:val="22"/>
              </w:rPr>
              <w:t xml:space="preserve">n = no-load </w:t>
            </w:r>
          </w:p>
        </w:tc>
        <w:tc>
          <w:tcPr>
            <w:tcW w:w="551" w:type="pct"/>
            <w:tcMar>
              <w:top w:w="120" w:type="dxa"/>
              <w:left w:w="120" w:type="dxa"/>
              <w:bottom w:w="120" w:type="dxa"/>
              <w:right w:w="120" w:type="dxa"/>
            </w:tcMar>
          </w:tcPr>
          <w:p w14:paraId="5D7D1444" w14:textId="77777777" w:rsidR="00235420" w:rsidRDefault="00235420">
            <w:pPr>
              <w:spacing w:before="60" w:after="60"/>
              <w:rPr>
                <w:rFonts w:ascii="Arial" w:eastAsia="Arial Unicode MS" w:hAnsi="Arial" w:cs="Arial"/>
                <w:color w:val="000000"/>
                <w:sz w:val="22"/>
              </w:rPr>
            </w:pPr>
          </w:p>
        </w:tc>
        <w:tc>
          <w:tcPr>
            <w:tcW w:w="551" w:type="pct"/>
            <w:tcMar>
              <w:top w:w="120" w:type="dxa"/>
              <w:left w:w="120" w:type="dxa"/>
              <w:bottom w:w="120" w:type="dxa"/>
              <w:right w:w="120" w:type="dxa"/>
            </w:tcMar>
          </w:tcPr>
          <w:p w14:paraId="227F4C39" w14:textId="77777777" w:rsidR="00235420" w:rsidRDefault="00235420">
            <w:pPr>
              <w:spacing w:before="60" w:after="60"/>
              <w:rPr>
                <w:rFonts w:ascii="Arial" w:eastAsia="Arial Unicode MS" w:hAnsi="Arial" w:cs="Arial"/>
                <w:color w:val="000000"/>
                <w:sz w:val="22"/>
              </w:rPr>
            </w:pPr>
          </w:p>
        </w:tc>
        <w:tc>
          <w:tcPr>
            <w:tcW w:w="528" w:type="pct"/>
            <w:tcMar>
              <w:top w:w="120" w:type="dxa"/>
              <w:left w:w="120" w:type="dxa"/>
              <w:bottom w:w="120" w:type="dxa"/>
              <w:right w:w="120" w:type="dxa"/>
            </w:tcMar>
          </w:tcPr>
          <w:p w14:paraId="089BE02E" w14:textId="77777777" w:rsidR="00235420" w:rsidRDefault="00235420">
            <w:pPr>
              <w:spacing w:before="60" w:after="60"/>
              <w:rPr>
                <w:rFonts w:ascii="Arial" w:eastAsia="Arial Unicode MS" w:hAnsi="Arial" w:cs="Arial"/>
                <w:color w:val="000000"/>
                <w:sz w:val="22"/>
              </w:rPr>
            </w:pPr>
          </w:p>
        </w:tc>
        <w:tc>
          <w:tcPr>
            <w:tcW w:w="678" w:type="pct"/>
            <w:tcMar>
              <w:top w:w="120" w:type="dxa"/>
              <w:left w:w="120" w:type="dxa"/>
              <w:bottom w:w="120" w:type="dxa"/>
              <w:right w:w="120" w:type="dxa"/>
            </w:tcMar>
          </w:tcPr>
          <w:p w14:paraId="5EF40466" w14:textId="77777777" w:rsidR="00235420" w:rsidRDefault="00235420">
            <w:pPr>
              <w:pStyle w:val="Footer"/>
              <w:tabs>
                <w:tab w:val="clear" w:pos="4320"/>
                <w:tab w:val="clear" w:pos="8640"/>
              </w:tabs>
              <w:spacing w:before="60" w:after="60"/>
              <w:rPr>
                <w:rFonts w:ascii="Arial" w:eastAsia="Arial Unicode MS" w:hAnsi="Arial" w:cs="Arial"/>
                <w:color w:val="000000"/>
                <w:sz w:val="22"/>
              </w:rPr>
            </w:pPr>
          </w:p>
        </w:tc>
        <w:tc>
          <w:tcPr>
            <w:tcW w:w="739" w:type="pct"/>
            <w:tcMar>
              <w:top w:w="120" w:type="dxa"/>
              <w:left w:w="120" w:type="dxa"/>
              <w:bottom w:w="120" w:type="dxa"/>
              <w:right w:w="120" w:type="dxa"/>
            </w:tcMar>
          </w:tcPr>
          <w:p w14:paraId="5259A607" w14:textId="77777777" w:rsidR="00235420" w:rsidRDefault="00235420">
            <w:pPr>
              <w:spacing w:before="60" w:after="60"/>
              <w:rPr>
                <w:rFonts w:ascii="Arial" w:eastAsia="Arial Unicode MS" w:hAnsi="Arial" w:cs="Arial"/>
                <w:color w:val="000000"/>
                <w:sz w:val="22"/>
              </w:rPr>
            </w:pPr>
          </w:p>
        </w:tc>
        <w:tc>
          <w:tcPr>
            <w:tcW w:w="661" w:type="pct"/>
            <w:tcMar>
              <w:top w:w="120" w:type="dxa"/>
              <w:left w:w="120" w:type="dxa"/>
              <w:bottom w:w="120" w:type="dxa"/>
              <w:right w:w="120" w:type="dxa"/>
            </w:tcMar>
          </w:tcPr>
          <w:p w14:paraId="544346BD" w14:textId="77777777" w:rsidR="00235420" w:rsidRDefault="00235420">
            <w:pPr>
              <w:spacing w:before="60" w:after="60"/>
              <w:rPr>
                <w:rFonts w:ascii="Arial" w:eastAsia="Arial Unicode MS" w:hAnsi="Arial" w:cs="Arial"/>
                <w:color w:val="000000"/>
                <w:sz w:val="22"/>
              </w:rPr>
            </w:pPr>
          </w:p>
        </w:tc>
      </w:tr>
      <w:tr w:rsidR="00235420" w14:paraId="68D3051D" w14:textId="77777777">
        <w:tc>
          <w:tcPr>
            <w:tcW w:w="1291" w:type="pct"/>
            <w:tcMar>
              <w:top w:w="120" w:type="dxa"/>
              <w:left w:w="120" w:type="dxa"/>
              <w:bottom w:w="120" w:type="dxa"/>
              <w:right w:w="120" w:type="dxa"/>
            </w:tcMar>
          </w:tcPr>
          <w:p w14:paraId="24C65F09" w14:textId="77777777" w:rsidR="00235420" w:rsidRDefault="00235420">
            <w:pPr>
              <w:spacing w:before="60" w:after="60"/>
              <w:rPr>
                <w:rFonts w:ascii="Arial" w:eastAsia="Arial Unicode MS" w:hAnsi="Arial" w:cs="Arial"/>
                <w:color w:val="000000"/>
                <w:sz w:val="22"/>
              </w:rPr>
            </w:pPr>
            <w:r>
              <w:rPr>
                <w:rFonts w:ascii="Arial" w:hAnsi="Arial" w:cs="Arial"/>
                <w:sz w:val="22"/>
              </w:rPr>
              <w:t>*= Last 12 months</w:t>
            </w:r>
          </w:p>
        </w:tc>
        <w:tc>
          <w:tcPr>
            <w:tcW w:w="551" w:type="pct"/>
            <w:tcMar>
              <w:top w:w="120" w:type="dxa"/>
              <w:left w:w="120" w:type="dxa"/>
              <w:bottom w:w="120" w:type="dxa"/>
              <w:right w:w="120" w:type="dxa"/>
            </w:tcMar>
          </w:tcPr>
          <w:p w14:paraId="69389331" w14:textId="77777777" w:rsidR="00235420" w:rsidRDefault="00235420">
            <w:pPr>
              <w:spacing w:before="60" w:after="60"/>
              <w:rPr>
                <w:rFonts w:ascii="Arial" w:eastAsia="Arial Unicode MS" w:hAnsi="Arial" w:cs="Arial"/>
                <w:color w:val="000000"/>
                <w:sz w:val="22"/>
              </w:rPr>
            </w:pPr>
          </w:p>
        </w:tc>
        <w:tc>
          <w:tcPr>
            <w:tcW w:w="551" w:type="pct"/>
            <w:tcMar>
              <w:top w:w="120" w:type="dxa"/>
              <w:left w:w="120" w:type="dxa"/>
              <w:bottom w:w="120" w:type="dxa"/>
              <w:right w:w="120" w:type="dxa"/>
            </w:tcMar>
          </w:tcPr>
          <w:p w14:paraId="3A739E1C" w14:textId="77777777" w:rsidR="00235420" w:rsidRDefault="00235420">
            <w:pPr>
              <w:spacing w:before="60" w:after="60"/>
              <w:rPr>
                <w:rFonts w:ascii="Arial" w:eastAsia="Arial Unicode MS" w:hAnsi="Arial" w:cs="Arial"/>
                <w:color w:val="000000"/>
                <w:sz w:val="22"/>
              </w:rPr>
            </w:pPr>
          </w:p>
        </w:tc>
        <w:tc>
          <w:tcPr>
            <w:tcW w:w="528" w:type="pct"/>
            <w:tcMar>
              <w:top w:w="120" w:type="dxa"/>
              <w:left w:w="120" w:type="dxa"/>
              <w:bottom w:w="120" w:type="dxa"/>
              <w:right w:w="120" w:type="dxa"/>
            </w:tcMar>
          </w:tcPr>
          <w:p w14:paraId="008573D0" w14:textId="77777777" w:rsidR="00235420" w:rsidRDefault="00235420">
            <w:pPr>
              <w:spacing w:before="60" w:after="60"/>
              <w:rPr>
                <w:rFonts w:ascii="Arial" w:eastAsia="Arial Unicode MS" w:hAnsi="Arial" w:cs="Arial"/>
                <w:color w:val="000000"/>
                <w:sz w:val="22"/>
              </w:rPr>
            </w:pPr>
          </w:p>
        </w:tc>
        <w:tc>
          <w:tcPr>
            <w:tcW w:w="678" w:type="pct"/>
            <w:tcMar>
              <w:top w:w="120" w:type="dxa"/>
              <w:left w:w="120" w:type="dxa"/>
              <w:bottom w:w="120" w:type="dxa"/>
              <w:right w:w="120" w:type="dxa"/>
            </w:tcMar>
          </w:tcPr>
          <w:p w14:paraId="1AB8ABA9" w14:textId="77777777" w:rsidR="00235420" w:rsidRDefault="00235420">
            <w:pPr>
              <w:spacing w:before="60" w:after="60"/>
              <w:rPr>
                <w:rFonts w:ascii="Arial" w:eastAsia="Arial Unicode MS" w:hAnsi="Arial" w:cs="Arial"/>
                <w:color w:val="000000"/>
                <w:sz w:val="22"/>
              </w:rPr>
            </w:pPr>
          </w:p>
        </w:tc>
        <w:tc>
          <w:tcPr>
            <w:tcW w:w="739" w:type="pct"/>
            <w:tcMar>
              <w:top w:w="120" w:type="dxa"/>
              <w:left w:w="120" w:type="dxa"/>
              <w:bottom w:w="120" w:type="dxa"/>
              <w:right w:w="120" w:type="dxa"/>
            </w:tcMar>
          </w:tcPr>
          <w:p w14:paraId="399E359B" w14:textId="77777777" w:rsidR="00235420" w:rsidRDefault="00235420">
            <w:pPr>
              <w:spacing w:before="60" w:after="60"/>
              <w:rPr>
                <w:rFonts w:ascii="Arial" w:eastAsia="Arial Unicode MS" w:hAnsi="Arial" w:cs="Arial"/>
                <w:color w:val="000000"/>
                <w:sz w:val="22"/>
              </w:rPr>
            </w:pPr>
          </w:p>
        </w:tc>
        <w:tc>
          <w:tcPr>
            <w:tcW w:w="661" w:type="pct"/>
            <w:tcMar>
              <w:top w:w="120" w:type="dxa"/>
              <w:left w:w="120" w:type="dxa"/>
              <w:bottom w:w="120" w:type="dxa"/>
              <w:right w:w="120" w:type="dxa"/>
            </w:tcMar>
          </w:tcPr>
          <w:p w14:paraId="057B5E08" w14:textId="77777777" w:rsidR="00235420" w:rsidRDefault="00235420">
            <w:pPr>
              <w:spacing w:before="60" w:after="60"/>
              <w:rPr>
                <w:rFonts w:ascii="Arial" w:eastAsia="Arial Unicode MS" w:hAnsi="Arial" w:cs="Arial"/>
                <w:color w:val="000000"/>
                <w:sz w:val="22"/>
              </w:rPr>
            </w:pPr>
          </w:p>
        </w:tc>
      </w:tr>
    </w:tbl>
    <w:p w14:paraId="027809D2" w14:textId="77777777" w:rsidR="00235420" w:rsidRDefault="00235420">
      <w:pPr>
        <w:spacing w:before="60" w:after="60"/>
        <w:rPr>
          <w:rFonts w:ascii="Arial" w:hAnsi="Arial" w:cs="Arial"/>
        </w:rPr>
      </w:pPr>
    </w:p>
    <w:p w14:paraId="521D806D" w14:textId="77777777" w:rsidR="00235420" w:rsidRDefault="00A716A5">
      <w:pPr>
        <w:tabs>
          <w:tab w:val="left" w:pos="2558"/>
          <w:tab w:val="left" w:pos="3605"/>
          <w:tab w:val="left" w:pos="4651"/>
          <w:tab w:val="left" w:pos="5654"/>
          <w:tab w:val="left" w:pos="6942"/>
          <w:tab w:val="left" w:pos="8345"/>
          <w:tab w:val="left" w:pos="9600"/>
        </w:tabs>
        <w:spacing w:before="60" w:after="60"/>
        <w:ind w:left="105"/>
        <w:jc w:val="right"/>
        <w:rPr>
          <w:rFonts w:ascii="Arial" w:hAnsi="Arial" w:cs="Arial"/>
        </w:rPr>
      </w:pPr>
      <w:hyperlink w:anchor="_top" w:history="1">
        <w:r w:rsidR="00235420">
          <w:rPr>
            <w:rStyle w:val="Hyperlink"/>
            <w:rFonts w:cs="Arial"/>
          </w:rPr>
          <w:t>Table of Contents</w:t>
        </w:r>
      </w:hyperlink>
    </w:p>
    <w:p w14:paraId="50D4A5D9" w14:textId="77777777" w:rsidR="00235420" w:rsidRDefault="00235420">
      <w:pPr>
        <w:pStyle w:val="ManualHeading1"/>
        <w:ind w:left="2160" w:hanging="2160"/>
      </w:pPr>
      <w:r>
        <w:br w:type="page"/>
      </w:r>
      <w:bookmarkStart w:id="190" w:name="Appendix_F"/>
      <w:bookmarkStart w:id="191" w:name="_Toc109098378"/>
      <w:bookmarkStart w:id="192" w:name="_Toc131372402"/>
      <w:r>
        <w:lastRenderedPageBreak/>
        <w:t>Appendix F</w:t>
      </w:r>
      <w:bookmarkEnd w:id="190"/>
      <w:r>
        <w:tab/>
        <w:t>Life Estate and Remainder Interest Tables</w:t>
      </w:r>
      <w:bookmarkEnd w:id="191"/>
      <w:bookmarkEnd w:id="192"/>
    </w:p>
    <w:p w14:paraId="08EB54EB" w14:textId="77777777" w:rsidR="007D784C" w:rsidRPr="007D784C" w:rsidRDefault="007D784C" w:rsidP="007D784C">
      <w:pPr>
        <w:jc w:val="right"/>
        <w:rPr>
          <w:rFonts w:ascii="Arial" w:hAnsi="Arial" w:cs="Arial"/>
          <w:sz w:val="16"/>
          <w:szCs w:val="16"/>
        </w:rPr>
      </w:pPr>
      <w:r w:rsidRPr="007D784C">
        <w:rPr>
          <w:rFonts w:ascii="Arial" w:hAnsi="Arial" w:cs="Arial"/>
          <w:sz w:val="16"/>
          <w:szCs w:val="16"/>
        </w:rPr>
        <w:t>(Eff.10/01/05)</w:t>
      </w:r>
    </w:p>
    <w:p w14:paraId="4725821A" w14:textId="77777777" w:rsidR="00235420" w:rsidRDefault="00235420">
      <w:pPr>
        <w:jc w:val="center"/>
        <w:rPr>
          <w:rFonts w:ascii="Arial" w:hAnsi="Arial" w:cs="Arial"/>
        </w:rPr>
      </w:pPr>
      <w:r>
        <w:rPr>
          <w:rFonts w:ascii="Arial" w:hAnsi="Arial" w:cs="Arial"/>
        </w:rPr>
        <w:t>(UNISEX LIFE ESTATE OR REMAINDER TABLE)</w:t>
      </w:r>
    </w:p>
    <w:p w14:paraId="04FD0B45" w14:textId="77777777" w:rsidR="00B344F1" w:rsidRDefault="00B344F1" w:rsidP="00B344F1">
      <w:pPr>
        <w:jc w:val="both"/>
        <w:rPr>
          <w:rFonts w:ascii="Arial" w:hAnsi="Arial" w:cs="Arial"/>
        </w:rPr>
      </w:pPr>
      <w:r>
        <w:rPr>
          <w:rFonts w:ascii="Arial" w:hAnsi="Arial" w:cs="Arial"/>
        </w:rPr>
        <w:t>To calculate the value of a Life Estate or Remainder Interest, find the person’s age, and multiply the Current Market Value by the decimal in the appropriate column.</w:t>
      </w:r>
    </w:p>
    <w:tbl>
      <w:tblPr>
        <w:tblW w:w="5000" w:type="pct"/>
        <w:tblCellMar>
          <w:left w:w="120" w:type="dxa"/>
          <w:right w:w="120" w:type="dxa"/>
        </w:tblCellMar>
        <w:tblLook w:val="0000" w:firstRow="0" w:lastRow="0" w:firstColumn="0" w:lastColumn="0" w:noHBand="0" w:noVBand="0"/>
      </w:tblPr>
      <w:tblGrid>
        <w:gridCol w:w="1556"/>
        <w:gridCol w:w="3763"/>
        <w:gridCol w:w="4023"/>
      </w:tblGrid>
      <w:tr w:rsidR="00235420" w14:paraId="0E711C50" w14:textId="77777777">
        <w:trPr>
          <w:tblHeader/>
        </w:trPr>
        <w:tc>
          <w:tcPr>
            <w:tcW w:w="833" w:type="pct"/>
            <w:tcBorders>
              <w:top w:val="single" w:sz="7" w:space="0" w:color="000000"/>
              <w:left w:val="single" w:sz="7" w:space="0" w:color="000000"/>
              <w:bottom w:val="single" w:sz="7" w:space="0" w:color="000000"/>
              <w:right w:val="single" w:sz="7" w:space="0" w:color="000000"/>
            </w:tcBorders>
            <w:shd w:val="pct10" w:color="000000" w:fill="FFFFFF"/>
          </w:tcPr>
          <w:p w14:paraId="7AA61826" w14:textId="77777777" w:rsidR="00235420" w:rsidRDefault="00235420">
            <w:pPr>
              <w:spacing w:line="120" w:lineRule="exact"/>
              <w:jc w:val="center"/>
              <w:rPr>
                <w:rFonts w:ascii="Arial" w:hAnsi="Arial" w:cs="Arial"/>
                <w:sz w:val="22"/>
              </w:rPr>
            </w:pPr>
          </w:p>
          <w:p w14:paraId="50F971F3" w14:textId="77777777" w:rsidR="00235420" w:rsidRDefault="00235420">
            <w:pPr>
              <w:spacing w:after="58"/>
              <w:jc w:val="center"/>
              <w:rPr>
                <w:rFonts w:ascii="Arial" w:hAnsi="Arial" w:cs="Arial"/>
                <w:sz w:val="22"/>
              </w:rPr>
            </w:pPr>
            <w:r>
              <w:rPr>
                <w:rFonts w:ascii="Arial" w:hAnsi="Arial" w:cs="Arial"/>
                <w:b/>
                <w:bCs/>
                <w:sz w:val="22"/>
              </w:rPr>
              <w:t>AGE</w:t>
            </w:r>
          </w:p>
        </w:tc>
        <w:tc>
          <w:tcPr>
            <w:tcW w:w="2014" w:type="pct"/>
            <w:tcBorders>
              <w:top w:val="single" w:sz="7" w:space="0" w:color="000000"/>
              <w:left w:val="single" w:sz="7" w:space="0" w:color="000000"/>
              <w:bottom w:val="single" w:sz="7" w:space="0" w:color="000000"/>
              <w:right w:val="single" w:sz="7" w:space="0" w:color="000000"/>
            </w:tcBorders>
            <w:shd w:val="pct10" w:color="000000" w:fill="FFFFFF"/>
          </w:tcPr>
          <w:p w14:paraId="0C9552C5" w14:textId="77777777" w:rsidR="00235420" w:rsidRDefault="00235420">
            <w:pPr>
              <w:spacing w:line="120" w:lineRule="exact"/>
              <w:jc w:val="center"/>
              <w:rPr>
                <w:rFonts w:ascii="Arial" w:hAnsi="Arial" w:cs="Arial"/>
                <w:sz w:val="22"/>
              </w:rPr>
            </w:pPr>
          </w:p>
          <w:p w14:paraId="5794FAB9" w14:textId="77777777" w:rsidR="00235420" w:rsidRDefault="00235420">
            <w:pPr>
              <w:spacing w:after="58"/>
              <w:jc w:val="center"/>
              <w:rPr>
                <w:rFonts w:ascii="Arial" w:hAnsi="Arial" w:cs="Arial"/>
                <w:sz w:val="22"/>
              </w:rPr>
            </w:pPr>
            <w:r>
              <w:rPr>
                <w:rFonts w:ascii="Arial" w:hAnsi="Arial" w:cs="Arial"/>
                <w:b/>
                <w:bCs/>
                <w:sz w:val="22"/>
              </w:rPr>
              <w:t>LIFE ESTATE</w:t>
            </w:r>
          </w:p>
        </w:tc>
        <w:tc>
          <w:tcPr>
            <w:tcW w:w="2153" w:type="pct"/>
            <w:tcBorders>
              <w:top w:val="single" w:sz="7" w:space="0" w:color="000000"/>
              <w:left w:val="single" w:sz="7" w:space="0" w:color="000000"/>
              <w:bottom w:val="single" w:sz="7" w:space="0" w:color="000000"/>
              <w:right w:val="single" w:sz="7" w:space="0" w:color="000000"/>
            </w:tcBorders>
            <w:shd w:val="pct10" w:color="000000" w:fill="FFFFFF"/>
          </w:tcPr>
          <w:p w14:paraId="09637D07" w14:textId="77777777" w:rsidR="00235420" w:rsidRDefault="00235420">
            <w:pPr>
              <w:spacing w:line="120" w:lineRule="exact"/>
              <w:jc w:val="center"/>
              <w:rPr>
                <w:rFonts w:ascii="Arial" w:hAnsi="Arial" w:cs="Arial"/>
                <w:sz w:val="22"/>
              </w:rPr>
            </w:pPr>
          </w:p>
          <w:p w14:paraId="48C025A6" w14:textId="77777777" w:rsidR="00235420" w:rsidRDefault="00235420">
            <w:pPr>
              <w:spacing w:after="58"/>
              <w:jc w:val="center"/>
              <w:rPr>
                <w:rFonts w:ascii="Arial" w:hAnsi="Arial" w:cs="Arial"/>
                <w:sz w:val="22"/>
              </w:rPr>
            </w:pPr>
            <w:r>
              <w:rPr>
                <w:rFonts w:ascii="Arial" w:hAnsi="Arial" w:cs="Arial"/>
                <w:b/>
                <w:bCs/>
                <w:sz w:val="22"/>
              </w:rPr>
              <w:t>REMAINDER</w:t>
            </w:r>
          </w:p>
        </w:tc>
      </w:tr>
      <w:tr w:rsidR="00235420" w14:paraId="27C9B00B"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2457D5B9" w14:textId="77777777" w:rsidR="00235420" w:rsidRDefault="00235420">
            <w:pPr>
              <w:spacing w:line="120" w:lineRule="exact"/>
              <w:jc w:val="center"/>
              <w:rPr>
                <w:rFonts w:ascii="Arial" w:hAnsi="Arial" w:cs="Arial"/>
                <w:sz w:val="22"/>
              </w:rPr>
            </w:pPr>
          </w:p>
          <w:p w14:paraId="58AED792" w14:textId="77777777" w:rsidR="00235420" w:rsidRDefault="00235420">
            <w:pPr>
              <w:jc w:val="center"/>
              <w:rPr>
                <w:rFonts w:ascii="Arial" w:hAnsi="Arial" w:cs="Arial"/>
                <w:sz w:val="22"/>
                <w:szCs w:val="22"/>
              </w:rPr>
            </w:pPr>
            <w:r>
              <w:rPr>
                <w:rFonts w:ascii="Arial" w:hAnsi="Arial" w:cs="Arial"/>
                <w:sz w:val="22"/>
                <w:szCs w:val="22"/>
              </w:rPr>
              <w:t>0</w:t>
            </w:r>
          </w:p>
          <w:p w14:paraId="4690F32D" w14:textId="77777777" w:rsidR="00235420" w:rsidRDefault="00235420">
            <w:pPr>
              <w:jc w:val="center"/>
              <w:rPr>
                <w:rFonts w:ascii="Arial" w:hAnsi="Arial" w:cs="Arial"/>
                <w:sz w:val="22"/>
                <w:szCs w:val="22"/>
              </w:rPr>
            </w:pPr>
            <w:r>
              <w:rPr>
                <w:rFonts w:ascii="Arial" w:hAnsi="Arial" w:cs="Arial"/>
                <w:sz w:val="22"/>
                <w:szCs w:val="22"/>
              </w:rPr>
              <w:t>1</w:t>
            </w:r>
          </w:p>
          <w:p w14:paraId="41CDD7D8" w14:textId="77777777" w:rsidR="00235420" w:rsidRDefault="00235420">
            <w:pPr>
              <w:jc w:val="center"/>
              <w:rPr>
                <w:rFonts w:ascii="Arial" w:hAnsi="Arial" w:cs="Arial"/>
                <w:sz w:val="22"/>
                <w:szCs w:val="22"/>
              </w:rPr>
            </w:pPr>
            <w:r>
              <w:rPr>
                <w:rFonts w:ascii="Arial" w:hAnsi="Arial" w:cs="Arial"/>
                <w:sz w:val="22"/>
                <w:szCs w:val="22"/>
              </w:rPr>
              <w:t>2</w:t>
            </w:r>
          </w:p>
          <w:p w14:paraId="10DE52C9" w14:textId="77777777" w:rsidR="00235420" w:rsidRDefault="00235420">
            <w:pPr>
              <w:jc w:val="center"/>
              <w:rPr>
                <w:rFonts w:ascii="Arial" w:hAnsi="Arial" w:cs="Arial"/>
                <w:sz w:val="22"/>
                <w:szCs w:val="22"/>
              </w:rPr>
            </w:pPr>
            <w:r>
              <w:rPr>
                <w:rFonts w:ascii="Arial" w:hAnsi="Arial" w:cs="Arial"/>
                <w:sz w:val="22"/>
                <w:szCs w:val="22"/>
              </w:rPr>
              <w:t>3</w:t>
            </w:r>
          </w:p>
          <w:p w14:paraId="3C1AB047" w14:textId="77777777" w:rsidR="00235420" w:rsidRDefault="00235420">
            <w:pPr>
              <w:spacing w:after="58"/>
              <w:jc w:val="center"/>
              <w:rPr>
                <w:rFonts w:ascii="Arial" w:hAnsi="Arial" w:cs="Arial"/>
                <w:sz w:val="22"/>
                <w:szCs w:val="22"/>
              </w:rPr>
            </w:pPr>
            <w:r>
              <w:rPr>
                <w:rFonts w:ascii="Arial" w:hAnsi="Arial" w:cs="Arial"/>
                <w:sz w:val="22"/>
                <w:szCs w:val="22"/>
              </w:rPr>
              <w:t>4</w:t>
            </w:r>
          </w:p>
        </w:tc>
        <w:tc>
          <w:tcPr>
            <w:tcW w:w="2014" w:type="pct"/>
            <w:tcBorders>
              <w:top w:val="single" w:sz="7" w:space="0" w:color="000000"/>
              <w:left w:val="single" w:sz="7" w:space="0" w:color="000000"/>
              <w:bottom w:val="single" w:sz="7" w:space="0" w:color="000000"/>
              <w:right w:val="single" w:sz="7" w:space="0" w:color="000000"/>
            </w:tcBorders>
            <w:vAlign w:val="center"/>
          </w:tcPr>
          <w:p w14:paraId="66E963AA" w14:textId="77777777" w:rsidR="00235420" w:rsidRDefault="00235420">
            <w:pPr>
              <w:spacing w:line="120" w:lineRule="exact"/>
              <w:jc w:val="center"/>
              <w:rPr>
                <w:rFonts w:ascii="Arial" w:hAnsi="Arial" w:cs="Arial"/>
                <w:sz w:val="22"/>
                <w:szCs w:val="22"/>
              </w:rPr>
            </w:pPr>
          </w:p>
          <w:p w14:paraId="22A162BA" w14:textId="77777777" w:rsidR="00235420" w:rsidRDefault="00235420">
            <w:pPr>
              <w:jc w:val="center"/>
              <w:rPr>
                <w:rFonts w:ascii="Arial" w:hAnsi="Arial" w:cs="Arial"/>
                <w:sz w:val="22"/>
                <w:szCs w:val="22"/>
              </w:rPr>
            </w:pPr>
            <w:r>
              <w:rPr>
                <w:rFonts w:ascii="Arial" w:hAnsi="Arial" w:cs="Arial"/>
                <w:sz w:val="22"/>
                <w:szCs w:val="22"/>
              </w:rPr>
              <w:t>.97188</w:t>
            </w:r>
          </w:p>
          <w:p w14:paraId="2455379D" w14:textId="77777777" w:rsidR="00235420" w:rsidRDefault="00235420">
            <w:pPr>
              <w:jc w:val="center"/>
              <w:rPr>
                <w:rFonts w:ascii="Arial" w:hAnsi="Arial" w:cs="Arial"/>
                <w:sz w:val="22"/>
                <w:szCs w:val="22"/>
              </w:rPr>
            </w:pPr>
            <w:r>
              <w:rPr>
                <w:rFonts w:ascii="Arial" w:hAnsi="Arial" w:cs="Arial"/>
                <w:sz w:val="22"/>
                <w:szCs w:val="22"/>
              </w:rPr>
              <w:t>.98988</w:t>
            </w:r>
          </w:p>
          <w:p w14:paraId="744344CB" w14:textId="77777777" w:rsidR="00235420" w:rsidRDefault="00235420">
            <w:pPr>
              <w:jc w:val="center"/>
              <w:rPr>
                <w:rFonts w:ascii="Arial" w:hAnsi="Arial" w:cs="Arial"/>
                <w:sz w:val="22"/>
                <w:szCs w:val="22"/>
              </w:rPr>
            </w:pPr>
            <w:r>
              <w:rPr>
                <w:rFonts w:ascii="Arial" w:hAnsi="Arial" w:cs="Arial"/>
                <w:sz w:val="22"/>
                <w:szCs w:val="22"/>
              </w:rPr>
              <w:t>.99017</w:t>
            </w:r>
          </w:p>
          <w:p w14:paraId="53B319E1" w14:textId="77777777" w:rsidR="00235420" w:rsidRDefault="00235420">
            <w:pPr>
              <w:jc w:val="center"/>
              <w:rPr>
                <w:rFonts w:ascii="Arial" w:hAnsi="Arial" w:cs="Arial"/>
                <w:sz w:val="22"/>
                <w:szCs w:val="22"/>
              </w:rPr>
            </w:pPr>
            <w:r>
              <w:rPr>
                <w:rFonts w:ascii="Arial" w:hAnsi="Arial" w:cs="Arial"/>
                <w:sz w:val="22"/>
                <w:szCs w:val="22"/>
              </w:rPr>
              <w:t>.99008</w:t>
            </w:r>
          </w:p>
          <w:p w14:paraId="18F4A994" w14:textId="77777777" w:rsidR="00235420" w:rsidRDefault="00235420">
            <w:pPr>
              <w:spacing w:after="58"/>
              <w:jc w:val="center"/>
              <w:rPr>
                <w:rFonts w:ascii="Arial" w:hAnsi="Arial" w:cs="Arial"/>
                <w:sz w:val="22"/>
                <w:szCs w:val="22"/>
              </w:rPr>
            </w:pPr>
            <w:r>
              <w:rPr>
                <w:rFonts w:ascii="Arial" w:hAnsi="Arial" w:cs="Arial"/>
                <w:sz w:val="22"/>
                <w:szCs w:val="22"/>
              </w:rPr>
              <w:t>.98981</w:t>
            </w:r>
          </w:p>
        </w:tc>
        <w:tc>
          <w:tcPr>
            <w:tcW w:w="2153" w:type="pct"/>
            <w:tcBorders>
              <w:top w:val="single" w:sz="7" w:space="0" w:color="000000"/>
              <w:left w:val="single" w:sz="7" w:space="0" w:color="000000"/>
              <w:bottom w:val="single" w:sz="7" w:space="0" w:color="000000"/>
              <w:right w:val="single" w:sz="7" w:space="0" w:color="000000"/>
            </w:tcBorders>
            <w:vAlign w:val="center"/>
          </w:tcPr>
          <w:p w14:paraId="7D1A4843" w14:textId="77777777" w:rsidR="00235420" w:rsidRDefault="00235420">
            <w:pPr>
              <w:spacing w:line="120" w:lineRule="exact"/>
              <w:jc w:val="center"/>
              <w:rPr>
                <w:rFonts w:ascii="Arial" w:hAnsi="Arial" w:cs="Arial"/>
                <w:sz w:val="22"/>
                <w:szCs w:val="22"/>
              </w:rPr>
            </w:pPr>
          </w:p>
          <w:p w14:paraId="745326B3" w14:textId="77777777" w:rsidR="00235420" w:rsidRDefault="00235420">
            <w:pPr>
              <w:jc w:val="center"/>
              <w:rPr>
                <w:rFonts w:ascii="Arial" w:hAnsi="Arial" w:cs="Arial"/>
                <w:sz w:val="22"/>
                <w:szCs w:val="22"/>
              </w:rPr>
            </w:pPr>
            <w:r>
              <w:rPr>
                <w:rFonts w:ascii="Arial" w:hAnsi="Arial" w:cs="Arial"/>
                <w:sz w:val="22"/>
                <w:szCs w:val="22"/>
              </w:rPr>
              <w:t>.02812</w:t>
            </w:r>
          </w:p>
          <w:p w14:paraId="3500A4AD" w14:textId="77777777" w:rsidR="00235420" w:rsidRDefault="00235420">
            <w:pPr>
              <w:jc w:val="center"/>
              <w:rPr>
                <w:rFonts w:ascii="Arial" w:hAnsi="Arial" w:cs="Arial"/>
                <w:sz w:val="22"/>
                <w:szCs w:val="22"/>
              </w:rPr>
            </w:pPr>
            <w:r>
              <w:rPr>
                <w:rFonts w:ascii="Arial" w:hAnsi="Arial" w:cs="Arial"/>
                <w:sz w:val="22"/>
                <w:szCs w:val="22"/>
              </w:rPr>
              <w:t>.01012</w:t>
            </w:r>
          </w:p>
          <w:p w14:paraId="74BA603A" w14:textId="77777777" w:rsidR="00235420" w:rsidRDefault="00235420">
            <w:pPr>
              <w:jc w:val="center"/>
              <w:rPr>
                <w:rFonts w:ascii="Arial" w:hAnsi="Arial" w:cs="Arial"/>
                <w:sz w:val="22"/>
                <w:szCs w:val="22"/>
              </w:rPr>
            </w:pPr>
            <w:r>
              <w:rPr>
                <w:rFonts w:ascii="Arial" w:hAnsi="Arial" w:cs="Arial"/>
                <w:sz w:val="22"/>
                <w:szCs w:val="22"/>
              </w:rPr>
              <w:t>.00983</w:t>
            </w:r>
          </w:p>
          <w:p w14:paraId="2D0A9A0A" w14:textId="77777777" w:rsidR="00235420" w:rsidRDefault="00235420">
            <w:pPr>
              <w:jc w:val="center"/>
              <w:rPr>
                <w:rFonts w:ascii="Arial" w:hAnsi="Arial" w:cs="Arial"/>
                <w:sz w:val="22"/>
                <w:szCs w:val="22"/>
              </w:rPr>
            </w:pPr>
            <w:r>
              <w:rPr>
                <w:rFonts w:ascii="Arial" w:hAnsi="Arial" w:cs="Arial"/>
                <w:sz w:val="22"/>
                <w:szCs w:val="22"/>
              </w:rPr>
              <w:t>.00992</w:t>
            </w:r>
          </w:p>
          <w:p w14:paraId="0AC44CF9" w14:textId="77777777" w:rsidR="00235420" w:rsidRDefault="00235420">
            <w:pPr>
              <w:spacing w:after="58"/>
              <w:jc w:val="center"/>
              <w:rPr>
                <w:rFonts w:ascii="Arial" w:hAnsi="Arial" w:cs="Arial"/>
                <w:sz w:val="22"/>
                <w:szCs w:val="22"/>
              </w:rPr>
            </w:pPr>
            <w:r>
              <w:rPr>
                <w:rFonts w:ascii="Arial" w:hAnsi="Arial" w:cs="Arial"/>
                <w:sz w:val="22"/>
                <w:szCs w:val="22"/>
              </w:rPr>
              <w:t>.01019</w:t>
            </w:r>
          </w:p>
        </w:tc>
      </w:tr>
      <w:tr w:rsidR="00235420" w14:paraId="2E9F716F"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7F7369B0" w14:textId="77777777" w:rsidR="00235420" w:rsidRDefault="00235420">
            <w:pPr>
              <w:spacing w:line="120" w:lineRule="exact"/>
              <w:jc w:val="center"/>
              <w:rPr>
                <w:rFonts w:ascii="Arial" w:hAnsi="Arial" w:cs="Arial"/>
                <w:sz w:val="22"/>
                <w:szCs w:val="22"/>
              </w:rPr>
            </w:pPr>
          </w:p>
          <w:p w14:paraId="09AA8106" w14:textId="77777777" w:rsidR="00235420" w:rsidRDefault="00235420">
            <w:pPr>
              <w:jc w:val="center"/>
              <w:rPr>
                <w:rFonts w:ascii="Arial" w:hAnsi="Arial" w:cs="Arial"/>
                <w:sz w:val="22"/>
                <w:szCs w:val="22"/>
              </w:rPr>
            </w:pPr>
            <w:r>
              <w:rPr>
                <w:rFonts w:ascii="Arial" w:hAnsi="Arial" w:cs="Arial"/>
                <w:sz w:val="22"/>
                <w:szCs w:val="22"/>
              </w:rPr>
              <w:t>5</w:t>
            </w:r>
          </w:p>
          <w:p w14:paraId="6D246EDC" w14:textId="77777777" w:rsidR="00235420" w:rsidRDefault="00235420">
            <w:pPr>
              <w:jc w:val="center"/>
              <w:rPr>
                <w:rFonts w:ascii="Arial" w:hAnsi="Arial" w:cs="Arial"/>
                <w:sz w:val="22"/>
                <w:szCs w:val="22"/>
              </w:rPr>
            </w:pPr>
            <w:r>
              <w:rPr>
                <w:rFonts w:ascii="Arial" w:hAnsi="Arial" w:cs="Arial"/>
                <w:sz w:val="22"/>
                <w:szCs w:val="22"/>
              </w:rPr>
              <w:t>6</w:t>
            </w:r>
          </w:p>
          <w:p w14:paraId="29BDEA28" w14:textId="77777777" w:rsidR="00235420" w:rsidRDefault="00235420">
            <w:pPr>
              <w:jc w:val="center"/>
              <w:rPr>
                <w:rFonts w:ascii="Arial" w:hAnsi="Arial" w:cs="Arial"/>
                <w:sz w:val="22"/>
                <w:szCs w:val="22"/>
              </w:rPr>
            </w:pPr>
            <w:r>
              <w:rPr>
                <w:rFonts w:ascii="Arial" w:hAnsi="Arial" w:cs="Arial"/>
                <w:sz w:val="22"/>
                <w:szCs w:val="22"/>
              </w:rPr>
              <w:t>7</w:t>
            </w:r>
          </w:p>
          <w:p w14:paraId="75CCBA4C" w14:textId="77777777" w:rsidR="00235420" w:rsidRDefault="00235420">
            <w:pPr>
              <w:jc w:val="center"/>
              <w:rPr>
                <w:rFonts w:ascii="Arial" w:hAnsi="Arial" w:cs="Arial"/>
                <w:sz w:val="22"/>
                <w:szCs w:val="22"/>
              </w:rPr>
            </w:pPr>
            <w:r>
              <w:rPr>
                <w:rFonts w:ascii="Arial" w:hAnsi="Arial" w:cs="Arial"/>
                <w:sz w:val="22"/>
                <w:szCs w:val="22"/>
              </w:rPr>
              <w:t>8</w:t>
            </w:r>
          </w:p>
          <w:p w14:paraId="4A13F789" w14:textId="77777777" w:rsidR="00235420" w:rsidRDefault="00235420">
            <w:pPr>
              <w:spacing w:after="58"/>
              <w:jc w:val="center"/>
              <w:rPr>
                <w:rFonts w:ascii="Arial" w:hAnsi="Arial" w:cs="Arial"/>
                <w:sz w:val="22"/>
                <w:szCs w:val="22"/>
              </w:rPr>
            </w:pPr>
            <w:r>
              <w:rPr>
                <w:rFonts w:ascii="Arial" w:hAnsi="Arial" w:cs="Arial"/>
                <w:sz w:val="22"/>
                <w:szCs w:val="22"/>
              </w:rPr>
              <w:t>9</w:t>
            </w:r>
          </w:p>
        </w:tc>
        <w:tc>
          <w:tcPr>
            <w:tcW w:w="2014" w:type="pct"/>
            <w:tcBorders>
              <w:top w:val="single" w:sz="7" w:space="0" w:color="000000"/>
              <w:left w:val="single" w:sz="7" w:space="0" w:color="000000"/>
              <w:bottom w:val="single" w:sz="7" w:space="0" w:color="000000"/>
              <w:right w:val="single" w:sz="7" w:space="0" w:color="000000"/>
            </w:tcBorders>
            <w:vAlign w:val="center"/>
          </w:tcPr>
          <w:p w14:paraId="7B0C1B68" w14:textId="77777777" w:rsidR="00235420" w:rsidRDefault="00235420">
            <w:pPr>
              <w:spacing w:line="120" w:lineRule="exact"/>
              <w:jc w:val="center"/>
              <w:rPr>
                <w:rFonts w:ascii="Arial" w:hAnsi="Arial" w:cs="Arial"/>
                <w:sz w:val="22"/>
                <w:szCs w:val="22"/>
              </w:rPr>
            </w:pPr>
          </w:p>
          <w:p w14:paraId="1A84606A" w14:textId="77777777" w:rsidR="00235420" w:rsidRDefault="00235420">
            <w:pPr>
              <w:jc w:val="center"/>
              <w:rPr>
                <w:rFonts w:ascii="Arial" w:hAnsi="Arial" w:cs="Arial"/>
                <w:sz w:val="22"/>
                <w:szCs w:val="22"/>
              </w:rPr>
            </w:pPr>
            <w:r>
              <w:rPr>
                <w:rFonts w:ascii="Arial" w:hAnsi="Arial" w:cs="Arial"/>
                <w:sz w:val="22"/>
                <w:szCs w:val="22"/>
              </w:rPr>
              <w:t>.98938</w:t>
            </w:r>
          </w:p>
          <w:p w14:paraId="63739141" w14:textId="77777777" w:rsidR="00235420" w:rsidRDefault="00235420">
            <w:pPr>
              <w:jc w:val="center"/>
              <w:rPr>
                <w:rFonts w:ascii="Arial" w:hAnsi="Arial" w:cs="Arial"/>
                <w:sz w:val="22"/>
                <w:szCs w:val="22"/>
              </w:rPr>
            </w:pPr>
            <w:r>
              <w:rPr>
                <w:rFonts w:ascii="Arial" w:hAnsi="Arial" w:cs="Arial"/>
                <w:sz w:val="22"/>
                <w:szCs w:val="22"/>
              </w:rPr>
              <w:t>.98884</w:t>
            </w:r>
          </w:p>
          <w:p w14:paraId="63986724" w14:textId="77777777" w:rsidR="00235420" w:rsidRDefault="00235420">
            <w:pPr>
              <w:jc w:val="center"/>
              <w:rPr>
                <w:rFonts w:ascii="Arial" w:hAnsi="Arial" w:cs="Arial"/>
                <w:sz w:val="22"/>
                <w:szCs w:val="22"/>
              </w:rPr>
            </w:pPr>
            <w:r>
              <w:rPr>
                <w:rFonts w:ascii="Arial" w:hAnsi="Arial" w:cs="Arial"/>
                <w:sz w:val="22"/>
                <w:szCs w:val="22"/>
              </w:rPr>
              <w:t>.98822</w:t>
            </w:r>
          </w:p>
          <w:p w14:paraId="68B9CBEF" w14:textId="77777777" w:rsidR="00235420" w:rsidRDefault="00235420">
            <w:pPr>
              <w:jc w:val="center"/>
              <w:rPr>
                <w:rFonts w:ascii="Arial" w:hAnsi="Arial" w:cs="Arial"/>
                <w:sz w:val="22"/>
                <w:szCs w:val="22"/>
              </w:rPr>
            </w:pPr>
            <w:r>
              <w:rPr>
                <w:rFonts w:ascii="Arial" w:hAnsi="Arial" w:cs="Arial"/>
                <w:sz w:val="22"/>
                <w:szCs w:val="22"/>
              </w:rPr>
              <w:t>.98748</w:t>
            </w:r>
          </w:p>
          <w:p w14:paraId="3AD17354" w14:textId="77777777" w:rsidR="00235420" w:rsidRDefault="00235420">
            <w:pPr>
              <w:spacing w:after="58"/>
              <w:jc w:val="center"/>
              <w:rPr>
                <w:rFonts w:ascii="Arial" w:hAnsi="Arial" w:cs="Arial"/>
                <w:sz w:val="22"/>
                <w:szCs w:val="22"/>
              </w:rPr>
            </w:pPr>
            <w:r>
              <w:rPr>
                <w:rFonts w:ascii="Arial" w:hAnsi="Arial" w:cs="Arial"/>
                <w:sz w:val="22"/>
                <w:szCs w:val="22"/>
              </w:rPr>
              <w:t>.98663</w:t>
            </w:r>
          </w:p>
        </w:tc>
        <w:tc>
          <w:tcPr>
            <w:tcW w:w="2153" w:type="pct"/>
            <w:tcBorders>
              <w:top w:val="single" w:sz="7" w:space="0" w:color="000000"/>
              <w:left w:val="single" w:sz="7" w:space="0" w:color="000000"/>
              <w:bottom w:val="single" w:sz="7" w:space="0" w:color="000000"/>
              <w:right w:val="single" w:sz="7" w:space="0" w:color="000000"/>
            </w:tcBorders>
            <w:vAlign w:val="center"/>
          </w:tcPr>
          <w:p w14:paraId="10423FC0" w14:textId="77777777" w:rsidR="00235420" w:rsidRDefault="00235420">
            <w:pPr>
              <w:spacing w:line="120" w:lineRule="exact"/>
              <w:jc w:val="center"/>
              <w:rPr>
                <w:rFonts w:ascii="Arial" w:hAnsi="Arial" w:cs="Arial"/>
                <w:sz w:val="22"/>
                <w:szCs w:val="22"/>
              </w:rPr>
            </w:pPr>
          </w:p>
          <w:p w14:paraId="5894613F" w14:textId="77777777" w:rsidR="00235420" w:rsidRDefault="00235420">
            <w:pPr>
              <w:jc w:val="center"/>
              <w:rPr>
                <w:rFonts w:ascii="Arial" w:hAnsi="Arial" w:cs="Arial"/>
                <w:sz w:val="22"/>
                <w:szCs w:val="22"/>
              </w:rPr>
            </w:pPr>
            <w:r>
              <w:rPr>
                <w:rFonts w:ascii="Arial" w:hAnsi="Arial" w:cs="Arial"/>
                <w:sz w:val="22"/>
                <w:szCs w:val="22"/>
              </w:rPr>
              <w:t>.01062</w:t>
            </w:r>
          </w:p>
          <w:p w14:paraId="4F638614" w14:textId="77777777" w:rsidR="00235420" w:rsidRDefault="00235420">
            <w:pPr>
              <w:jc w:val="center"/>
              <w:rPr>
                <w:rFonts w:ascii="Arial" w:hAnsi="Arial" w:cs="Arial"/>
                <w:sz w:val="22"/>
                <w:szCs w:val="22"/>
              </w:rPr>
            </w:pPr>
            <w:r>
              <w:rPr>
                <w:rFonts w:ascii="Arial" w:hAnsi="Arial" w:cs="Arial"/>
                <w:sz w:val="22"/>
                <w:szCs w:val="22"/>
              </w:rPr>
              <w:t>.01116</w:t>
            </w:r>
          </w:p>
          <w:p w14:paraId="381B7F17" w14:textId="77777777" w:rsidR="00235420" w:rsidRDefault="00235420">
            <w:pPr>
              <w:jc w:val="center"/>
              <w:rPr>
                <w:rFonts w:ascii="Arial" w:hAnsi="Arial" w:cs="Arial"/>
                <w:sz w:val="22"/>
                <w:szCs w:val="22"/>
              </w:rPr>
            </w:pPr>
            <w:r>
              <w:rPr>
                <w:rFonts w:ascii="Arial" w:hAnsi="Arial" w:cs="Arial"/>
                <w:sz w:val="22"/>
                <w:szCs w:val="22"/>
              </w:rPr>
              <w:t>.01178</w:t>
            </w:r>
          </w:p>
          <w:p w14:paraId="11E75652" w14:textId="77777777" w:rsidR="00235420" w:rsidRDefault="00235420">
            <w:pPr>
              <w:jc w:val="center"/>
              <w:rPr>
                <w:rFonts w:ascii="Arial" w:hAnsi="Arial" w:cs="Arial"/>
                <w:sz w:val="22"/>
                <w:szCs w:val="22"/>
              </w:rPr>
            </w:pPr>
            <w:r>
              <w:rPr>
                <w:rFonts w:ascii="Arial" w:hAnsi="Arial" w:cs="Arial"/>
                <w:sz w:val="22"/>
                <w:szCs w:val="22"/>
              </w:rPr>
              <w:t>.01252</w:t>
            </w:r>
          </w:p>
          <w:p w14:paraId="72E74DC5" w14:textId="77777777" w:rsidR="00235420" w:rsidRDefault="00235420">
            <w:pPr>
              <w:spacing w:after="58"/>
              <w:jc w:val="center"/>
              <w:rPr>
                <w:rFonts w:ascii="Arial" w:hAnsi="Arial" w:cs="Arial"/>
                <w:sz w:val="22"/>
                <w:szCs w:val="22"/>
              </w:rPr>
            </w:pPr>
            <w:r>
              <w:rPr>
                <w:rFonts w:ascii="Arial" w:hAnsi="Arial" w:cs="Arial"/>
                <w:sz w:val="22"/>
                <w:szCs w:val="22"/>
              </w:rPr>
              <w:t>.01337</w:t>
            </w:r>
          </w:p>
        </w:tc>
      </w:tr>
      <w:tr w:rsidR="00235420" w14:paraId="3D2EB256"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35CF7456" w14:textId="77777777" w:rsidR="00235420" w:rsidRDefault="00235420">
            <w:pPr>
              <w:spacing w:line="120" w:lineRule="exact"/>
              <w:jc w:val="center"/>
              <w:rPr>
                <w:rFonts w:ascii="Arial" w:hAnsi="Arial" w:cs="Arial"/>
                <w:sz w:val="22"/>
                <w:szCs w:val="22"/>
              </w:rPr>
            </w:pPr>
          </w:p>
          <w:p w14:paraId="72AEC5E1" w14:textId="77777777" w:rsidR="00235420" w:rsidRDefault="00235420">
            <w:pPr>
              <w:jc w:val="center"/>
              <w:rPr>
                <w:rFonts w:ascii="Arial" w:hAnsi="Arial" w:cs="Arial"/>
                <w:sz w:val="22"/>
                <w:szCs w:val="22"/>
              </w:rPr>
            </w:pPr>
            <w:r>
              <w:rPr>
                <w:rFonts w:ascii="Arial" w:hAnsi="Arial" w:cs="Arial"/>
                <w:sz w:val="22"/>
                <w:szCs w:val="22"/>
              </w:rPr>
              <w:t>10</w:t>
            </w:r>
          </w:p>
          <w:p w14:paraId="35EA433F" w14:textId="77777777" w:rsidR="00235420" w:rsidRDefault="00235420">
            <w:pPr>
              <w:jc w:val="center"/>
              <w:rPr>
                <w:rFonts w:ascii="Arial" w:hAnsi="Arial" w:cs="Arial"/>
                <w:sz w:val="22"/>
                <w:szCs w:val="22"/>
              </w:rPr>
            </w:pPr>
            <w:r>
              <w:rPr>
                <w:rFonts w:ascii="Arial" w:hAnsi="Arial" w:cs="Arial"/>
                <w:sz w:val="22"/>
                <w:szCs w:val="22"/>
              </w:rPr>
              <w:t>11</w:t>
            </w:r>
          </w:p>
          <w:p w14:paraId="7722A120" w14:textId="77777777" w:rsidR="00235420" w:rsidRDefault="00235420">
            <w:pPr>
              <w:jc w:val="center"/>
              <w:rPr>
                <w:rFonts w:ascii="Arial" w:hAnsi="Arial" w:cs="Arial"/>
                <w:sz w:val="22"/>
                <w:szCs w:val="22"/>
              </w:rPr>
            </w:pPr>
            <w:r>
              <w:rPr>
                <w:rFonts w:ascii="Arial" w:hAnsi="Arial" w:cs="Arial"/>
                <w:sz w:val="22"/>
                <w:szCs w:val="22"/>
              </w:rPr>
              <w:t>12</w:t>
            </w:r>
          </w:p>
          <w:p w14:paraId="068C2F48" w14:textId="77777777" w:rsidR="00235420" w:rsidRDefault="00235420">
            <w:pPr>
              <w:jc w:val="center"/>
              <w:rPr>
                <w:rFonts w:ascii="Arial" w:hAnsi="Arial" w:cs="Arial"/>
                <w:sz w:val="22"/>
                <w:szCs w:val="22"/>
              </w:rPr>
            </w:pPr>
            <w:r>
              <w:rPr>
                <w:rFonts w:ascii="Arial" w:hAnsi="Arial" w:cs="Arial"/>
                <w:sz w:val="22"/>
                <w:szCs w:val="22"/>
              </w:rPr>
              <w:t>13</w:t>
            </w:r>
          </w:p>
          <w:p w14:paraId="4AFE8AF0" w14:textId="77777777" w:rsidR="00235420" w:rsidRDefault="00235420">
            <w:pPr>
              <w:spacing w:after="58"/>
              <w:jc w:val="center"/>
              <w:rPr>
                <w:rFonts w:ascii="Arial" w:hAnsi="Arial" w:cs="Arial"/>
                <w:sz w:val="22"/>
                <w:szCs w:val="22"/>
              </w:rPr>
            </w:pPr>
            <w:r>
              <w:rPr>
                <w:rFonts w:ascii="Arial" w:hAnsi="Arial" w:cs="Arial"/>
                <w:sz w:val="22"/>
                <w:szCs w:val="22"/>
              </w:rPr>
              <w:t>14</w:t>
            </w:r>
          </w:p>
        </w:tc>
        <w:tc>
          <w:tcPr>
            <w:tcW w:w="2014" w:type="pct"/>
            <w:tcBorders>
              <w:top w:val="single" w:sz="7" w:space="0" w:color="000000"/>
              <w:left w:val="single" w:sz="7" w:space="0" w:color="000000"/>
              <w:bottom w:val="single" w:sz="7" w:space="0" w:color="000000"/>
              <w:right w:val="single" w:sz="7" w:space="0" w:color="000000"/>
            </w:tcBorders>
            <w:vAlign w:val="center"/>
          </w:tcPr>
          <w:p w14:paraId="2224F25B" w14:textId="77777777" w:rsidR="00235420" w:rsidRDefault="00235420">
            <w:pPr>
              <w:spacing w:line="120" w:lineRule="exact"/>
              <w:jc w:val="center"/>
              <w:rPr>
                <w:rFonts w:ascii="Arial" w:hAnsi="Arial" w:cs="Arial"/>
                <w:sz w:val="22"/>
                <w:szCs w:val="22"/>
              </w:rPr>
            </w:pPr>
          </w:p>
          <w:p w14:paraId="7E724660" w14:textId="77777777" w:rsidR="00235420" w:rsidRDefault="00235420">
            <w:pPr>
              <w:jc w:val="center"/>
              <w:rPr>
                <w:rFonts w:ascii="Arial" w:hAnsi="Arial" w:cs="Arial"/>
                <w:sz w:val="22"/>
                <w:szCs w:val="22"/>
              </w:rPr>
            </w:pPr>
            <w:r>
              <w:rPr>
                <w:rFonts w:ascii="Arial" w:hAnsi="Arial" w:cs="Arial"/>
                <w:sz w:val="22"/>
                <w:szCs w:val="22"/>
              </w:rPr>
              <w:t>.98565</w:t>
            </w:r>
          </w:p>
          <w:p w14:paraId="0102CF5C" w14:textId="77777777" w:rsidR="00235420" w:rsidRDefault="00235420">
            <w:pPr>
              <w:jc w:val="center"/>
              <w:rPr>
                <w:rFonts w:ascii="Arial" w:hAnsi="Arial" w:cs="Arial"/>
                <w:sz w:val="22"/>
                <w:szCs w:val="22"/>
              </w:rPr>
            </w:pPr>
            <w:r>
              <w:rPr>
                <w:rFonts w:ascii="Arial" w:hAnsi="Arial" w:cs="Arial"/>
                <w:sz w:val="22"/>
                <w:szCs w:val="22"/>
              </w:rPr>
              <w:t>.98453</w:t>
            </w:r>
          </w:p>
          <w:p w14:paraId="63D9A0E9" w14:textId="77777777" w:rsidR="00235420" w:rsidRDefault="00235420">
            <w:pPr>
              <w:jc w:val="center"/>
              <w:rPr>
                <w:rFonts w:ascii="Arial" w:hAnsi="Arial" w:cs="Arial"/>
                <w:sz w:val="22"/>
                <w:szCs w:val="22"/>
              </w:rPr>
            </w:pPr>
            <w:r>
              <w:rPr>
                <w:rFonts w:ascii="Arial" w:hAnsi="Arial" w:cs="Arial"/>
                <w:sz w:val="22"/>
                <w:szCs w:val="22"/>
              </w:rPr>
              <w:t>.98329</w:t>
            </w:r>
          </w:p>
          <w:p w14:paraId="2EFEF618" w14:textId="77777777" w:rsidR="00235420" w:rsidRDefault="00235420">
            <w:pPr>
              <w:jc w:val="center"/>
              <w:rPr>
                <w:rFonts w:ascii="Arial" w:hAnsi="Arial" w:cs="Arial"/>
                <w:sz w:val="22"/>
                <w:szCs w:val="22"/>
              </w:rPr>
            </w:pPr>
            <w:r>
              <w:rPr>
                <w:rFonts w:ascii="Arial" w:hAnsi="Arial" w:cs="Arial"/>
                <w:sz w:val="22"/>
                <w:szCs w:val="22"/>
              </w:rPr>
              <w:t>.98198</w:t>
            </w:r>
          </w:p>
          <w:p w14:paraId="0633C7CC" w14:textId="77777777" w:rsidR="00235420" w:rsidRDefault="00235420">
            <w:pPr>
              <w:spacing w:after="58"/>
              <w:jc w:val="center"/>
              <w:rPr>
                <w:rFonts w:ascii="Arial" w:hAnsi="Arial" w:cs="Arial"/>
                <w:sz w:val="22"/>
                <w:szCs w:val="22"/>
              </w:rPr>
            </w:pPr>
            <w:r>
              <w:rPr>
                <w:rFonts w:ascii="Arial" w:hAnsi="Arial" w:cs="Arial"/>
                <w:sz w:val="22"/>
                <w:szCs w:val="22"/>
              </w:rPr>
              <w:t>.98066</w:t>
            </w:r>
          </w:p>
        </w:tc>
        <w:tc>
          <w:tcPr>
            <w:tcW w:w="2153" w:type="pct"/>
            <w:tcBorders>
              <w:top w:val="single" w:sz="7" w:space="0" w:color="000000"/>
              <w:left w:val="single" w:sz="7" w:space="0" w:color="000000"/>
              <w:bottom w:val="single" w:sz="7" w:space="0" w:color="000000"/>
              <w:right w:val="single" w:sz="7" w:space="0" w:color="000000"/>
            </w:tcBorders>
            <w:vAlign w:val="center"/>
          </w:tcPr>
          <w:p w14:paraId="0B847EC1" w14:textId="77777777" w:rsidR="00235420" w:rsidRDefault="00235420">
            <w:pPr>
              <w:spacing w:line="120" w:lineRule="exact"/>
              <w:jc w:val="center"/>
              <w:rPr>
                <w:rFonts w:ascii="Arial" w:hAnsi="Arial" w:cs="Arial"/>
                <w:sz w:val="22"/>
                <w:szCs w:val="22"/>
              </w:rPr>
            </w:pPr>
          </w:p>
          <w:p w14:paraId="74FF7AF1" w14:textId="77777777" w:rsidR="00235420" w:rsidRDefault="00235420">
            <w:pPr>
              <w:jc w:val="center"/>
              <w:rPr>
                <w:rFonts w:ascii="Arial" w:hAnsi="Arial" w:cs="Arial"/>
                <w:sz w:val="22"/>
                <w:szCs w:val="22"/>
              </w:rPr>
            </w:pPr>
            <w:r>
              <w:rPr>
                <w:rFonts w:ascii="Arial" w:hAnsi="Arial" w:cs="Arial"/>
                <w:sz w:val="22"/>
                <w:szCs w:val="22"/>
              </w:rPr>
              <w:t>.01435</w:t>
            </w:r>
          </w:p>
          <w:p w14:paraId="081C5EAC" w14:textId="77777777" w:rsidR="00235420" w:rsidRDefault="00235420">
            <w:pPr>
              <w:jc w:val="center"/>
              <w:rPr>
                <w:rFonts w:ascii="Arial" w:hAnsi="Arial" w:cs="Arial"/>
                <w:sz w:val="22"/>
                <w:szCs w:val="22"/>
              </w:rPr>
            </w:pPr>
            <w:r>
              <w:rPr>
                <w:rFonts w:ascii="Arial" w:hAnsi="Arial" w:cs="Arial"/>
                <w:sz w:val="22"/>
                <w:szCs w:val="22"/>
              </w:rPr>
              <w:t>.01547</w:t>
            </w:r>
          </w:p>
          <w:p w14:paraId="4368AE59" w14:textId="77777777" w:rsidR="00235420" w:rsidRDefault="00235420">
            <w:pPr>
              <w:jc w:val="center"/>
              <w:rPr>
                <w:rFonts w:ascii="Arial" w:hAnsi="Arial" w:cs="Arial"/>
                <w:sz w:val="22"/>
                <w:szCs w:val="22"/>
              </w:rPr>
            </w:pPr>
            <w:r>
              <w:rPr>
                <w:rFonts w:ascii="Arial" w:hAnsi="Arial" w:cs="Arial"/>
                <w:sz w:val="22"/>
                <w:szCs w:val="22"/>
              </w:rPr>
              <w:t>.01671</w:t>
            </w:r>
          </w:p>
          <w:p w14:paraId="21F55936" w14:textId="77777777" w:rsidR="00235420" w:rsidRDefault="00235420">
            <w:pPr>
              <w:jc w:val="center"/>
              <w:rPr>
                <w:rFonts w:ascii="Arial" w:hAnsi="Arial" w:cs="Arial"/>
                <w:sz w:val="22"/>
                <w:szCs w:val="22"/>
              </w:rPr>
            </w:pPr>
            <w:r>
              <w:rPr>
                <w:rFonts w:ascii="Arial" w:hAnsi="Arial" w:cs="Arial"/>
                <w:sz w:val="22"/>
                <w:szCs w:val="22"/>
              </w:rPr>
              <w:t>.01802</w:t>
            </w:r>
          </w:p>
          <w:p w14:paraId="5C6C2E07" w14:textId="77777777" w:rsidR="00235420" w:rsidRDefault="00235420">
            <w:pPr>
              <w:spacing w:after="58"/>
              <w:jc w:val="center"/>
              <w:rPr>
                <w:rFonts w:ascii="Arial" w:hAnsi="Arial" w:cs="Arial"/>
                <w:sz w:val="22"/>
                <w:szCs w:val="22"/>
              </w:rPr>
            </w:pPr>
            <w:r>
              <w:rPr>
                <w:rFonts w:ascii="Arial" w:hAnsi="Arial" w:cs="Arial"/>
                <w:sz w:val="22"/>
                <w:szCs w:val="22"/>
              </w:rPr>
              <w:t>.01934</w:t>
            </w:r>
          </w:p>
        </w:tc>
      </w:tr>
      <w:tr w:rsidR="00235420" w14:paraId="2C0936EB"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437C6762" w14:textId="77777777" w:rsidR="00235420" w:rsidRDefault="00235420">
            <w:pPr>
              <w:spacing w:line="120" w:lineRule="exact"/>
              <w:jc w:val="center"/>
              <w:rPr>
                <w:rFonts w:ascii="Arial" w:hAnsi="Arial" w:cs="Arial"/>
                <w:sz w:val="22"/>
                <w:szCs w:val="22"/>
              </w:rPr>
            </w:pPr>
          </w:p>
          <w:p w14:paraId="1696E1C9" w14:textId="77777777" w:rsidR="00235420" w:rsidRDefault="00235420">
            <w:pPr>
              <w:jc w:val="center"/>
              <w:rPr>
                <w:rFonts w:ascii="Arial" w:hAnsi="Arial" w:cs="Arial"/>
                <w:sz w:val="22"/>
                <w:szCs w:val="22"/>
              </w:rPr>
            </w:pPr>
            <w:r>
              <w:rPr>
                <w:rFonts w:ascii="Arial" w:hAnsi="Arial" w:cs="Arial"/>
                <w:sz w:val="22"/>
                <w:szCs w:val="22"/>
              </w:rPr>
              <w:t>15</w:t>
            </w:r>
          </w:p>
          <w:p w14:paraId="3560A4ED" w14:textId="77777777" w:rsidR="00235420" w:rsidRDefault="00235420">
            <w:pPr>
              <w:jc w:val="center"/>
              <w:rPr>
                <w:rFonts w:ascii="Arial" w:hAnsi="Arial" w:cs="Arial"/>
                <w:sz w:val="22"/>
                <w:szCs w:val="22"/>
              </w:rPr>
            </w:pPr>
            <w:r>
              <w:rPr>
                <w:rFonts w:ascii="Arial" w:hAnsi="Arial" w:cs="Arial"/>
                <w:sz w:val="22"/>
                <w:szCs w:val="22"/>
              </w:rPr>
              <w:t>16</w:t>
            </w:r>
          </w:p>
          <w:p w14:paraId="57A3E7D2" w14:textId="77777777" w:rsidR="00235420" w:rsidRDefault="00235420">
            <w:pPr>
              <w:jc w:val="center"/>
              <w:rPr>
                <w:rFonts w:ascii="Arial" w:hAnsi="Arial" w:cs="Arial"/>
                <w:sz w:val="22"/>
                <w:szCs w:val="22"/>
              </w:rPr>
            </w:pPr>
            <w:r>
              <w:rPr>
                <w:rFonts w:ascii="Arial" w:hAnsi="Arial" w:cs="Arial"/>
                <w:sz w:val="22"/>
                <w:szCs w:val="22"/>
              </w:rPr>
              <w:t>17</w:t>
            </w:r>
          </w:p>
          <w:p w14:paraId="46014751" w14:textId="77777777" w:rsidR="00235420" w:rsidRDefault="00235420">
            <w:pPr>
              <w:jc w:val="center"/>
              <w:rPr>
                <w:rFonts w:ascii="Arial" w:hAnsi="Arial" w:cs="Arial"/>
                <w:sz w:val="22"/>
                <w:szCs w:val="22"/>
              </w:rPr>
            </w:pPr>
            <w:r>
              <w:rPr>
                <w:rFonts w:ascii="Arial" w:hAnsi="Arial" w:cs="Arial"/>
                <w:sz w:val="22"/>
                <w:szCs w:val="22"/>
              </w:rPr>
              <w:t>18</w:t>
            </w:r>
          </w:p>
          <w:p w14:paraId="3A19DB13" w14:textId="77777777" w:rsidR="00235420" w:rsidRDefault="00235420">
            <w:pPr>
              <w:spacing w:after="58"/>
              <w:jc w:val="center"/>
              <w:rPr>
                <w:rFonts w:ascii="Arial" w:hAnsi="Arial" w:cs="Arial"/>
                <w:sz w:val="22"/>
                <w:szCs w:val="22"/>
              </w:rPr>
            </w:pPr>
            <w:r>
              <w:rPr>
                <w:rFonts w:ascii="Arial" w:hAnsi="Arial" w:cs="Arial"/>
                <w:sz w:val="22"/>
                <w:szCs w:val="22"/>
              </w:rPr>
              <w:t>19</w:t>
            </w:r>
          </w:p>
        </w:tc>
        <w:tc>
          <w:tcPr>
            <w:tcW w:w="2014" w:type="pct"/>
            <w:tcBorders>
              <w:top w:val="single" w:sz="7" w:space="0" w:color="000000"/>
              <w:left w:val="single" w:sz="7" w:space="0" w:color="000000"/>
              <w:bottom w:val="single" w:sz="7" w:space="0" w:color="000000"/>
              <w:right w:val="single" w:sz="7" w:space="0" w:color="000000"/>
            </w:tcBorders>
            <w:vAlign w:val="center"/>
          </w:tcPr>
          <w:p w14:paraId="0CF629EB" w14:textId="77777777" w:rsidR="00235420" w:rsidRDefault="00235420">
            <w:pPr>
              <w:spacing w:line="120" w:lineRule="exact"/>
              <w:jc w:val="center"/>
              <w:rPr>
                <w:rFonts w:ascii="Arial" w:hAnsi="Arial" w:cs="Arial"/>
                <w:sz w:val="22"/>
                <w:szCs w:val="22"/>
              </w:rPr>
            </w:pPr>
          </w:p>
          <w:p w14:paraId="5AB2D0D2" w14:textId="77777777" w:rsidR="00235420" w:rsidRDefault="00235420">
            <w:pPr>
              <w:jc w:val="center"/>
              <w:rPr>
                <w:rFonts w:ascii="Arial" w:hAnsi="Arial" w:cs="Arial"/>
                <w:sz w:val="22"/>
                <w:szCs w:val="22"/>
              </w:rPr>
            </w:pPr>
            <w:r>
              <w:rPr>
                <w:rFonts w:ascii="Arial" w:hAnsi="Arial" w:cs="Arial"/>
                <w:sz w:val="22"/>
                <w:szCs w:val="22"/>
              </w:rPr>
              <w:t>.97937</w:t>
            </w:r>
          </w:p>
          <w:p w14:paraId="1901E7D3" w14:textId="77777777" w:rsidR="00235420" w:rsidRDefault="00235420">
            <w:pPr>
              <w:jc w:val="center"/>
              <w:rPr>
                <w:rFonts w:ascii="Arial" w:hAnsi="Arial" w:cs="Arial"/>
                <w:sz w:val="22"/>
                <w:szCs w:val="22"/>
              </w:rPr>
            </w:pPr>
            <w:r>
              <w:rPr>
                <w:rFonts w:ascii="Arial" w:hAnsi="Arial" w:cs="Arial"/>
                <w:sz w:val="22"/>
                <w:szCs w:val="22"/>
              </w:rPr>
              <w:t>.97815</w:t>
            </w:r>
          </w:p>
          <w:p w14:paraId="792753D4" w14:textId="77777777" w:rsidR="00235420" w:rsidRDefault="00235420">
            <w:pPr>
              <w:jc w:val="center"/>
              <w:rPr>
                <w:rFonts w:ascii="Arial" w:hAnsi="Arial" w:cs="Arial"/>
                <w:sz w:val="22"/>
                <w:szCs w:val="22"/>
              </w:rPr>
            </w:pPr>
            <w:r>
              <w:rPr>
                <w:rFonts w:ascii="Arial" w:hAnsi="Arial" w:cs="Arial"/>
                <w:sz w:val="22"/>
                <w:szCs w:val="22"/>
              </w:rPr>
              <w:t>.97700</w:t>
            </w:r>
          </w:p>
          <w:p w14:paraId="74C7E579" w14:textId="77777777" w:rsidR="00235420" w:rsidRDefault="00235420">
            <w:pPr>
              <w:jc w:val="center"/>
              <w:rPr>
                <w:rFonts w:ascii="Arial" w:hAnsi="Arial" w:cs="Arial"/>
                <w:sz w:val="22"/>
                <w:szCs w:val="22"/>
              </w:rPr>
            </w:pPr>
            <w:r>
              <w:rPr>
                <w:rFonts w:ascii="Arial" w:hAnsi="Arial" w:cs="Arial"/>
                <w:sz w:val="22"/>
                <w:szCs w:val="22"/>
              </w:rPr>
              <w:t>.97590</w:t>
            </w:r>
          </w:p>
          <w:p w14:paraId="33BB3DBB" w14:textId="77777777" w:rsidR="00235420" w:rsidRDefault="00235420">
            <w:pPr>
              <w:spacing w:after="58"/>
              <w:jc w:val="center"/>
              <w:rPr>
                <w:rFonts w:ascii="Arial" w:hAnsi="Arial" w:cs="Arial"/>
                <w:sz w:val="22"/>
                <w:szCs w:val="22"/>
              </w:rPr>
            </w:pPr>
            <w:r>
              <w:rPr>
                <w:rFonts w:ascii="Arial" w:hAnsi="Arial" w:cs="Arial"/>
                <w:sz w:val="22"/>
                <w:szCs w:val="22"/>
              </w:rPr>
              <w:t>.97480</w:t>
            </w:r>
          </w:p>
        </w:tc>
        <w:tc>
          <w:tcPr>
            <w:tcW w:w="2153" w:type="pct"/>
            <w:tcBorders>
              <w:top w:val="single" w:sz="7" w:space="0" w:color="000000"/>
              <w:left w:val="single" w:sz="7" w:space="0" w:color="000000"/>
              <w:bottom w:val="single" w:sz="7" w:space="0" w:color="000000"/>
              <w:right w:val="single" w:sz="7" w:space="0" w:color="000000"/>
            </w:tcBorders>
            <w:vAlign w:val="center"/>
          </w:tcPr>
          <w:p w14:paraId="313C02A1" w14:textId="77777777" w:rsidR="00235420" w:rsidRDefault="00235420">
            <w:pPr>
              <w:spacing w:line="120" w:lineRule="exact"/>
              <w:jc w:val="center"/>
              <w:rPr>
                <w:rFonts w:ascii="Arial" w:hAnsi="Arial" w:cs="Arial"/>
                <w:sz w:val="22"/>
                <w:szCs w:val="22"/>
              </w:rPr>
            </w:pPr>
          </w:p>
          <w:p w14:paraId="663DB034" w14:textId="77777777" w:rsidR="00235420" w:rsidRDefault="00235420">
            <w:pPr>
              <w:jc w:val="center"/>
              <w:rPr>
                <w:rFonts w:ascii="Arial" w:hAnsi="Arial" w:cs="Arial"/>
                <w:sz w:val="22"/>
                <w:szCs w:val="22"/>
              </w:rPr>
            </w:pPr>
            <w:r>
              <w:rPr>
                <w:rFonts w:ascii="Arial" w:hAnsi="Arial" w:cs="Arial"/>
                <w:sz w:val="22"/>
                <w:szCs w:val="22"/>
              </w:rPr>
              <w:t>.02063</w:t>
            </w:r>
          </w:p>
          <w:p w14:paraId="679DB34C" w14:textId="77777777" w:rsidR="00235420" w:rsidRDefault="00235420">
            <w:pPr>
              <w:jc w:val="center"/>
              <w:rPr>
                <w:rFonts w:ascii="Arial" w:hAnsi="Arial" w:cs="Arial"/>
                <w:sz w:val="22"/>
                <w:szCs w:val="22"/>
              </w:rPr>
            </w:pPr>
            <w:r>
              <w:rPr>
                <w:rFonts w:ascii="Arial" w:hAnsi="Arial" w:cs="Arial"/>
                <w:sz w:val="22"/>
                <w:szCs w:val="22"/>
              </w:rPr>
              <w:t>.02185</w:t>
            </w:r>
          </w:p>
          <w:p w14:paraId="27F466D8" w14:textId="77777777" w:rsidR="00235420" w:rsidRDefault="00235420">
            <w:pPr>
              <w:jc w:val="center"/>
              <w:rPr>
                <w:rFonts w:ascii="Arial" w:hAnsi="Arial" w:cs="Arial"/>
                <w:sz w:val="22"/>
                <w:szCs w:val="22"/>
              </w:rPr>
            </w:pPr>
            <w:r>
              <w:rPr>
                <w:rFonts w:ascii="Arial" w:hAnsi="Arial" w:cs="Arial"/>
                <w:sz w:val="22"/>
                <w:szCs w:val="22"/>
              </w:rPr>
              <w:t>.02300</w:t>
            </w:r>
          </w:p>
          <w:p w14:paraId="661A2616" w14:textId="77777777" w:rsidR="00235420" w:rsidRDefault="00235420">
            <w:pPr>
              <w:jc w:val="center"/>
              <w:rPr>
                <w:rFonts w:ascii="Arial" w:hAnsi="Arial" w:cs="Arial"/>
                <w:sz w:val="22"/>
                <w:szCs w:val="22"/>
              </w:rPr>
            </w:pPr>
            <w:r>
              <w:rPr>
                <w:rFonts w:ascii="Arial" w:hAnsi="Arial" w:cs="Arial"/>
                <w:sz w:val="22"/>
                <w:szCs w:val="22"/>
              </w:rPr>
              <w:t>.02410</w:t>
            </w:r>
          </w:p>
          <w:p w14:paraId="14340DFC" w14:textId="77777777" w:rsidR="00235420" w:rsidRDefault="00235420">
            <w:pPr>
              <w:spacing w:after="58"/>
              <w:jc w:val="center"/>
              <w:rPr>
                <w:rFonts w:ascii="Arial" w:hAnsi="Arial" w:cs="Arial"/>
                <w:sz w:val="22"/>
                <w:szCs w:val="22"/>
              </w:rPr>
            </w:pPr>
            <w:r>
              <w:rPr>
                <w:rFonts w:ascii="Arial" w:hAnsi="Arial" w:cs="Arial"/>
                <w:sz w:val="22"/>
                <w:szCs w:val="22"/>
              </w:rPr>
              <w:t>.02520</w:t>
            </w:r>
          </w:p>
        </w:tc>
      </w:tr>
      <w:tr w:rsidR="00235420" w14:paraId="546AA0D8"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788C9BF3" w14:textId="77777777" w:rsidR="00235420" w:rsidRDefault="00235420">
            <w:pPr>
              <w:spacing w:line="120" w:lineRule="exact"/>
              <w:jc w:val="center"/>
              <w:rPr>
                <w:rFonts w:ascii="Arial" w:hAnsi="Arial" w:cs="Arial"/>
                <w:sz w:val="22"/>
                <w:szCs w:val="22"/>
              </w:rPr>
            </w:pPr>
          </w:p>
          <w:p w14:paraId="4547BD87" w14:textId="77777777" w:rsidR="00235420" w:rsidRDefault="00235420">
            <w:pPr>
              <w:jc w:val="center"/>
              <w:rPr>
                <w:rFonts w:ascii="Arial" w:hAnsi="Arial" w:cs="Arial"/>
                <w:sz w:val="22"/>
                <w:szCs w:val="22"/>
              </w:rPr>
            </w:pPr>
            <w:r>
              <w:rPr>
                <w:rFonts w:ascii="Arial" w:hAnsi="Arial" w:cs="Arial"/>
                <w:sz w:val="22"/>
                <w:szCs w:val="22"/>
              </w:rPr>
              <w:t>20</w:t>
            </w:r>
          </w:p>
          <w:p w14:paraId="6C3EAE72" w14:textId="77777777" w:rsidR="00235420" w:rsidRDefault="00235420">
            <w:pPr>
              <w:jc w:val="center"/>
              <w:rPr>
                <w:rFonts w:ascii="Arial" w:hAnsi="Arial" w:cs="Arial"/>
                <w:sz w:val="22"/>
                <w:szCs w:val="22"/>
              </w:rPr>
            </w:pPr>
            <w:r>
              <w:rPr>
                <w:rFonts w:ascii="Arial" w:hAnsi="Arial" w:cs="Arial"/>
                <w:sz w:val="22"/>
                <w:szCs w:val="22"/>
              </w:rPr>
              <w:t>21</w:t>
            </w:r>
          </w:p>
          <w:p w14:paraId="3BB7336A" w14:textId="77777777" w:rsidR="00235420" w:rsidRDefault="00235420">
            <w:pPr>
              <w:jc w:val="center"/>
              <w:rPr>
                <w:rFonts w:ascii="Arial" w:hAnsi="Arial" w:cs="Arial"/>
                <w:sz w:val="22"/>
                <w:szCs w:val="22"/>
              </w:rPr>
            </w:pPr>
            <w:r>
              <w:rPr>
                <w:rFonts w:ascii="Arial" w:hAnsi="Arial" w:cs="Arial"/>
                <w:sz w:val="22"/>
                <w:szCs w:val="22"/>
              </w:rPr>
              <w:t>22</w:t>
            </w:r>
          </w:p>
          <w:p w14:paraId="7E3C47D7" w14:textId="77777777" w:rsidR="00235420" w:rsidRDefault="00235420">
            <w:pPr>
              <w:jc w:val="center"/>
              <w:rPr>
                <w:rFonts w:ascii="Arial" w:hAnsi="Arial" w:cs="Arial"/>
                <w:sz w:val="22"/>
                <w:szCs w:val="22"/>
              </w:rPr>
            </w:pPr>
            <w:r>
              <w:rPr>
                <w:rFonts w:ascii="Arial" w:hAnsi="Arial" w:cs="Arial"/>
                <w:sz w:val="22"/>
                <w:szCs w:val="22"/>
              </w:rPr>
              <w:t>23</w:t>
            </w:r>
          </w:p>
          <w:p w14:paraId="699CF73E" w14:textId="77777777" w:rsidR="00235420" w:rsidRDefault="00235420">
            <w:pPr>
              <w:spacing w:after="58"/>
              <w:jc w:val="center"/>
              <w:rPr>
                <w:rFonts w:ascii="Arial" w:hAnsi="Arial" w:cs="Arial"/>
                <w:sz w:val="22"/>
                <w:szCs w:val="22"/>
              </w:rPr>
            </w:pPr>
            <w:r>
              <w:rPr>
                <w:rFonts w:ascii="Arial" w:hAnsi="Arial" w:cs="Arial"/>
                <w:sz w:val="22"/>
                <w:szCs w:val="22"/>
              </w:rPr>
              <w:t>24</w:t>
            </w:r>
          </w:p>
        </w:tc>
        <w:tc>
          <w:tcPr>
            <w:tcW w:w="2014" w:type="pct"/>
            <w:tcBorders>
              <w:top w:val="single" w:sz="7" w:space="0" w:color="000000"/>
              <w:left w:val="single" w:sz="7" w:space="0" w:color="000000"/>
              <w:bottom w:val="single" w:sz="7" w:space="0" w:color="000000"/>
              <w:right w:val="single" w:sz="7" w:space="0" w:color="000000"/>
            </w:tcBorders>
            <w:vAlign w:val="center"/>
          </w:tcPr>
          <w:p w14:paraId="45C5F458" w14:textId="77777777" w:rsidR="00235420" w:rsidRDefault="00235420">
            <w:pPr>
              <w:spacing w:line="120" w:lineRule="exact"/>
              <w:jc w:val="center"/>
              <w:rPr>
                <w:rFonts w:ascii="Arial" w:hAnsi="Arial" w:cs="Arial"/>
                <w:sz w:val="22"/>
                <w:szCs w:val="22"/>
              </w:rPr>
            </w:pPr>
          </w:p>
          <w:p w14:paraId="563BA03F" w14:textId="77777777" w:rsidR="00235420" w:rsidRDefault="00235420">
            <w:pPr>
              <w:jc w:val="center"/>
              <w:rPr>
                <w:rFonts w:ascii="Arial" w:hAnsi="Arial" w:cs="Arial"/>
                <w:sz w:val="22"/>
                <w:szCs w:val="22"/>
              </w:rPr>
            </w:pPr>
            <w:r>
              <w:rPr>
                <w:rFonts w:ascii="Arial" w:hAnsi="Arial" w:cs="Arial"/>
                <w:sz w:val="22"/>
                <w:szCs w:val="22"/>
              </w:rPr>
              <w:t>.97365</w:t>
            </w:r>
          </w:p>
          <w:p w14:paraId="487F6747" w14:textId="77777777" w:rsidR="00235420" w:rsidRDefault="00235420">
            <w:pPr>
              <w:jc w:val="center"/>
              <w:rPr>
                <w:rFonts w:ascii="Arial" w:hAnsi="Arial" w:cs="Arial"/>
                <w:sz w:val="22"/>
                <w:szCs w:val="22"/>
              </w:rPr>
            </w:pPr>
            <w:r>
              <w:rPr>
                <w:rFonts w:ascii="Arial" w:hAnsi="Arial" w:cs="Arial"/>
                <w:sz w:val="22"/>
                <w:szCs w:val="22"/>
              </w:rPr>
              <w:t>.97245</w:t>
            </w:r>
          </w:p>
          <w:p w14:paraId="5AA9F931" w14:textId="77777777" w:rsidR="00235420" w:rsidRDefault="00235420">
            <w:pPr>
              <w:jc w:val="center"/>
              <w:rPr>
                <w:rFonts w:ascii="Arial" w:hAnsi="Arial" w:cs="Arial"/>
                <w:sz w:val="22"/>
                <w:szCs w:val="22"/>
              </w:rPr>
            </w:pPr>
            <w:r>
              <w:rPr>
                <w:rFonts w:ascii="Arial" w:hAnsi="Arial" w:cs="Arial"/>
                <w:sz w:val="22"/>
                <w:szCs w:val="22"/>
              </w:rPr>
              <w:t>.97120</w:t>
            </w:r>
          </w:p>
          <w:p w14:paraId="45C9A3F1" w14:textId="77777777" w:rsidR="00235420" w:rsidRDefault="00235420">
            <w:pPr>
              <w:jc w:val="center"/>
              <w:rPr>
                <w:rFonts w:ascii="Arial" w:hAnsi="Arial" w:cs="Arial"/>
                <w:sz w:val="22"/>
                <w:szCs w:val="22"/>
              </w:rPr>
            </w:pPr>
            <w:r>
              <w:rPr>
                <w:rFonts w:ascii="Arial" w:hAnsi="Arial" w:cs="Arial"/>
                <w:sz w:val="22"/>
                <w:szCs w:val="22"/>
              </w:rPr>
              <w:t>.96986</w:t>
            </w:r>
          </w:p>
          <w:p w14:paraId="63A337E7" w14:textId="77777777" w:rsidR="00235420" w:rsidRDefault="00235420">
            <w:pPr>
              <w:spacing w:after="58"/>
              <w:jc w:val="center"/>
              <w:rPr>
                <w:rFonts w:ascii="Arial" w:hAnsi="Arial" w:cs="Arial"/>
                <w:sz w:val="22"/>
                <w:szCs w:val="22"/>
              </w:rPr>
            </w:pPr>
            <w:r>
              <w:rPr>
                <w:rFonts w:ascii="Arial" w:hAnsi="Arial" w:cs="Arial"/>
                <w:sz w:val="22"/>
                <w:szCs w:val="22"/>
              </w:rPr>
              <w:t>.96841</w:t>
            </w:r>
          </w:p>
        </w:tc>
        <w:tc>
          <w:tcPr>
            <w:tcW w:w="2153" w:type="pct"/>
            <w:tcBorders>
              <w:top w:val="single" w:sz="7" w:space="0" w:color="000000"/>
              <w:left w:val="single" w:sz="7" w:space="0" w:color="000000"/>
              <w:bottom w:val="single" w:sz="7" w:space="0" w:color="000000"/>
              <w:right w:val="single" w:sz="7" w:space="0" w:color="000000"/>
            </w:tcBorders>
            <w:vAlign w:val="center"/>
          </w:tcPr>
          <w:p w14:paraId="07A49394" w14:textId="77777777" w:rsidR="00235420" w:rsidRDefault="00235420">
            <w:pPr>
              <w:spacing w:line="120" w:lineRule="exact"/>
              <w:jc w:val="center"/>
              <w:rPr>
                <w:rFonts w:ascii="Arial" w:hAnsi="Arial" w:cs="Arial"/>
                <w:sz w:val="22"/>
                <w:szCs w:val="22"/>
              </w:rPr>
            </w:pPr>
          </w:p>
          <w:p w14:paraId="4FBE5581" w14:textId="77777777" w:rsidR="00235420" w:rsidRDefault="00235420">
            <w:pPr>
              <w:jc w:val="center"/>
              <w:rPr>
                <w:rFonts w:ascii="Arial" w:hAnsi="Arial" w:cs="Arial"/>
                <w:sz w:val="22"/>
                <w:szCs w:val="22"/>
              </w:rPr>
            </w:pPr>
            <w:r>
              <w:rPr>
                <w:rFonts w:ascii="Arial" w:hAnsi="Arial" w:cs="Arial"/>
                <w:sz w:val="22"/>
                <w:szCs w:val="22"/>
              </w:rPr>
              <w:t>.02635</w:t>
            </w:r>
          </w:p>
          <w:p w14:paraId="53E30D4E" w14:textId="77777777" w:rsidR="00235420" w:rsidRDefault="00235420">
            <w:pPr>
              <w:jc w:val="center"/>
              <w:rPr>
                <w:rFonts w:ascii="Arial" w:hAnsi="Arial" w:cs="Arial"/>
                <w:sz w:val="22"/>
                <w:szCs w:val="22"/>
              </w:rPr>
            </w:pPr>
            <w:r>
              <w:rPr>
                <w:rFonts w:ascii="Arial" w:hAnsi="Arial" w:cs="Arial"/>
                <w:sz w:val="22"/>
                <w:szCs w:val="22"/>
              </w:rPr>
              <w:t>.02755</w:t>
            </w:r>
          </w:p>
          <w:p w14:paraId="48824233" w14:textId="77777777" w:rsidR="00235420" w:rsidRDefault="00235420">
            <w:pPr>
              <w:jc w:val="center"/>
              <w:rPr>
                <w:rFonts w:ascii="Arial" w:hAnsi="Arial" w:cs="Arial"/>
                <w:sz w:val="22"/>
                <w:szCs w:val="22"/>
              </w:rPr>
            </w:pPr>
            <w:r>
              <w:rPr>
                <w:rFonts w:ascii="Arial" w:hAnsi="Arial" w:cs="Arial"/>
                <w:sz w:val="22"/>
                <w:szCs w:val="22"/>
              </w:rPr>
              <w:t>.02880</w:t>
            </w:r>
          </w:p>
          <w:p w14:paraId="483288B3" w14:textId="77777777" w:rsidR="00235420" w:rsidRDefault="00235420">
            <w:pPr>
              <w:jc w:val="center"/>
              <w:rPr>
                <w:rFonts w:ascii="Arial" w:hAnsi="Arial" w:cs="Arial"/>
                <w:sz w:val="22"/>
                <w:szCs w:val="22"/>
              </w:rPr>
            </w:pPr>
            <w:r>
              <w:rPr>
                <w:rFonts w:ascii="Arial" w:hAnsi="Arial" w:cs="Arial"/>
                <w:sz w:val="22"/>
                <w:szCs w:val="22"/>
              </w:rPr>
              <w:t>.03014</w:t>
            </w:r>
          </w:p>
          <w:p w14:paraId="55B323A0" w14:textId="77777777" w:rsidR="00235420" w:rsidRDefault="00235420">
            <w:pPr>
              <w:spacing w:after="58"/>
              <w:jc w:val="center"/>
              <w:rPr>
                <w:rFonts w:ascii="Arial" w:hAnsi="Arial" w:cs="Arial"/>
                <w:sz w:val="22"/>
                <w:szCs w:val="22"/>
              </w:rPr>
            </w:pPr>
            <w:r>
              <w:rPr>
                <w:rFonts w:ascii="Arial" w:hAnsi="Arial" w:cs="Arial"/>
                <w:sz w:val="22"/>
                <w:szCs w:val="22"/>
              </w:rPr>
              <w:t>.03159</w:t>
            </w:r>
          </w:p>
        </w:tc>
      </w:tr>
      <w:tr w:rsidR="00235420" w14:paraId="50F0E991"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19A951A4" w14:textId="77777777" w:rsidR="00235420" w:rsidRDefault="00235420">
            <w:pPr>
              <w:spacing w:line="120" w:lineRule="exact"/>
              <w:jc w:val="center"/>
              <w:rPr>
                <w:rFonts w:ascii="Arial" w:hAnsi="Arial" w:cs="Arial"/>
                <w:sz w:val="22"/>
                <w:szCs w:val="22"/>
              </w:rPr>
            </w:pPr>
          </w:p>
          <w:p w14:paraId="0FADCBE2" w14:textId="77777777" w:rsidR="00235420" w:rsidRDefault="00235420">
            <w:pPr>
              <w:jc w:val="center"/>
              <w:rPr>
                <w:rFonts w:ascii="Arial" w:hAnsi="Arial" w:cs="Arial"/>
                <w:sz w:val="22"/>
                <w:szCs w:val="22"/>
              </w:rPr>
            </w:pPr>
            <w:r>
              <w:rPr>
                <w:rFonts w:ascii="Arial" w:hAnsi="Arial" w:cs="Arial"/>
                <w:sz w:val="22"/>
                <w:szCs w:val="22"/>
              </w:rPr>
              <w:t>25</w:t>
            </w:r>
          </w:p>
          <w:p w14:paraId="197365A3" w14:textId="77777777" w:rsidR="00235420" w:rsidRDefault="00235420">
            <w:pPr>
              <w:jc w:val="center"/>
              <w:rPr>
                <w:rFonts w:ascii="Arial" w:hAnsi="Arial" w:cs="Arial"/>
                <w:sz w:val="22"/>
                <w:szCs w:val="22"/>
              </w:rPr>
            </w:pPr>
            <w:r>
              <w:rPr>
                <w:rFonts w:ascii="Arial" w:hAnsi="Arial" w:cs="Arial"/>
                <w:sz w:val="22"/>
                <w:szCs w:val="22"/>
              </w:rPr>
              <w:t>26</w:t>
            </w:r>
          </w:p>
          <w:p w14:paraId="7B0ECB18" w14:textId="77777777" w:rsidR="00235420" w:rsidRDefault="00235420">
            <w:pPr>
              <w:jc w:val="center"/>
              <w:rPr>
                <w:rFonts w:ascii="Arial" w:hAnsi="Arial" w:cs="Arial"/>
                <w:sz w:val="22"/>
                <w:szCs w:val="22"/>
              </w:rPr>
            </w:pPr>
            <w:r>
              <w:rPr>
                <w:rFonts w:ascii="Arial" w:hAnsi="Arial" w:cs="Arial"/>
                <w:sz w:val="22"/>
                <w:szCs w:val="22"/>
              </w:rPr>
              <w:t>27</w:t>
            </w:r>
          </w:p>
          <w:p w14:paraId="0192505C" w14:textId="77777777" w:rsidR="00235420" w:rsidRDefault="00235420">
            <w:pPr>
              <w:jc w:val="center"/>
              <w:rPr>
                <w:rFonts w:ascii="Arial" w:hAnsi="Arial" w:cs="Arial"/>
                <w:sz w:val="22"/>
                <w:szCs w:val="22"/>
              </w:rPr>
            </w:pPr>
            <w:r>
              <w:rPr>
                <w:rFonts w:ascii="Arial" w:hAnsi="Arial" w:cs="Arial"/>
                <w:sz w:val="22"/>
                <w:szCs w:val="22"/>
              </w:rPr>
              <w:t>28</w:t>
            </w:r>
          </w:p>
          <w:p w14:paraId="6521779E" w14:textId="77777777" w:rsidR="00235420" w:rsidRDefault="00235420">
            <w:pPr>
              <w:spacing w:after="58"/>
              <w:jc w:val="center"/>
              <w:rPr>
                <w:rFonts w:ascii="Arial" w:hAnsi="Arial" w:cs="Arial"/>
                <w:sz w:val="22"/>
                <w:szCs w:val="22"/>
              </w:rPr>
            </w:pPr>
            <w:r>
              <w:rPr>
                <w:rFonts w:ascii="Arial" w:hAnsi="Arial" w:cs="Arial"/>
                <w:sz w:val="22"/>
                <w:szCs w:val="22"/>
              </w:rPr>
              <w:t>29</w:t>
            </w:r>
          </w:p>
        </w:tc>
        <w:tc>
          <w:tcPr>
            <w:tcW w:w="2014" w:type="pct"/>
            <w:tcBorders>
              <w:top w:val="single" w:sz="7" w:space="0" w:color="000000"/>
              <w:left w:val="single" w:sz="7" w:space="0" w:color="000000"/>
              <w:bottom w:val="single" w:sz="7" w:space="0" w:color="000000"/>
              <w:right w:val="single" w:sz="7" w:space="0" w:color="000000"/>
            </w:tcBorders>
            <w:vAlign w:val="center"/>
          </w:tcPr>
          <w:p w14:paraId="4FF6C9F5" w14:textId="77777777" w:rsidR="00235420" w:rsidRDefault="00235420">
            <w:pPr>
              <w:spacing w:line="120" w:lineRule="exact"/>
              <w:jc w:val="center"/>
              <w:rPr>
                <w:rFonts w:ascii="Arial" w:hAnsi="Arial" w:cs="Arial"/>
                <w:sz w:val="22"/>
                <w:szCs w:val="22"/>
              </w:rPr>
            </w:pPr>
          </w:p>
          <w:p w14:paraId="49AE8DFA" w14:textId="77777777" w:rsidR="00235420" w:rsidRDefault="00235420">
            <w:pPr>
              <w:jc w:val="center"/>
              <w:rPr>
                <w:rFonts w:ascii="Arial" w:hAnsi="Arial" w:cs="Arial"/>
                <w:sz w:val="22"/>
                <w:szCs w:val="22"/>
              </w:rPr>
            </w:pPr>
            <w:r>
              <w:rPr>
                <w:rFonts w:ascii="Arial" w:hAnsi="Arial" w:cs="Arial"/>
                <w:sz w:val="22"/>
                <w:szCs w:val="22"/>
              </w:rPr>
              <w:t>.96678</w:t>
            </w:r>
          </w:p>
          <w:p w14:paraId="48897EB8" w14:textId="77777777" w:rsidR="00235420" w:rsidRDefault="00235420">
            <w:pPr>
              <w:jc w:val="center"/>
              <w:rPr>
                <w:rFonts w:ascii="Arial" w:hAnsi="Arial" w:cs="Arial"/>
                <w:sz w:val="22"/>
                <w:szCs w:val="22"/>
              </w:rPr>
            </w:pPr>
            <w:r>
              <w:rPr>
                <w:rFonts w:ascii="Arial" w:hAnsi="Arial" w:cs="Arial"/>
                <w:sz w:val="22"/>
                <w:szCs w:val="22"/>
              </w:rPr>
              <w:t>.96495</w:t>
            </w:r>
          </w:p>
          <w:p w14:paraId="5DCF3CF2" w14:textId="77777777" w:rsidR="00235420" w:rsidRDefault="00235420">
            <w:pPr>
              <w:jc w:val="center"/>
              <w:rPr>
                <w:rFonts w:ascii="Arial" w:hAnsi="Arial" w:cs="Arial"/>
                <w:sz w:val="22"/>
                <w:szCs w:val="22"/>
              </w:rPr>
            </w:pPr>
            <w:r>
              <w:rPr>
                <w:rFonts w:ascii="Arial" w:hAnsi="Arial" w:cs="Arial"/>
                <w:sz w:val="22"/>
                <w:szCs w:val="22"/>
              </w:rPr>
              <w:t>.96290</w:t>
            </w:r>
          </w:p>
          <w:p w14:paraId="72620387" w14:textId="77777777" w:rsidR="00235420" w:rsidRDefault="00235420">
            <w:pPr>
              <w:jc w:val="center"/>
              <w:rPr>
                <w:rFonts w:ascii="Arial" w:hAnsi="Arial" w:cs="Arial"/>
                <w:sz w:val="22"/>
                <w:szCs w:val="22"/>
              </w:rPr>
            </w:pPr>
            <w:r>
              <w:rPr>
                <w:rFonts w:ascii="Arial" w:hAnsi="Arial" w:cs="Arial"/>
                <w:sz w:val="22"/>
                <w:szCs w:val="22"/>
              </w:rPr>
              <w:t>.96062</w:t>
            </w:r>
          </w:p>
          <w:p w14:paraId="352E364C" w14:textId="77777777" w:rsidR="00235420" w:rsidRDefault="00235420">
            <w:pPr>
              <w:spacing w:after="58"/>
              <w:jc w:val="center"/>
              <w:rPr>
                <w:rFonts w:ascii="Arial" w:hAnsi="Arial" w:cs="Arial"/>
                <w:sz w:val="22"/>
                <w:szCs w:val="22"/>
              </w:rPr>
            </w:pPr>
            <w:r>
              <w:rPr>
                <w:rFonts w:ascii="Arial" w:hAnsi="Arial" w:cs="Arial"/>
                <w:sz w:val="22"/>
                <w:szCs w:val="22"/>
              </w:rPr>
              <w:t>.95813</w:t>
            </w:r>
          </w:p>
        </w:tc>
        <w:tc>
          <w:tcPr>
            <w:tcW w:w="2153" w:type="pct"/>
            <w:tcBorders>
              <w:top w:val="single" w:sz="7" w:space="0" w:color="000000"/>
              <w:left w:val="single" w:sz="7" w:space="0" w:color="000000"/>
              <w:bottom w:val="single" w:sz="7" w:space="0" w:color="000000"/>
              <w:right w:val="single" w:sz="7" w:space="0" w:color="000000"/>
            </w:tcBorders>
            <w:vAlign w:val="center"/>
          </w:tcPr>
          <w:p w14:paraId="48E5DCF2" w14:textId="77777777" w:rsidR="00235420" w:rsidRDefault="00235420">
            <w:pPr>
              <w:spacing w:line="120" w:lineRule="exact"/>
              <w:jc w:val="center"/>
              <w:rPr>
                <w:rFonts w:ascii="Arial" w:hAnsi="Arial" w:cs="Arial"/>
                <w:sz w:val="22"/>
                <w:szCs w:val="22"/>
              </w:rPr>
            </w:pPr>
          </w:p>
          <w:p w14:paraId="355A19DD" w14:textId="77777777" w:rsidR="00235420" w:rsidRDefault="00235420">
            <w:pPr>
              <w:jc w:val="center"/>
              <w:rPr>
                <w:rFonts w:ascii="Arial" w:hAnsi="Arial" w:cs="Arial"/>
                <w:sz w:val="22"/>
                <w:szCs w:val="22"/>
              </w:rPr>
            </w:pPr>
            <w:r>
              <w:rPr>
                <w:rFonts w:ascii="Arial" w:hAnsi="Arial" w:cs="Arial"/>
                <w:sz w:val="22"/>
                <w:szCs w:val="22"/>
              </w:rPr>
              <w:t>.03322</w:t>
            </w:r>
          </w:p>
          <w:p w14:paraId="5C9F06FB" w14:textId="77777777" w:rsidR="00235420" w:rsidRDefault="00235420">
            <w:pPr>
              <w:jc w:val="center"/>
              <w:rPr>
                <w:rFonts w:ascii="Arial" w:hAnsi="Arial" w:cs="Arial"/>
                <w:sz w:val="22"/>
                <w:szCs w:val="22"/>
              </w:rPr>
            </w:pPr>
            <w:r>
              <w:rPr>
                <w:rFonts w:ascii="Arial" w:hAnsi="Arial" w:cs="Arial"/>
                <w:sz w:val="22"/>
                <w:szCs w:val="22"/>
              </w:rPr>
              <w:t>.03505</w:t>
            </w:r>
          </w:p>
          <w:p w14:paraId="5BDBA0E6" w14:textId="77777777" w:rsidR="00235420" w:rsidRDefault="00235420">
            <w:pPr>
              <w:jc w:val="center"/>
              <w:rPr>
                <w:rFonts w:ascii="Arial" w:hAnsi="Arial" w:cs="Arial"/>
                <w:sz w:val="22"/>
                <w:szCs w:val="22"/>
              </w:rPr>
            </w:pPr>
            <w:r>
              <w:rPr>
                <w:rFonts w:ascii="Arial" w:hAnsi="Arial" w:cs="Arial"/>
                <w:sz w:val="22"/>
                <w:szCs w:val="22"/>
              </w:rPr>
              <w:t>.03710</w:t>
            </w:r>
          </w:p>
          <w:p w14:paraId="13B88FF8" w14:textId="77777777" w:rsidR="00235420" w:rsidRDefault="00235420">
            <w:pPr>
              <w:jc w:val="center"/>
              <w:rPr>
                <w:rFonts w:ascii="Arial" w:hAnsi="Arial" w:cs="Arial"/>
                <w:sz w:val="22"/>
                <w:szCs w:val="22"/>
              </w:rPr>
            </w:pPr>
            <w:r>
              <w:rPr>
                <w:rFonts w:ascii="Arial" w:hAnsi="Arial" w:cs="Arial"/>
                <w:sz w:val="22"/>
                <w:szCs w:val="22"/>
              </w:rPr>
              <w:t>.03938</w:t>
            </w:r>
          </w:p>
          <w:p w14:paraId="2A77CC9A" w14:textId="77777777" w:rsidR="00235420" w:rsidRDefault="00235420">
            <w:pPr>
              <w:spacing w:after="58"/>
              <w:jc w:val="center"/>
              <w:rPr>
                <w:rFonts w:ascii="Arial" w:hAnsi="Arial" w:cs="Arial"/>
                <w:sz w:val="22"/>
                <w:szCs w:val="22"/>
              </w:rPr>
            </w:pPr>
            <w:r>
              <w:rPr>
                <w:rFonts w:ascii="Arial" w:hAnsi="Arial" w:cs="Arial"/>
                <w:sz w:val="22"/>
                <w:szCs w:val="22"/>
              </w:rPr>
              <w:t>.04187</w:t>
            </w:r>
          </w:p>
        </w:tc>
      </w:tr>
      <w:tr w:rsidR="00235420" w14:paraId="17DE387A"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453D2D4D" w14:textId="77777777" w:rsidR="00235420" w:rsidRDefault="00235420">
            <w:pPr>
              <w:jc w:val="center"/>
              <w:rPr>
                <w:rFonts w:ascii="Arial" w:hAnsi="Arial" w:cs="Arial"/>
                <w:sz w:val="22"/>
                <w:szCs w:val="22"/>
              </w:rPr>
            </w:pPr>
            <w:r>
              <w:rPr>
                <w:rFonts w:ascii="Arial" w:hAnsi="Arial" w:cs="Arial"/>
                <w:sz w:val="22"/>
                <w:szCs w:val="22"/>
              </w:rPr>
              <w:t>30</w:t>
            </w:r>
          </w:p>
          <w:p w14:paraId="56FFC3B4" w14:textId="77777777" w:rsidR="00235420" w:rsidRDefault="00235420">
            <w:pPr>
              <w:jc w:val="center"/>
              <w:rPr>
                <w:rFonts w:ascii="Arial" w:hAnsi="Arial" w:cs="Arial"/>
                <w:sz w:val="22"/>
                <w:szCs w:val="22"/>
              </w:rPr>
            </w:pPr>
            <w:r>
              <w:rPr>
                <w:rFonts w:ascii="Arial" w:hAnsi="Arial" w:cs="Arial"/>
                <w:sz w:val="22"/>
                <w:szCs w:val="22"/>
              </w:rPr>
              <w:t>33</w:t>
            </w:r>
          </w:p>
          <w:p w14:paraId="2D03BD56" w14:textId="77777777" w:rsidR="00235420" w:rsidRDefault="00235420">
            <w:pPr>
              <w:jc w:val="center"/>
              <w:rPr>
                <w:rFonts w:ascii="Arial" w:hAnsi="Arial" w:cs="Arial"/>
                <w:sz w:val="22"/>
                <w:szCs w:val="22"/>
              </w:rPr>
            </w:pPr>
            <w:r>
              <w:rPr>
                <w:rFonts w:ascii="Arial" w:hAnsi="Arial" w:cs="Arial"/>
                <w:sz w:val="22"/>
                <w:szCs w:val="22"/>
              </w:rPr>
              <w:t>32</w:t>
            </w:r>
          </w:p>
          <w:p w14:paraId="03836A22" w14:textId="77777777" w:rsidR="00235420" w:rsidRDefault="00235420">
            <w:pPr>
              <w:jc w:val="center"/>
              <w:rPr>
                <w:rFonts w:ascii="Arial" w:hAnsi="Arial" w:cs="Arial"/>
                <w:sz w:val="22"/>
                <w:szCs w:val="22"/>
              </w:rPr>
            </w:pPr>
            <w:r>
              <w:rPr>
                <w:rFonts w:ascii="Arial" w:hAnsi="Arial" w:cs="Arial"/>
                <w:sz w:val="22"/>
                <w:szCs w:val="22"/>
              </w:rPr>
              <w:t>33</w:t>
            </w:r>
          </w:p>
          <w:p w14:paraId="638B3E51" w14:textId="77777777" w:rsidR="00235420" w:rsidRDefault="00235420">
            <w:pPr>
              <w:jc w:val="center"/>
              <w:rPr>
                <w:rFonts w:ascii="Arial" w:hAnsi="Arial" w:cs="Arial"/>
                <w:sz w:val="22"/>
                <w:szCs w:val="22"/>
              </w:rPr>
            </w:pPr>
            <w:r>
              <w:rPr>
                <w:rFonts w:ascii="Arial" w:hAnsi="Arial" w:cs="Arial"/>
                <w:sz w:val="22"/>
                <w:szCs w:val="22"/>
              </w:rPr>
              <w:t>34</w:t>
            </w:r>
          </w:p>
          <w:p w14:paraId="6FE28A75" w14:textId="77777777" w:rsidR="00235420" w:rsidRDefault="00235420">
            <w:pPr>
              <w:spacing w:line="120" w:lineRule="exact"/>
              <w:jc w:val="center"/>
              <w:rPr>
                <w:rFonts w:ascii="Arial" w:hAnsi="Arial" w:cs="Arial"/>
                <w:sz w:val="22"/>
                <w:szCs w:val="22"/>
              </w:rPr>
            </w:pPr>
          </w:p>
        </w:tc>
        <w:tc>
          <w:tcPr>
            <w:tcW w:w="2014" w:type="pct"/>
            <w:tcBorders>
              <w:top w:val="single" w:sz="7" w:space="0" w:color="000000"/>
              <w:left w:val="single" w:sz="7" w:space="0" w:color="000000"/>
              <w:bottom w:val="single" w:sz="7" w:space="0" w:color="000000"/>
              <w:right w:val="single" w:sz="7" w:space="0" w:color="000000"/>
            </w:tcBorders>
            <w:vAlign w:val="center"/>
          </w:tcPr>
          <w:p w14:paraId="60E68CF5" w14:textId="77777777" w:rsidR="00235420" w:rsidRDefault="00235420">
            <w:pPr>
              <w:jc w:val="center"/>
              <w:rPr>
                <w:rFonts w:ascii="Arial" w:hAnsi="Arial" w:cs="Arial"/>
                <w:sz w:val="22"/>
                <w:szCs w:val="22"/>
              </w:rPr>
            </w:pPr>
            <w:r>
              <w:rPr>
                <w:rFonts w:ascii="Arial" w:hAnsi="Arial" w:cs="Arial"/>
                <w:sz w:val="22"/>
                <w:szCs w:val="22"/>
              </w:rPr>
              <w:t>.95543</w:t>
            </w:r>
          </w:p>
          <w:p w14:paraId="07BA86EC" w14:textId="77777777" w:rsidR="00235420" w:rsidRDefault="00235420">
            <w:pPr>
              <w:jc w:val="center"/>
              <w:rPr>
                <w:rFonts w:ascii="Arial" w:hAnsi="Arial" w:cs="Arial"/>
                <w:sz w:val="22"/>
                <w:szCs w:val="22"/>
              </w:rPr>
            </w:pPr>
            <w:r>
              <w:rPr>
                <w:rFonts w:ascii="Arial" w:hAnsi="Arial" w:cs="Arial"/>
                <w:sz w:val="22"/>
                <w:szCs w:val="22"/>
              </w:rPr>
              <w:t>.95254</w:t>
            </w:r>
          </w:p>
          <w:p w14:paraId="19D6BF23" w14:textId="77777777" w:rsidR="00235420" w:rsidRDefault="00235420">
            <w:pPr>
              <w:jc w:val="center"/>
              <w:rPr>
                <w:rFonts w:ascii="Arial" w:hAnsi="Arial" w:cs="Arial"/>
                <w:sz w:val="22"/>
                <w:szCs w:val="22"/>
              </w:rPr>
            </w:pPr>
            <w:r>
              <w:rPr>
                <w:rFonts w:ascii="Arial" w:hAnsi="Arial" w:cs="Arial"/>
                <w:sz w:val="22"/>
                <w:szCs w:val="22"/>
              </w:rPr>
              <w:t>.94942</w:t>
            </w:r>
          </w:p>
          <w:p w14:paraId="5E6F6C6B" w14:textId="77777777" w:rsidR="00235420" w:rsidRDefault="00235420">
            <w:pPr>
              <w:jc w:val="center"/>
              <w:rPr>
                <w:rFonts w:ascii="Arial" w:hAnsi="Arial" w:cs="Arial"/>
                <w:sz w:val="22"/>
                <w:szCs w:val="22"/>
              </w:rPr>
            </w:pPr>
            <w:r>
              <w:rPr>
                <w:rFonts w:ascii="Arial" w:hAnsi="Arial" w:cs="Arial"/>
                <w:sz w:val="22"/>
                <w:szCs w:val="22"/>
              </w:rPr>
              <w:t>.94608</w:t>
            </w:r>
          </w:p>
          <w:p w14:paraId="739F2261" w14:textId="77777777" w:rsidR="00235420" w:rsidRDefault="00235420">
            <w:pPr>
              <w:jc w:val="center"/>
              <w:rPr>
                <w:rFonts w:ascii="Arial" w:hAnsi="Arial" w:cs="Arial"/>
                <w:sz w:val="22"/>
                <w:szCs w:val="22"/>
              </w:rPr>
            </w:pPr>
            <w:r>
              <w:rPr>
                <w:rFonts w:ascii="Arial" w:hAnsi="Arial" w:cs="Arial"/>
                <w:sz w:val="22"/>
                <w:szCs w:val="22"/>
              </w:rPr>
              <w:t>.94250</w:t>
            </w:r>
          </w:p>
          <w:p w14:paraId="3AF6D774" w14:textId="77777777" w:rsidR="00235420" w:rsidRDefault="00235420">
            <w:pPr>
              <w:spacing w:line="120" w:lineRule="exact"/>
              <w:jc w:val="center"/>
              <w:rPr>
                <w:rFonts w:ascii="Arial" w:hAnsi="Arial" w:cs="Arial"/>
                <w:sz w:val="22"/>
                <w:szCs w:val="22"/>
              </w:rPr>
            </w:pPr>
          </w:p>
        </w:tc>
        <w:tc>
          <w:tcPr>
            <w:tcW w:w="2153" w:type="pct"/>
            <w:tcBorders>
              <w:top w:val="single" w:sz="7" w:space="0" w:color="000000"/>
              <w:left w:val="single" w:sz="7" w:space="0" w:color="000000"/>
              <w:bottom w:val="single" w:sz="7" w:space="0" w:color="000000"/>
              <w:right w:val="single" w:sz="7" w:space="0" w:color="000000"/>
            </w:tcBorders>
            <w:vAlign w:val="center"/>
          </w:tcPr>
          <w:p w14:paraId="2AB44C7E" w14:textId="77777777" w:rsidR="00235420" w:rsidRDefault="00235420">
            <w:pPr>
              <w:jc w:val="center"/>
              <w:rPr>
                <w:rFonts w:ascii="Arial" w:hAnsi="Arial" w:cs="Arial"/>
                <w:sz w:val="22"/>
                <w:szCs w:val="22"/>
              </w:rPr>
            </w:pPr>
            <w:r>
              <w:rPr>
                <w:rFonts w:ascii="Arial" w:hAnsi="Arial" w:cs="Arial"/>
                <w:sz w:val="22"/>
                <w:szCs w:val="22"/>
              </w:rPr>
              <w:t>.04457</w:t>
            </w:r>
          </w:p>
          <w:p w14:paraId="61E73EF6" w14:textId="77777777" w:rsidR="00235420" w:rsidRDefault="00235420">
            <w:pPr>
              <w:jc w:val="center"/>
              <w:rPr>
                <w:rFonts w:ascii="Arial" w:hAnsi="Arial" w:cs="Arial"/>
                <w:sz w:val="22"/>
                <w:szCs w:val="22"/>
              </w:rPr>
            </w:pPr>
            <w:r>
              <w:rPr>
                <w:rFonts w:ascii="Arial" w:hAnsi="Arial" w:cs="Arial"/>
                <w:sz w:val="22"/>
                <w:szCs w:val="22"/>
              </w:rPr>
              <w:t>.04746</w:t>
            </w:r>
          </w:p>
          <w:p w14:paraId="7F673E40" w14:textId="77777777" w:rsidR="00235420" w:rsidRDefault="00235420">
            <w:pPr>
              <w:jc w:val="center"/>
              <w:rPr>
                <w:rFonts w:ascii="Arial" w:hAnsi="Arial" w:cs="Arial"/>
                <w:sz w:val="22"/>
                <w:szCs w:val="22"/>
              </w:rPr>
            </w:pPr>
            <w:r>
              <w:rPr>
                <w:rFonts w:ascii="Arial" w:hAnsi="Arial" w:cs="Arial"/>
                <w:sz w:val="22"/>
                <w:szCs w:val="22"/>
              </w:rPr>
              <w:t>.05058</w:t>
            </w:r>
          </w:p>
          <w:p w14:paraId="36CC2A1E" w14:textId="77777777" w:rsidR="00235420" w:rsidRDefault="00235420">
            <w:pPr>
              <w:jc w:val="center"/>
              <w:rPr>
                <w:rFonts w:ascii="Arial" w:hAnsi="Arial" w:cs="Arial"/>
                <w:sz w:val="22"/>
                <w:szCs w:val="22"/>
              </w:rPr>
            </w:pPr>
            <w:r>
              <w:rPr>
                <w:rFonts w:ascii="Arial" w:hAnsi="Arial" w:cs="Arial"/>
                <w:sz w:val="22"/>
                <w:szCs w:val="22"/>
              </w:rPr>
              <w:t>.05392</w:t>
            </w:r>
          </w:p>
          <w:p w14:paraId="517886F5" w14:textId="77777777" w:rsidR="00235420" w:rsidRDefault="00235420">
            <w:pPr>
              <w:jc w:val="center"/>
              <w:rPr>
                <w:rFonts w:ascii="Arial" w:hAnsi="Arial" w:cs="Arial"/>
                <w:sz w:val="22"/>
                <w:szCs w:val="22"/>
              </w:rPr>
            </w:pPr>
            <w:r>
              <w:rPr>
                <w:rFonts w:ascii="Arial" w:hAnsi="Arial" w:cs="Arial"/>
                <w:sz w:val="22"/>
                <w:szCs w:val="22"/>
              </w:rPr>
              <w:t>.05750</w:t>
            </w:r>
          </w:p>
        </w:tc>
      </w:tr>
      <w:tr w:rsidR="00235420" w14:paraId="5C053519"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43296122" w14:textId="77777777" w:rsidR="00235420" w:rsidRDefault="00235420">
            <w:pPr>
              <w:jc w:val="center"/>
              <w:rPr>
                <w:rFonts w:ascii="Arial" w:hAnsi="Arial" w:cs="Arial"/>
                <w:sz w:val="22"/>
                <w:szCs w:val="22"/>
              </w:rPr>
            </w:pPr>
            <w:r>
              <w:rPr>
                <w:rFonts w:ascii="Arial" w:hAnsi="Arial" w:cs="Arial"/>
                <w:sz w:val="22"/>
                <w:szCs w:val="22"/>
              </w:rPr>
              <w:lastRenderedPageBreak/>
              <w:t>35</w:t>
            </w:r>
          </w:p>
          <w:p w14:paraId="258033C3" w14:textId="77777777" w:rsidR="00235420" w:rsidRDefault="00235420">
            <w:pPr>
              <w:jc w:val="center"/>
              <w:rPr>
                <w:rFonts w:ascii="Arial" w:hAnsi="Arial" w:cs="Arial"/>
                <w:sz w:val="22"/>
                <w:szCs w:val="22"/>
              </w:rPr>
            </w:pPr>
            <w:r>
              <w:rPr>
                <w:rFonts w:ascii="Arial" w:hAnsi="Arial" w:cs="Arial"/>
                <w:sz w:val="22"/>
                <w:szCs w:val="22"/>
              </w:rPr>
              <w:t>36</w:t>
            </w:r>
          </w:p>
          <w:p w14:paraId="424E9495" w14:textId="77777777" w:rsidR="00235420" w:rsidRDefault="00235420">
            <w:pPr>
              <w:jc w:val="center"/>
              <w:rPr>
                <w:rFonts w:ascii="Arial" w:hAnsi="Arial" w:cs="Arial"/>
                <w:sz w:val="22"/>
                <w:szCs w:val="22"/>
              </w:rPr>
            </w:pPr>
            <w:r>
              <w:rPr>
                <w:rFonts w:ascii="Arial" w:hAnsi="Arial" w:cs="Arial"/>
                <w:sz w:val="22"/>
                <w:szCs w:val="22"/>
              </w:rPr>
              <w:t>37</w:t>
            </w:r>
          </w:p>
          <w:p w14:paraId="5BA702AD" w14:textId="77777777" w:rsidR="00235420" w:rsidRDefault="00235420">
            <w:pPr>
              <w:jc w:val="center"/>
              <w:rPr>
                <w:rFonts w:ascii="Arial" w:hAnsi="Arial" w:cs="Arial"/>
                <w:sz w:val="22"/>
                <w:szCs w:val="22"/>
              </w:rPr>
            </w:pPr>
            <w:r>
              <w:rPr>
                <w:rFonts w:ascii="Arial" w:hAnsi="Arial" w:cs="Arial"/>
                <w:sz w:val="22"/>
                <w:szCs w:val="22"/>
              </w:rPr>
              <w:t>38</w:t>
            </w:r>
          </w:p>
          <w:p w14:paraId="311E8BED" w14:textId="77777777" w:rsidR="00235420" w:rsidRDefault="00235420">
            <w:pPr>
              <w:jc w:val="center"/>
              <w:rPr>
                <w:rFonts w:ascii="Arial" w:hAnsi="Arial" w:cs="Arial"/>
                <w:sz w:val="22"/>
                <w:szCs w:val="22"/>
              </w:rPr>
            </w:pPr>
            <w:r>
              <w:rPr>
                <w:rFonts w:ascii="Arial" w:hAnsi="Arial" w:cs="Arial"/>
                <w:sz w:val="22"/>
                <w:szCs w:val="22"/>
              </w:rPr>
              <w:t>39</w:t>
            </w:r>
          </w:p>
        </w:tc>
        <w:tc>
          <w:tcPr>
            <w:tcW w:w="2014" w:type="pct"/>
            <w:tcBorders>
              <w:top w:val="single" w:sz="7" w:space="0" w:color="000000"/>
              <w:left w:val="single" w:sz="7" w:space="0" w:color="000000"/>
              <w:bottom w:val="single" w:sz="7" w:space="0" w:color="000000"/>
              <w:right w:val="single" w:sz="7" w:space="0" w:color="000000"/>
            </w:tcBorders>
            <w:vAlign w:val="center"/>
          </w:tcPr>
          <w:p w14:paraId="7BEADE35" w14:textId="77777777" w:rsidR="00235420" w:rsidRDefault="00235420">
            <w:pPr>
              <w:jc w:val="center"/>
              <w:rPr>
                <w:rFonts w:ascii="Arial" w:hAnsi="Arial" w:cs="Arial"/>
                <w:sz w:val="22"/>
                <w:szCs w:val="22"/>
              </w:rPr>
            </w:pPr>
            <w:r>
              <w:rPr>
                <w:rFonts w:ascii="Arial" w:hAnsi="Arial" w:cs="Arial"/>
                <w:sz w:val="22"/>
                <w:szCs w:val="22"/>
              </w:rPr>
              <w:t>.93868</w:t>
            </w:r>
          </w:p>
          <w:p w14:paraId="7C5B92A8" w14:textId="77777777" w:rsidR="00235420" w:rsidRDefault="00235420">
            <w:pPr>
              <w:jc w:val="center"/>
              <w:rPr>
                <w:rFonts w:ascii="Arial" w:hAnsi="Arial" w:cs="Arial"/>
                <w:sz w:val="22"/>
                <w:szCs w:val="22"/>
              </w:rPr>
            </w:pPr>
            <w:r>
              <w:rPr>
                <w:rFonts w:ascii="Arial" w:hAnsi="Arial" w:cs="Arial"/>
                <w:sz w:val="22"/>
                <w:szCs w:val="22"/>
              </w:rPr>
              <w:t>.93460</w:t>
            </w:r>
          </w:p>
          <w:p w14:paraId="60163D87" w14:textId="77777777" w:rsidR="00235420" w:rsidRDefault="00235420">
            <w:pPr>
              <w:jc w:val="center"/>
              <w:rPr>
                <w:rFonts w:ascii="Arial" w:hAnsi="Arial" w:cs="Arial"/>
                <w:sz w:val="22"/>
                <w:szCs w:val="22"/>
              </w:rPr>
            </w:pPr>
            <w:r>
              <w:rPr>
                <w:rFonts w:ascii="Arial" w:hAnsi="Arial" w:cs="Arial"/>
                <w:sz w:val="22"/>
                <w:szCs w:val="22"/>
              </w:rPr>
              <w:t>.93026</w:t>
            </w:r>
          </w:p>
          <w:p w14:paraId="50433FAE" w14:textId="77777777" w:rsidR="00235420" w:rsidRDefault="00235420">
            <w:pPr>
              <w:jc w:val="center"/>
              <w:rPr>
                <w:rFonts w:ascii="Arial" w:hAnsi="Arial" w:cs="Arial"/>
                <w:sz w:val="22"/>
                <w:szCs w:val="22"/>
              </w:rPr>
            </w:pPr>
            <w:r>
              <w:rPr>
                <w:rFonts w:ascii="Arial" w:hAnsi="Arial" w:cs="Arial"/>
                <w:sz w:val="22"/>
                <w:szCs w:val="22"/>
              </w:rPr>
              <w:t>.92567</w:t>
            </w:r>
          </w:p>
          <w:p w14:paraId="3EEED5AC" w14:textId="77777777" w:rsidR="00235420" w:rsidRDefault="00235420">
            <w:pPr>
              <w:jc w:val="center"/>
              <w:rPr>
                <w:rFonts w:ascii="Arial" w:hAnsi="Arial" w:cs="Arial"/>
                <w:sz w:val="22"/>
                <w:szCs w:val="22"/>
              </w:rPr>
            </w:pPr>
            <w:r>
              <w:rPr>
                <w:rFonts w:ascii="Arial" w:hAnsi="Arial" w:cs="Arial"/>
                <w:sz w:val="22"/>
                <w:szCs w:val="22"/>
              </w:rPr>
              <w:t>.92083</w:t>
            </w:r>
          </w:p>
        </w:tc>
        <w:tc>
          <w:tcPr>
            <w:tcW w:w="2153" w:type="pct"/>
            <w:tcBorders>
              <w:top w:val="single" w:sz="7" w:space="0" w:color="000000"/>
              <w:left w:val="single" w:sz="7" w:space="0" w:color="000000"/>
              <w:bottom w:val="single" w:sz="7" w:space="0" w:color="000000"/>
              <w:right w:val="single" w:sz="7" w:space="0" w:color="000000"/>
            </w:tcBorders>
            <w:vAlign w:val="center"/>
          </w:tcPr>
          <w:p w14:paraId="6B87EAB1" w14:textId="77777777" w:rsidR="00235420" w:rsidRDefault="00235420">
            <w:pPr>
              <w:jc w:val="center"/>
              <w:rPr>
                <w:rFonts w:ascii="Arial" w:hAnsi="Arial" w:cs="Arial"/>
                <w:sz w:val="22"/>
                <w:szCs w:val="22"/>
              </w:rPr>
            </w:pPr>
            <w:r>
              <w:rPr>
                <w:rFonts w:ascii="Arial" w:hAnsi="Arial" w:cs="Arial"/>
                <w:sz w:val="22"/>
                <w:szCs w:val="22"/>
              </w:rPr>
              <w:t>.06132</w:t>
            </w:r>
          </w:p>
          <w:p w14:paraId="584385E1" w14:textId="77777777" w:rsidR="00235420" w:rsidRDefault="00235420">
            <w:pPr>
              <w:jc w:val="center"/>
              <w:rPr>
                <w:rFonts w:ascii="Arial" w:hAnsi="Arial" w:cs="Arial"/>
                <w:sz w:val="22"/>
                <w:szCs w:val="22"/>
              </w:rPr>
            </w:pPr>
            <w:r>
              <w:rPr>
                <w:rFonts w:ascii="Arial" w:hAnsi="Arial" w:cs="Arial"/>
                <w:sz w:val="22"/>
                <w:szCs w:val="22"/>
              </w:rPr>
              <w:t>.06540</w:t>
            </w:r>
          </w:p>
          <w:p w14:paraId="3173F310" w14:textId="77777777" w:rsidR="00235420" w:rsidRDefault="00235420">
            <w:pPr>
              <w:jc w:val="center"/>
              <w:rPr>
                <w:rFonts w:ascii="Arial" w:hAnsi="Arial" w:cs="Arial"/>
                <w:sz w:val="22"/>
                <w:szCs w:val="22"/>
              </w:rPr>
            </w:pPr>
            <w:r>
              <w:rPr>
                <w:rFonts w:ascii="Arial" w:hAnsi="Arial" w:cs="Arial"/>
                <w:sz w:val="22"/>
                <w:szCs w:val="22"/>
              </w:rPr>
              <w:t>.06974</w:t>
            </w:r>
          </w:p>
          <w:p w14:paraId="48407CFC" w14:textId="77777777" w:rsidR="00235420" w:rsidRDefault="00235420">
            <w:pPr>
              <w:jc w:val="center"/>
              <w:rPr>
                <w:rFonts w:ascii="Arial" w:hAnsi="Arial" w:cs="Arial"/>
                <w:sz w:val="22"/>
                <w:szCs w:val="22"/>
              </w:rPr>
            </w:pPr>
            <w:r>
              <w:rPr>
                <w:rFonts w:ascii="Arial" w:hAnsi="Arial" w:cs="Arial"/>
                <w:sz w:val="22"/>
                <w:szCs w:val="22"/>
              </w:rPr>
              <w:t>.07433</w:t>
            </w:r>
          </w:p>
          <w:p w14:paraId="6D07B705" w14:textId="77777777" w:rsidR="00235420" w:rsidRDefault="00235420">
            <w:pPr>
              <w:jc w:val="center"/>
              <w:rPr>
                <w:rFonts w:ascii="Arial" w:hAnsi="Arial" w:cs="Arial"/>
                <w:sz w:val="22"/>
                <w:szCs w:val="22"/>
              </w:rPr>
            </w:pPr>
            <w:r>
              <w:rPr>
                <w:rFonts w:ascii="Arial" w:hAnsi="Arial" w:cs="Arial"/>
                <w:sz w:val="22"/>
                <w:szCs w:val="22"/>
              </w:rPr>
              <w:t>.07917</w:t>
            </w:r>
          </w:p>
        </w:tc>
      </w:tr>
      <w:tr w:rsidR="00235420" w14:paraId="611575C8"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4ED2EAB4" w14:textId="77777777" w:rsidR="00235420" w:rsidRDefault="00235420">
            <w:pPr>
              <w:spacing w:line="120" w:lineRule="exact"/>
              <w:jc w:val="center"/>
              <w:rPr>
                <w:rFonts w:ascii="Arial" w:hAnsi="Arial" w:cs="Arial"/>
                <w:sz w:val="22"/>
                <w:szCs w:val="22"/>
              </w:rPr>
            </w:pPr>
          </w:p>
          <w:p w14:paraId="0C82E771" w14:textId="77777777" w:rsidR="00235420" w:rsidRDefault="00235420">
            <w:pPr>
              <w:jc w:val="center"/>
              <w:rPr>
                <w:rFonts w:ascii="Arial" w:hAnsi="Arial" w:cs="Arial"/>
                <w:sz w:val="22"/>
                <w:szCs w:val="22"/>
              </w:rPr>
            </w:pPr>
            <w:r>
              <w:rPr>
                <w:rFonts w:ascii="Arial" w:hAnsi="Arial" w:cs="Arial"/>
                <w:sz w:val="22"/>
                <w:szCs w:val="22"/>
              </w:rPr>
              <w:t>40</w:t>
            </w:r>
          </w:p>
          <w:p w14:paraId="14F58AAF" w14:textId="77777777" w:rsidR="00235420" w:rsidRDefault="00235420">
            <w:pPr>
              <w:jc w:val="center"/>
              <w:rPr>
                <w:rFonts w:ascii="Arial" w:hAnsi="Arial" w:cs="Arial"/>
                <w:sz w:val="22"/>
                <w:szCs w:val="22"/>
              </w:rPr>
            </w:pPr>
            <w:r>
              <w:rPr>
                <w:rFonts w:ascii="Arial" w:hAnsi="Arial" w:cs="Arial"/>
                <w:sz w:val="22"/>
                <w:szCs w:val="22"/>
              </w:rPr>
              <w:t>41</w:t>
            </w:r>
          </w:p>
          <w:p w14:paraId="2AD60AA1" w14:textId="77777777" w:rsidR="00235420" w:rsidRDefault="00235420">
            <w:pPr>
              <w:jc w:val="center"/>
              <w:rPr>
                <w:rFonts w:ascii="Arial" w:hAnsi="Arial" w:cs="Arial"/>
                <w:sz w:val="22"/>
                <w:szCs w:val="22"/>
              </w:rPr>
            </w:pPr>
            <w:r>
              <w:rPr>
                <w:rFonts w:ascii="Arial" w:hAnsi="Arial" w:cs="Arial"/>
                <w:sz w:val="22"/>
                <w:szCs w:val="22"/>
              </w:rPr>
              <w:t>42</w:t>
            </w:r>
          </w:p>
          <w:p w14:paraId="70629F06" w14:textId="77777777" w:rsidR="00235420" w:rsidRDefault="00235420">
            <w:pPr>
              <w:jc w:val="center"/>
              <w:rPr>
                <w:rFonts w:ascii="Arial" w:hAnsi="Arial" w:cs="Arial"/>
                <w:sz w:val="22"/>
                <w:szCs w:val="22"/>
              </w:rPr>
            </w:pPr>
            <w:r>
              <w:rPr>
                <w:rFonts w:ascii="Arial" w:hAnsi="Arial" w:cs="Arial"/>
                <w:sz w:val="22"/>
                <w:szCs w:val="22"/>
              </w:rPr>
              <w:t>43</w:t>
            </w:r>
          </w:p>
          <w:p w14:paraId="127B8F89" w14:textId="77777777" w:rsidR="00235420" w:rsidRDefault="00235420">
            <w:pPr>
              <w:spacing w:after="58"/>
              <w:jc w:val="center"/>
              <w:rPr>
                <w:rFonts w:ascii="Arial" w:hAnsi="Arial" w:cs="Arial"/>
                <w:sz w:val="22"/>
                <w:szCs w:val="22"/>
              </w:rPr>
            </w:pPr>
            <w:r>
              <w:rPr>
                <w:rFonts w:ascii="Arial" w:hAnsi="Arial" w:cs="Arial"/>
                <w:sz w:val="22"/>
                <w:szCs w:val="22"/>
              </w:rPr>
              <w:t>44</w:t>
            </w:r>
          </w:p>
        </w:tc>
        <w:tc>
          <w:tcPr>
            <w:tcW w:w="2014" w:type="pct"/>
            <w:tcBorders>
              <w:top w:val="single" w:sz="7" w:space="0" w:color="000000"/>
              <w:left w:val="single" w:sz="7" w:space="0" w:color="000000"/>
              <w:bottom w:val="single" w:sz="7" w:space="0" w:color="000000"/>
              <w:right w:val="single" w:sz="7" w:space="0" w:color="000000"/>
            </w:tcBorders>
            <w:vAlign w:val="center"/>
          </w:tcPr>
          <w:p w14:paraId="293E330B" w14:textId="77777777" w:rsidR="00235420" w:rsidRDefault="00235420">
            <w:pPr>
              <w:spacing w:line="120" w:lineRule="exact"/>
              <w:jc w:val="center"/>
              <w:rPr>
                <w:rFonts w:ascii="Arial" w:hAnsi="Arial" w:cs="Arial"/>
                <w:sz w:val="22"/>
                <w:szCs w:val="22"/>
              </w:rPr>
            </w:pPr>
          </w:p>
          <w:p w14:paraId="5238F048" w14:textId="77777777" w:rsidR="00235420" w:rsidRDefault="00235420">
            <w:pPr>
              <w:jc w:val="center"/>
              <w:rPr>
                <w:rFonts w:ascii="Arial" w:hAnsi="Arial" w:cs="Arial"/>
                <w:sz w:val="22"/>
                <w:szCs w:val="22"/>
              </w:rPr>
            </w:pPr>
            <w:r>
              <w:rPr>
                <w:rFonts w:ascii="Arial" w:hAnsi="Arial" w:cs="Arial"/>
                <w:sz w:val="22"/>
                <w:szCs w:val="22"/>
              </w:rPr>
              <w:t>.91571</w:t>
            </w:r>
          </w:p>
          <w:p w14:paraId="6D66D857" w14:textId="77777777" w:rsidR="00235420" w:rsidRDefault="00235420">
            <w:pPr>
              <w:jc w:val="center"/>
              <w:rPr>
                <w:rFonts w:ascii="Arial" w:hAnsi="Arial" w:cs="Arial"/>
                <w:sz w:val="22"/>
                <w:szCs w:val="22"/>
              </w:rPr>
            </w:pPr>
            <w:r>
              <w:rPr>
                <w:rFonts w:ascii="Arial" w:hAnsi="Arial" w:cs="Arial"/>
                <w:sz w:val="22"/>
                <w:szCs w:val="22"/>
              </w:rPr>
              <w:t>.91030</w:t>
            </w:r>
          </w:p>
          <w:p w14:paraId="1D8667CF" w14:textId="77777777" w:rsidR="00235420" w:rsidRDefault="00235420">
            <w:pPr>
              <w:jc w:val="center"/>
              <w:rPr>
                <w:rFonts w:ascii="Arial" w:hAnsi="Arial" w:cs="Arial"/>
                <w:sz w:val="22"/>
                <w:szCs w:val="22"/>
              </w:rPr>
            </w:pPr>
            <w:r>
              <w:rPr>
                <w:rFonts w:ascii="Arial" w:hAnsi="Arial" w:cs="Arial"/>
                <w:sz w:val="22"/>
                <w:szCs w:val="22"/>
              </w:rPr>
              <w:t>.90457</w:t>
            </w:r>
          </w:p>
          <w:p w14:paraId="484940BF" w14:textId="77777777" w:rsidR="00235420" w:rsidRDefault="00235420">
            <w:pPr>
              <w:jc w:val="center"/>
              <w:rPr>
                <w:rFonts w:ascii="Arial" w:hAnsi="Arial" w:cs="Arial"/>
                <w:sz w:val="22"/>
                <w:szCs w:val="22"/>
              </w:rPr>
            </w:pPr>
            <w:r>
              <w:rPr>
                <w:rFonts w:ascii="Arial" w:hAnsi="Arial" w:cs="Arial"/>
                <w:sz w:val="22"/>
                <w:szCs w:val="22"/>
              </w:rPr>
              <w:t>.89855</w:t>
            </w:r>
          </w:p>
          <w:p w14:paraId="3D45C357" w14:textId="77777777" w:rsidR="00235420" w:rsidRDefault="00235420">
            <w:pPr>
              <w:spacing w:after="58"/>
              <w:jc w:val="center"/>
              <w:rPr>
                <w:rFonts w:ascii="Arial" w:hAnsi="Arial" w:cs="Arial"/>
                <w:sz w:val="22"/>
                <w:szCs w:val="22"/>
              </w:rPr>
            </w:pPr>
            <w:r>
              <w:rPr>
                <w:rFonts w:ascii="Arial" w:hAnsi="Arial" w:cs="Arial"/>
                <w:sz w:val="22"/>
                <w:szCs w:val="22"/>
              </w:rPr>
              <w:t>.89221</w:t>
            </w:r>
          </w:p>
        </w:tc>
        <w:tc>
          <w:tcPr>
            <w:tcW w:w="2153" w:type="pct"/>
            <w:tcBorders>
              <w:top w:val="single" w:sz="7" w:space="0" w:color="000000"/>
              <w:left w:val="single" w:sz="7" w:space="0" w:color="000000"/>
              <w:bottom w:val="single" w:sz="7" w:space="0" w:color="000000"/>
              <w:right w:val="single" w:sz="7" w:space="0" w:color="000000"/>
            </w:tcBorders>
            <w:vAlign w:val="center"/>
          </w:tcPr>
          <w:p w14:paraId="3863C649" w14:textId="77777777" w:rsidR="00235420" w:rsidRDefault="00235420">
            <w:pPr>
              <w:spacing w:line="120" w:lineRule="exact"/>
              <w:jc w:val="center"/>
              <w:rPr>
                <w:rFonts w:ascii="Arial" w:hAnsi="Arial" w:cs="Arial"/>
                <w:sz w:val="22"/>
                <w:szCs w:val="22"/>
              </w:rPr>
            </w:pPr>
          </w:p>
          <w:p w14:paraId="66BAA4A6" w14:textId="77777777" w:rsidR="00235420" w:rsidRDefault="00235420">
            <w:pPr>
              <w:jc w:val="center"/>
              <w:rPr>
                <w:rFonts w:ascii="Arial" w:hAnsi="Arial" w:cs="Arial"/>
                <w:sz w:val="22"/>
                <w:szCs w:val="22"/>
              </w:rPr>
            </w:pPr>
            <w:r>
              <w:rPr>
                <w:rFonts w:ascii="Arial" w:hAnsi="Arial" w:cs="Arial"/>
                <w:sz w:val="22"/>
                <w:szCs w:val="22"/>
              </w:rPr>
              <w:t>.08429</w:t>
            </w:r>
          </w:p>
          <w:p w14:paraId="214B751C" w14:textId="77777777" w:rsidR="00235420" w:rsidRDefault="00235420">
            <w:pPr>
              <w:jc w:val="center"/>
              <w:rPr>
                <w:rFonts w:ascii="Arial" w:hAnsi="Arial" w:cs="Arial"/>
                <w:sz w:val="22"/>
                <w:szCs w:val="22"/>
              </w:rPr>
            </w:pPr>
            <w:r>
              <w:rPr>
                <w:rFonts w:ascii="Arial" w:hAnsi="Arial" w:cs="Arial"/>
                <w:sz w:val="22"/>
                <w:szCs w:val="22"/>
              </w:rPr>
              <w:t>.08970</w:t>
            </w:r>
          </w:p>
          <w:p w14:paraId="66D86FDD" w14:textId="77777777" w:rsidR="00235420" w:rsidRDefault="00235420">
            <w:pPr>
              <w:jc w:val="center"/>
              <w:rPr>
                <w:rFonts w:ascii="Arial" w:hAnsi="Arial" w:cs="Arial"/>
                <w:sz w:val="22"/>
                <w:szCs w:val="22"/>
              </w:rPr>
            </w:pPr>
            <w:r>
              <w:rPr>
                <w:rFonts w:ascii="Arial" w:hAnsi="Arial" w:cs="Arial"/>
                <w:sz w:val="22"/>
                <w:szCs w:val="22"/>
              </w:rPr>
              <w:t>.09543</w:t>
            </w:r>
          </w:p>
          <w:p w14:paraId="18485012" w14:textId="77777777" w:rsidR="00235420" w:rsidRDefault="00235420">
            <w:pPr>
              <w:jc w:val="center"/>
              <w:rPr>
                <w:rFonts w:ascii="Arial" w:hAnsi="Arial" w:cs="Arial"/>
                <w:sz w:val="22"/>
                <w:szCs w:val="22"/>
              </w:rPr>
            </w:pPr>
            <w:r>
              <w:rPr>
                <w:rFonts w:ascii="Arial" w:hAnsi="Arial" w:cs="Arial"/>
                <w:sz w:val="22"/>
                <w:szCs w:val="22"/>
              </w:rPr>
              <w:t>.10145</w:t>
            </w:r>
          </w:p>
          <w:p w14:paraId="293493C3" w14:textId="77777777" w:rsidR="00235420" w:rsidRDefault="00235420">
            <w:pPr>
              <w:spacing w:after="58"/>
              <w:jc w:val="center"/>
              <w:rPr>
                <w:rFonts w:ascii="Arial" w:hAnsi="Arial" w:cs="Arial"/>
                <w:sz w:val="22"/>
                <w:szCs w:val="22"/>
              </w:rPr>
            </w:pPr>
            <w:r>
              <w:rPr>
                <w:rFonts w:ascii="Arial" w:hAnsi="Arial" w:cs="Arial"/>
                <w:sz w:val="22"/>
                <w:szCs w:val="22"/>
              </w:rPr>
              <w:t>.10779</w:t>
            </w:r>
          </w:p>
        </w:tc>
      </w:tr>
      <w:tr w:rsidR="00235420" w14:paraId="0DC0606F"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0F54609C" w14:textId="77777777" w:rsidR="00235420" w:rsidRDefault="00235420">
            <w:pPr>
              <w:spacing w:line="120" w:lineRule="exact"/>
              <w:jc w:val="center"/>
              <w:rPr>
                <w:rFonts w:ascii="Arial" w:hAnsi="Arial" w:cs="Arial"/>
                <w:sz w:val="22"/>
                <w:szCs w:val="22"/>
              </w:rPr>
            </w:pPr>
          </w:p>
          <w:p w14:paraId="330B0A2D" w14:textId="77777777" w:rsidR="00235420" w:rsidRDefault="00235420">
            <w:pPr>
              <w:jc w:val="center"/>
              <w:rPr>
                <w:rFonts w:ascii="Arial" w:hAnsi="Arial" w:cs="Arial"/>
                <w:sz w:val="22"/>
                <w:szCs w:val="22"/>
              </w:rPr>
            </w:pPr>
            <w:r>
              <w:rPr>
                <w:rFonts w:ascii="Arial" w:hAnsi="Arial" w:cs="Arial"/>
                <w:sz w:val="22"/>
                <w:szCs w:val="22"/>
              </w:rPr>
              <w:t>45</w:t>
            </w:r>
          </w:p>
          <w:p w14:paraId="49924174" w14:textId="77777777" w:rsidR="00235420" w:rsidRDefault="00235420">
            <w:pPr>
              <w:jc w:val="center"/>
              <w:rPr>
                <w:rFonts w:ascii="Arial" w:hAnsi="Arial" w:cs="Arial"/>
                <w:sz w:val="22"/>
                <w:szCs w:val="22"/>
              </w:rPr>
            </w:pPr>
            <w:r>
              <w:rPr>
                <w:rFonts w:ascii="Arial" w:hAnsi="Arial" w:cs="Arial"/>
                <w:sz w:val="22"/>
                <w:szCs w:val="22"/>
              </w:rPr>
              <w:t>46</w:t>
            </w:r>
          </w:p>
          <w:p w14:paraId="0AE5E891" w14:textId="77777777" w:rsidR="00235420" w:rsidRDefault="00235420">
            <w:pPr>
              <w:jc w:val="center"/>
              <w:rPr>
                <w:rFonts w:ascii="Arial" w:hAnsi="Arial" w:cs="Arial"/>
                <w:sz w:val="22"/>
                <w:szCs w:val="22"/>
              </w:rPr>
            </w:pPr>
            <w:r>
              <w:rPr>
                <w:rFonts w:ascii="Arial" w:hAnsi="Arial" w:cs="Arial"/>
                <w:sz w:val="22"/>
                <w:szCs w:val="22"/>
              </w:rPr>
              <w:t>47</w:t>
            </w:r>
          </w:p>
          <w:p w14:paraId="3117CBF5" w14:textId="77777777" w:rsidR="00235420" w:rsidRDefault="00235420">
            <w:pPr>
              <w:jc w:val="center"/>
              <w:rPr>
                <w:rFonts w:ascii="Arial" w:hAnsi="Arial" w:cs="Arial"/>
                <w:sz w:val="22"/>
                <w:szCs w:val="22"/>
              </w:rPr>
            </w:pPr>
            <w:r>
              <w:rPr>
                <w:rFonts w:ascii="Arial" w:hAnsi="Arial" w:cs="Arial"/>
                <w:sz w:val="22"/>
                <w:szCs w:val="22"/>
              </w:rPr>
              <w:t>48</w:t>
            </w:r>
          </w:p>
          <w:p w14:paraId="78F84234" w14:textId="77777777" w:rsidR="00235420" w:rsidRDefault="00235420">
            <w:pPr>
              <w:spacing w:after="58"/>
              <w:jc w:val="center"/>
              <w:rPr>
                <w:rFonts w:ascii="Arial" w:hAnsi="Arial" w:cs="Arial"/>
                <w:sz w:val="22"/>
                <w:szCs w:val="22"/>
              </w:rPr>
            </w:pPr>
            <w:r>
              <w:rPr>
                <w:rFonts w:ascii="Arial" w:hAnsi="Arial" w:cs="Arial"/>
                <w:sz w:val="22"/>
                <w:szCs w:val="22"/>
              </w:rPr>
              <w:t>49</w:t>
            </w:r>
          </w:p>
        </w:tc>
        <w:tc>
          <w:tcPr>
            <w:tcW w:w="2014" w:type="pct"/>
            <w:tcBorders>
              <w:top w:val="single" w:sz="7" w:space="0" w:color="000000"/>
              <w:left w:val="single" w:sz="7" w:space="0" w:color="000000"/>
              <w:bottom w:val="single" w:sz="7" w:space="0" w:color="000000"/>
              <w:right w:val="single" w:sz="7" w:space="0" w:color="000000"/>
            </w:tcBorders>
            <w:vAlign w:val="center"/>
          </w:tcPr>
          <w:p w14:paraId="6710BAAD" w14:textId="77777777" w:rsidR="00235420" w:rsidRDefault="00235420">
            <w:pPr>
              <w:spacing w:line="120" w:lineRule="exact"/>
              <w:jc w:val="center"/>
              <w:rPr>
                <w:rFonts w:ascii="Arial" w:hAnsi="Arial" w:cs="Arial"/>
                <w:sz w:val="22"/>
                <w:szCs w:val="22"/>
              </w:rPr>
            </w:pPr>
          </w:p>
          <w:p w14:paraId="07D66D5F" w14:textId="77777777" w:rsidR="00235420" w:rsidRDefault="00235420">
            <w:pPr>
              <w:jc w:val="center"/>
              <w:rPr>
                <w:rFonts w:ascii="Arial" w:hAnsi="Arial" w:cs="Arial"/>
                <w:sz w:val="22"/>
                <w:szCs w:val="22"/>
              </w:rPr>
            </w:pPr>
            <w:r>
              <w:rPr>
                <w:rFonts w:ascii="Arial" w:hAnsi="Arial" w:cs="Arial"/>
                <w:sz w:val="22"/>
                <w:szCs w:val="22"/>
              </w:rPr>
              <w:t>.88558</w:t>
            </w:r>
          </w:p>
          <w:p w14:paraId="482E85EA" w14:textId="77777777" w:rsidR="00235420" w:rsidRDefault="00235420">
            <w:pPr>
              <w:jc w:val="center"/>
              <w:rPr>
                <w:rFonts w:ascii="Arial" w:hAnsi="Arial" w:cs="Arial"/>
                <w:sz w:val="22"/>
                <w:szCs w:val="22"/>
              </w:rPr>
            </w:pPr>
            <w:r>
              <w:rPr>
                <w:rFonts w:ascii="Arial" w:hAnsi="Arial" w:cs="Arial"/>
                <w:sz w:val="22"/>
                <w:szCs w:val="22"/>
              </w:rPr>
              <w:t>.87863</w:t>
            </w:r>
          </w:p>
          <w:p w14:paraId="3BD448E3" w14:textId="77777777" w:rsidR="00235420" w:rsidRDefault="00235420">
            <w:pPr>
              <w:jc w:val="center"/>
              <w:rPr>
                <w:rFonts w:ascii="Arial" w:hAnsi="Arial" w:cs="Arial"/>
                <w:sz w:val="22"/>
                <w:szCs w:val="22"/>
              </w:rPr>
            </w:pPr>
            <w:r>
              <w:rPr>
                <w:rFonts w:ascii="Arial" w:hAnsi="Arial" w:cs="Arial"/>
                <w:sz w:val="22"/>
                <w:szCs w:val="22"/>
              </w:rPr>
              <w:t>.87137</w:t>
            </w:r>
          </w:p>
          <w:p w14:paraId="59FCEF00" w14:textId="77777777" w:rsidR="00235420" w:rsidRDefault="00235420">
            <w:pPr>
              <w:jc w:val="center"/>
              <w:rPr>
                <w:rFonts w:ascii="Arial" w:hAnsi="Arial" w:cs="Arial"/>
                <w:sz w:val="22"/>
                <w:szCs w:val="22"/>
              </w:rPr>
            </w:pPr>
            <w:r>
              <w:rPr>
                <w:rFonts w:ascii="Arial" w:hAnsi="Arial" w:cs="Arial"/>
                <w:sz w:val="22"/>
                <w:szCs w:val="22"/>
              </w:rPr>
              <w:t>.86374</w:t>
            </w:r>
          </w:p>
          <w:p w14:paraId="5769B83A" w14:textId="77777777" w:rsidR="00235420" w:rsidRDefault="00235420">
            <w:pPr>
              <w:spacing w:after="58"/>
              <w:jc w:val="center"/>
              <w:rPr>
                <w:rFonts w:ascii="Arial" w:hAnsi="Arial" w:cs="Arial"/>
                <w:sz w:val="22"/>
                <w:szCs w:val="22"/>
              </w:rPr>
            </w:pPr>
            <w:r>
              <w:rPr>
                <w:rFonts w:ascii="Arial" w:hAnsi="Arial" w:cs="Arial"/>
                <w:sz w:val="22"/>
                <w:szCs w:val="22"/>
              </w:rPr>
              <w:t>.85578</w:t>
            </w:r>
          </w:p>
        </w:tc>
        <w:tc>
          <w:tcPr>
            <w:tcW w:w="2153" w:type="pct"/>
            <w:tcBorders>
              <w:top w:val="single" w:sz="7" w:space="0" w:color="000000"/>
              <w:left w:val="single" w:sz="7" w:space="0" w:color="000000"/>
              <w:bottom w:val="single" w:sz="7" w:space="0" w:color="000000"/>
              <w:right w:val="single" w:sz="7" w:space="0" w:color="000000"/>
            </w:tcBorders>
            <w:vAlign w:val="center"/>
          </w:tcPr>
          <w:p w14:paraId="0DCD7220" w14:textId="77777777" w:rsidR="00235420" w:rsidRDefault="00235420">
            <w:pPr>
              <w:spacing w:line="120" w:lineRule="exact"/>
              <w:jc w:val="center"/>
              <w:rPr>
                <w:rFonts w:ascii="Arial" w:hAnsi="Arial" w:cs="Arial"/>
                <w:sz w:val="22"/>
                <w:szCs w:val="22"/>
              </w:rPr>
            </w:pPr>
          </w:p>
          <w:p w14:paraId="1D9FDC11" w14:textId="77777777" w:rsidR="00235420" w:rsidRDefault="00235420">
            <w:pPr>
              <w:jc w:val="center"/>
              <w:rPr>
                <w:rFonts w:ascii="Arial" w:hAnsi="Arial" w:cs="Arial"/>
                <w:sz w:val="22"/>
                <w:szCs w:val="22"/>
              </w:rPr>
            </w:pPr>
            <w:r>
              <w:rPr>
                <w:rFonts w:ascii="Arial" w:hAnsi="Arial" w:cs="Arial"/>
                <w:sz w:val="22"/>
                <w:szCs w:val="22"/>
              </w:rPr>
              <w:t>.11442</w:t>
            </w:r>
          </w:p>
          <w:p w14:paraId="18CA329F" w14:textId="77777777" w:rsidR="00235420" w:rsidRDefault="00235420">
            <w:pPr>
              <w:jc w:val="center"/>
              <w:rPr>
                <w:rFonts w:ascii="Arial" w:hAnsi="Arial" w:cs="Arial"/>
                <w:sz w:val="22"/>
                <w:szCs w:val="22"/>
              </w:rPr>
            </w:pPr>
            <w:r>
              <w:rPr>
                <w:rFonts w:ascii="Arial" w:hAnsi="Arial" w:cs="Arial"/>
                <w:sz w:val="22"/>
                <w:szCs w:val="22"/>
              </w:rPr>
              <w:t>.12137</w:t>
            </w:r>
          </w:p>
          <w:p w14:paraId="2004CB51" w14:textId="77777777" w:rsidR="00235420" w:rsidRDefault="00235420">
            <w:pPr>
              <w:jc w:val="center"/>
              <w:rPr>
                <w:rFonts w:ascii="Arial" w:hAnsi="Arial" w:cs="Arial"/>
                <w:sz w:val="22"/>
                <w:szCs w:val="22"/>
              </w:rPr>
            </w:pPr>
            <w:r>
              <w:rPr>
                <w:rFonts w:ascii="Arial" w:hAnsi="Arial" w:cs="Arial"/>
                <w:sz w:val="22"/>
                <w:szCs w:val="22"/>
              </w:rPr>
              <w:t>.12863</w:t>
            </w:r>
          </w:p>
          <w:p w14:paraId="72F895D3" w14:textId="77777777" w:rsidR="00235420" w:rsidRDefault="00235420">
            <w:pPr>
              <w:jc w:val="center"/>
              <w:rPr>
                <w:rFonts w:ascii="Arial" w:hAnsi="Arial" w:cs="Arial"/>
                <w:sz w:val="22"/>
                <w:szCs w:val="22"/>
              </w:rPr>
            </w:pPr>
            <w:r>
              <w:rPr>
                <w:rFonts w:ascii="Arial" w:hAnsi="Arial" w:cs="Arial"/>
                <w:sz w:val="22"/>
                <w:szCs w:val="22"/>
              </w:rPr>
              <w:t>.13626</w:t>
            </w:r>
          </w:p>
          <w:p w14:paraId="4598B0B8" w14:textId="77777777" w:rsidR="00235420" w:rsidRDefault="00235420">
            <w:pPr>
              <w:spacing w:after="58"/>
              <w:jc w:val="center"/>
              <w:rPr>
                <w:rFonts w:ascii="Arial" w:hAnsi="Arial" w:cs="Arial"/>
                <w:sz w:val="22"/>
                <w:szCs w:val="22"/>
              </w:rPr>
            </w:pPr>
            <w:r>
              <w:rPr>
                <w:rFonts w:ascii="Arial" w:hAnsi="Arial" w:cs="Arial"/>
                <w:sz w:val="22"/>
                <w:szCs w:val="22"/>
              </w:rPr>
              <w:t>.14422</w:t>
            </w:r>
          </w:p>
        </w:tc>
      </w:tr>
      <w:tr w:rsidR="00235420" w14:paraId="7885FEC7"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284030C8" w14:textId="77777777" w:rsidR="00235420" w:rsidRDefault="00235420">
            <w:pPr>
              <w:spacing w:line="120" w:lineRule="exact"/>
              <w:jc w:val="center"/>
              <w:rPr>
                <w:rFonts w:ascii="Arial" w:hAnsi="Arial" w:cs="Arial"/>
                <w:sz w:val="22"/>
                <w:szCs w:val="22"/>
              </w:rPr>
            </w:pPr>
          </w:p>
          <w:p w14:paraId="419C33CF" w14:textId="77777777" w:rsidR="00235420" w:rsidRDefault="00235420">
            <w:pPr>
              <w:jc w:val="center"/>
              <w:rPr>
                <w:rFonts w:ascii="Arial" w:hAnsi="Arial" w:cs="Arial"/>
                <w:sz w:val="22"/>
                <w:szCs w:val="22"/>
              </w:rPr>
            </w:pPr>
            <w:r>
              <w:rPr>
                <w:rFonts w:ascii="Arial" w:hAnsi="Arial" w:cs="Arial"/>
                <w:sz w:val="22"/>
                <w:szCs w:val="22"/>
              </w:rPr>
              <w:t>50</w:t>
            </w:r>
          </w:p>
          <w:p w14:paraId="207C6D29" w14:textId="77777777" w:rsidR="00235420" w:rsidRDefault="00235420">
            <w:pPr>
              <w:jc w:val="center"/>
              <w:rPr>
                <w:rFonts w:ascii="Arial" w:hAnsi="Arial" w:cs="Arial"/>
                <w:sz w:val="22"/>
                <w:szCs w:val="22"/>
              </w:rPr>
            </w:pPr>
            <w:r>
              <w:rPr>
                <w:rFonts w:ascii="Arial" w:hAnsi="Arial" w:cs="Arial"/>
                <w:sz w:val="22"/>
                <w:szCs w:val="22"/>
              </w:rPr>
              <w:t>51</w:t>
            </w:r>
          </w:p>
          <w:p w14:paraId="60747304" w14:textId="77777777" w:rsidR="00235420" w:rsidRDefault="00235420">
            <w:pPr>
              <w:jc w:val="center"/>
              <w:rPr>
                <w:rFonts w:ascii="Arial" w:hAnsi="Arial" w:cs="Arial"/>
                <w:sz w:val="22"/>
                <w:szCs w:val="22"/>
              </w:rPr>
            </w:pPr>
            <w:r>
              <w:rPr>
                <w:rFonts w:ascii="Arial" w:hAnsi="Arial" w:cs="Arial"/>
                <w:sz w:val="22"/>
                <w:szCs w:val="22"/>
              </w:rPr>
              <w:t>52</w:t>
            </w:r>
          </w:p>
          <w:p w14:paraId="6E6D5856" w14:textId="77777777" w:rsidR="00235420" w:rsidRDefault="00235420">
            <w:pPr>
              <w:jc w:val="center"/>
              <w:rPr>
                <w:rFonts w:ascii="Arial" w:hAnsi="Arial" w:cs="Arial"/>
                <w:sz w:val="22"/>
                <w:szCs w:val="22"/>
              </w:rPr>
            </w:pPr>
            <w:r>
              <w:rPr>
                <w:rFonts w:ascii="Arial" w:hAnsi="Arial" w:cs="Arial"/>
                <w:sz w:val="22"/>
                <w:szCs w:val="22"/>
              </w:rPr>
              <w:t>53</w:t>
            </w:r>
          </w:p>
          <w:p w14:paraId="73E2CD0E" w14:textId="77777777" w:rsidR="00235420" w:rsidRDefault="00235420">
            <w:pPr>
              <w:spacing w:after="58"/>
              <w:jc w:val="center"/>
              <w:rPr>
                <w:rFonts w:ascii="Arial" w:hAnsi="Arial" w:cs="Arial"/>
                <w:sz w:val="22"/>
                <w:szCs w:val="22"/>
              </w:rPr>
            </w:pPr>
            <w:r>
              <w:rPr>
                <w:rFonts w:ascii="Arial" w:hAnsi="Arial" w:cs="Arial"/>
                <w:sz w:val="22"/>
                <w:szCs w:val="22"/>
              </w:rPr>
              <w:t>54</w:t>
            </w:r>
          </w:p>
        </w:tc>
        <w:tc>
          <w:tcPr>
            <w:tcW w:w="2014" w:type="pct"/>
            <w:tcBorders>
              <w:top w:val="single" w:sz="7" w:space="0" w:color="000000"/>
              <w:left w:val="single" w:sz="7" w:space="0" w:color="000000"/>
              <w:bottom w:val="single" w:sz="7" w:space="0" w:color="000000"/>
              <w:right w:val="single" w:sz="7" w:space="0" w:color="000000"/>
            </w:tcBorders>
            <w:vAlign w:val="center"/>
          </w:tcPr>
          <w:p w14:paraId="5EE18EFD" w14:textId="77777777" w:rsidR="00235420" w:rsidRDefault="00235420">
            <w:pPr>
              <w:spacing w:line="120" w:lineRule="exact"/>
              <w:jc w:val="center"/>
              <w:rPr>
                <w:rFonts w:ascii="Arial" w:hAnsi="Arial" w:cs="Arial"/>
                <w:sz w:val="22"/>
                <w:szCs w:val="22"/>
              </w:rPr>
            </w:pPr>
          </w:p>
          <w:p w14:paraId="0E377853" w14:textId="77777777" w:rsidR="00235420" w:rsidRDefault="00235420">
            <w:pPr>
              <w:jc w:val="center"/>
              <w:rPr>
                <w:rFonts w:ascii="Arial" w:hAnsi="Arial" w:cs="Arial"/>
                <w:sz w:val="22"/>
                <w:szCs w:val="22"/>
              </w:rPr>
            </w:pPr>
            <w:r>
              <w:rPr>
                <w:rFonts w:ascii="Arial" w:hAnsi="Arial" w:cs="Arial"/>
                <w:sz w:val="22"/>
                <w:szCs w:val="22"/>
              </w:rPr>
              <w:t>.84743</w:t>
            </w:r>
          </w:p>
          <w:p w14:paraId="010FB7A9" w14:textId="77777777" w:rsidR="00235420" w:rsidRDefault="00235420">
            <w:pPr>
              <w:jc w:val="center"/>
              <w:rPr>
                <w:rFonts w:ascii="Arial" w:hAnsi="Arial" w:cs="Arial"/>
                <w:sz w:val="22"/>
                <w:szCs w:val="22"/>
              </w:rPr>
            </w:pPr>
            <w:r>
              <w:rPr>
                <w:rFonts w:ascii="Arial" w:hAnsi="Arial" w:cs="Arial"/>
                <w:sz w:val="22"/>
                <w:szCs w:val="22"/>
              </w:rPr>
              <w:t>.83674</w:t>
            </w:r>
          </w:p>
          <w:p w14:paraId="53058803" w14:textId="77777777" w:rsidR="00235420" w:rsidRDefault="00235420">
            <w:pPr>
              <w:jc w:val="center"/>
              <w:rPr>
                <w:rFonts w:ascii="Arial" w:hAnsi="Arial" w:cs="Arial"/>
                <w:sz w:val="22"/>
                <w:szCs w:val="22"/>
              </w:rPr>
            </w:pPr>
            <w:r>
              <w:rPr>
                <w:rFonts w:ascii="Arial" w:hAnsi="Arial" w:cs="Arial"/>
                <w:sz w:val="22"/>
                <w:szCs w:val="22"/>
              </w:rPr>
              <w:t>.82969</w:t>
            </w:r>
          </w:p>
          <w:p w14:paraId="163FCF15" w14:textId="77777777" w:rsidR="00235420" w:rsidRDefault="00235420">
            <w:pPr>
              <w:jc w:val="center"/>
              <w:rPr>
                <w:rFonts w:ascii="Arial" w:hAnsi="Arial" w:cs="Arial"/>
                <w:sz w:val="22"/>
                <w:szCs w:val="22"/>
              </w:rPr>
            </w:pPr>
            <w:r>
              <w:rPr>
                <w:rFonts w:ascii="Arial" w:hAnsi="Arial" w:cs="Arial"/>
                <w:sz w:val="22"/>
                <w:szCs w:val="22"/>
              </w:rPr>
              <w:t>.82028</w:t>
            </w:r>
          </w:p>
          <w:p w14:paraId="28F81E77" w14:textId="77777777" w:rsidR="00235420" w:rsidRDefault="00235420">
            <w:pPr>
              <w:spacing w:after="58"/>
              <w:jc w:val="center"/>
              <w:rPr>
                <w:rFonts w:ascii="Arial" w:hAnsi="Arial" w:cs="Arial"/>
                <w:sz w:val="22"/>
                <w:szCs w:val="22"/>
              </w:rPr>
            </w:pPr>
            <w:r>
              <w:rPr>
                <w:rFonts w:ascii="Arial" w:hAnsi="Arial" w:cs="Arial"/>
                <w:sz w:val="22"/>
                <w:szCs w:val="22"/>
              </w:rPr>
              <w:t>.81054</w:t>
            </w:r>
          </w:p>
        </w:tc>
        <w:tc>
          <w:tcPr>
            <w:tcW w:w="2153" w:type="pct"/>
            <w:tcBorders>
              <w:top w:val="single" w:sz="7" w:space="0" w:color="000000"/>
              <w:left w:val="single" w:sz="7" w:space="0" w:color="000000"/>
              <w:bottom w:val="single" w:sz="7" w:space="0" w:color="000000"/>
              <w:right w:val="single" w:sz="7" w:space="0" w:color="000000"/>
            </w:tcBorders>
            <w:vAlign w:val="center"/>
          </w:tcPr>
          <w:p w14:paraId="51B579CB" w14:textId="77777777" w:rsidR="00235420" w:rsidRDefault="00235420">
            <w:pPr>
              <w:spacing w:line="120" w:lineRule="exact"/>
              <w:jc w:val="center"/>
              <w:rPr>
                <w:rFonts w:ascii="Arial" w:hAnsi="Arial" w:cs="Arial"/>
                <w:sz w:val="22"/>
                <w:szCs w:val="22"/>
              </w:rPr>
            </w:pPr>
          </w:p>
          <w:p w14:paraId="3A0E5449" w14:textId="77777777" w:rsidR="00235420" w:rsidRDefault="00235420">
            <w:pPr>
              <w:jc w:val="center"/>
              <w:rPr>
                <w:rFonts w:ascii="Arial" w:hAnsi="Arial" w:cs="Arial"/>
                <w:sz w:val="22"/>
                <w:szCs w:val="22"/>
              </w:rPr>
            </w:pPr>
            <w:r>
              <w:rPr>
                <w:rFonts w:ascii="Arial" w:hAnsi="Arial" w:cs="Arial"/>
                <w:sz w:val="22"/>
                <w:szCs w:val="22"/>
              </w:rPr>
              <w:t>.15257</w:t>
            </w:r>
          </w:p>
          <w:p w14:paraId="52C451CE" w14:textId="77777777" w:rsidR="00235420" w:rsidRDefault="00235420">
            <w:pPr>
              <w:jc w:val="center"/>
              <w:rPr>
                <w:rFonts w:ascii="Arial" w:hAnsi="Arial" w:cs="Arial"/>
                <w:sz w:val="22"/>
                <w:szCs w:val="22"/>
              </w:rPr>
            </w:pPr>
            <w:r>
              <w:rPr>
                <w:rFonts w:ascii="Arial" w:hAnsi="Arial" w:cs="Arial"/>
                <w:sz w:val="22"/>
                <w:szCs w:val="22"/>
              </w:rPr>
              <w:t>.16126</w:t>
            </w:r>
          </w:p>
          <w:p w14:paraId="50832B25" w14:textId="77777777" w:rsidR="00235420" w:rsidRDefault="00235420">
            <w:pPr>
              <w:jc w:val="center"/>
              <w:rPr>
                <w:rFonts w:ascii="Arial" w:hAnsi="Arial" w:cs="Arial"/>
                <w:sz w:val="22"/>
                <w:szCs w:val="22"/>
              </w:rPr>
            </w:pPr>
            <w:r>
              <w:rPr>
                <w:rFonts w:ascii="Arial" w:hAnsi="Arial" w:cs="Arial"/>
                <w:sz w:val="22"/>
                <w:szCs w:val="22"/>
              </w:rPr>
              <w:t>.17031</w:t>
            </w:r>
          </w:p>
          <w:p w14:paraId="531B0614" w14:textId="77777777" w:rsidR="00235420" w:rsidRDefault="00235420">
            <w:pPr>
              <w:jc w:val="center"/>
              <w:rPr>
                <w:rFonts w:ascii="Arial" w:hAnsi="Arial" w:cs="Arial"/>
                <w:sz w:val="22"/>
                <w:szCs w:val="22"/>
              </w:rPr>
            </w:pPr>
            <w:r>
              <w:rPr>
                <w:rFonts w:ascii="Arial" w:hAnsi="Arial" w:cs="Arial"/>
                <w:sz w:val="22"/>
                <w:szCs w:val="22"/>
              </w:rPr>
              <w:t>.17972</w:t>
            </w:r>
          </w:p>
          <w:p w14:paraId="4EC50CB9" w14:textId="77777777" w:rsidR="00235420" w:rsidRDefault="00235420">
            <w:pPr>
              <w:spacing w:after="58"/>
              <w:jc w:val="center"/>
              <w:rPr>
                <w:rFonts w:ascii="Arial" w:hAnsi="Arial" w:cs="Arial"/>
                <w:sz w:val="22"/>
                <w:szCs w:val="22"/>
              </w:rPr>
            </w:pPr>
            <w:r>
              <w:rPr>
                <w:rFonts w:ascii="Arial" w:hAnsi="Arial" w:cs="Arial"/>
                <w:sz w:val="22"/>
                <w:szCs w:val="22"/>
              </w:rPr>
              <w:t>.18946</w:t>
            </w:r>
          </w:p>
        </w:tc>
      </w:tr>
      <w:tr w:rsidR="00235420" w14:paraId="7E734996"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478C15DF" w14:textId="77777777" w:rsidR="00235420" w:rsidRDefault="00235420">
            <w:pPr>
              <w:spacing w:line="120" w:lineRule="exact"/>
              <w:jc w:val="center"/>
              <w:rPr>
                <w:rFonts w:ascii="Arial" w:hAnsi="Arial" w:cs="Arial"/>
                <w:sz w:val="22"/>
                <w:szCs w:val="22"/>
              </w:rPr>
            </w:pPr>
          </w:p>
          <w:p w14:paraId="642FF655" w14:textId="77777777" w:rsidR="00235420" w:rsidRDefault="00235420">
            <w:pPr>
              <w:jc w:val="center"/>
              <w:rPr>
                <w:rFonts w:ascii="Arial" w:hAnsi="Arial" w:cs="Arial"/>
                <w:sz w:val="22"/>
                <w:szCs w:val="22"/>
              </w:rPr>
            </w:pPr>
            <w:r>
              <w:rPr>
                <w:rFonts w:ascii="Arial" w:hAnsi="Arial" w:cs="Arial"/>
                <w:sz w:val="22"/>
                <w:szCs w:val="22"/>
              </w:rPr>
              <w:t>55</w:t>
            </w:r>
          </w:p>
          <w:p w14:paraId="1F0A116B" w14:textId="77777777" w:rsidR="00235420" w:rsidRDefault="00235420">
            <w:pPr>
              <w:jc w:val="center"/>
              <w:rPr>
                <w:rFonts w:ascii="Arial" w:hAnsi="Arial" w:cs="Arial"/>
                <w:sz w:val="22"/>
                <w:szCs w:val="22"/>
              </w:rPr>
            </w:pPr>
            <w:r>
              <w:rPr>
                <w:rFonts w:ascii="Arial" w:hAnsi="Arial" w:cs="Arial"/>
                <w:sz w:val="22"/>
                <w:szCs w:val="22"/>
              </w:rPr>
              <w:t>56</w:t>
            </w:r>
          </w:p>
          <w:p w14:paraId="604AF6FB" w14:textId="77777777" w:rsidR="00235420" w:rsidRDefault="00235420">
            <w:pPr>
              <w:jc w:val="center"/>
              <w:rPr>
                <w:rFonts w:ascii="Arial" w:hAnsi="Arial" w:cs="Arial"/>
                <w:sz w:val="22"/>
                <w:szCs w:val="22"/>
              </w:rPr>
            </w:pPr>
            <w:r>
              <w:rPr>
                <w:rFonts w:ascii="Arial" w:hAnsi="Arial" w:cs="Arial"/>
                <w:sz w:val="22"/>
                <w:szCs w:val="22"/>
              </w:rPr>
              <w:t>57</w:t>
            </w:r>
          </w:p>
          <w:p w14:paraId="36F1F578" w14:textId="77777777" w:rsidR="00235420" w:rsidRDefault="00235420">
            <w:pPr>
              <w:jc w:val="center"/>
              <w:rPr>
                <w:rFonts w:ascii="Arial" w:hAnsi="Arial" w:cs="Arial"/>
                <w:sz w:val="22"/>
                <w:szCs w:val="22"/>
              </w:rPr>
            </w:pPr>
            <w:r>
              <w:rPr>
                <w:rFonts w:ascii="Arial" w:hAnsi="Arial" w:cs="Arial"/>
                <w:sz w:val="22"/>
                <w:szCs w:val="22"/>
              </w:rPr>
              <w:t>58</w:t>
            </w:r>
          </w:p>
          <w:p w14:paraId="7B62C0DA" w14:textId="77777777" w:rsidR="00235420" w:rsidRDefault="00235420">
            <w:pPr>
              <w:spacing w:after="58"/>
              <w:jc w:val="center"/>
              <w:rPr>
                <w:rFonts w:ascii="Arial" w:hAnsi="Arial" w:cs="Arial"/>
                <w:sz w:val="22"/>
                <w:szCs w:val="22"/>
              </w:rPr>
            </w:pPr>
            <w:r>
              <w:rPr>
                <w:rFonts w:ascii="Arial" w:hAnsi="Arial" w:cs="Arial"/>
                <w:sz w:val="22"/>
                <w:szCs w:val="22"/>
              </w:rPr>
              <w:t>59</w:t>
            </w:r>
          </w:p>
        </w:tc>
        <w:tc>
          <w:tcPr>
            <w:tcW w:w="2014" w:type="pct"/>
            <w:tcBorders>
              <w:top w:val="single" w:sz="7" w:space="0" w:color="000000"/>
              <w:left w:val="single" w:sz="7" w:space="0" w:color="000000"/>
              <w:bottom w:val="single" w:sz="7" w:space="0" w:color="000000"/>
              <w:right w:val="single" w:sz="7" w:space="0" w:color="000000"/>
            </w:tcBorders>
            <w:vAlign w:val="center"/>
          </w:tcPr>
          <w:p w14:paraId="168D573F" w14:textId="77777777" w:rsidR="00235420" w:rsidRDefault="00235420">
            <w:pPr>
              <w:spacing w:line="120" w:lineRule="exact"/>
              <w:jc w:val="center"/>
              <w:rPr>
                <w:rFonts w:ascii="Arial" w:hAnsi="Arial" w:cs="Arial"/>
                <w:sz w:val="22"/>
                <w:szCs w:val="22"/>
              </w:rPr>
            </w:pPr>
          </w:p>
          <w:p w14:paraId="4758BCAA" w14:textId="77777777" w:rsidR="00235420" w:rsidRDefault="00235420">
            <w:pPr>
              <w:jc w:val="center"/>
              <w:rPr>
                <w:rFonts w:ascii="Arial" w:hAnsi="Arial" w:cs="Arial"/>
                <w:sz w:val="22"/>
                <w:szCs w:val="22"/>
              </w:rPr>
            </w:pPr>
            <w:r>
              <w:rPr>
                <w:rFonts w:ascii="Arial" w:hAnsi="Arial" w:cs="Arial"/>
                <w:sz w:val="22"/>
                <w:szCs w:val="22"/>
              </w:rPr>
              <w:t>.80046</w:t>
            </w:r>
          </w:p>
          <w:p w14:paraId="324AA91D" w14:textId="77777777" w:rsidR="00235420" w:rsidRDefault="00235420">
            <w:pPr>
              <w:jc w:val="center"/>
              <w:rPr>
                <w:rFonts w:ascii="Arial" w:hAnsi="Arial" w:cs="Arial"/>
                <w:sz w:val="22"/>
                <w:szCs w:val="22"/>
              </w:rPr>
            </w:pPr>
            <w:r>
              <w:rPr>
                <w:rFonts w:ascii="Arial" w:hAnsi="Arial" w:cs="Arial"/>
                <w:sz w:val="22"/>
                <w:szCs w:val="22"/>
              </w:rPr>
              <w:t>.79006</w:t>
            </w:r>
          </w:p>
          <w:p w14:paraId="754691D4" w14:textId="77777777" w:rsidR="00235420" w:rsidRDefault="00235420">
            <w:pPr>
              <w:jc w:val="center"/>
              <w:rPr>
                <w:rFonts w:ascii="Arial" w:hAnsi="Arial" w:cs="Arial"/>
                <w:sz w:val="22"/>
                <w:szCs w:val="22"/>
              </w:rPr>
            </w:pPr>
            <w:r>
              <w:rPr>
                <w:rFonts w:ascii="Arial" w:hAnsi="Arial" w:cs="Arial"/>
                <w:sz w:val="22"/>
                <w:szCs w:val="22"/>
              </w:rPr>
              <w:t>.77931</w:t>
            </w:r>
          </w:p>
          <w:p w14:paraId="2F55591E" w14:textId="77777777" w:rsidR="00235420" w:rsidRDefault="00235420">
            <w:pPr>
              <w:jc w:val="center"/>
              <w:rPr>
                <w:rFonts w:ascii="Arial" w:hAnsi="Arial" w:cs="Arial"/>
                <w:sz w:val="22"/>
                <w:szCs w:val="22"/>
              </w:rPr>
            </w:pPr>
            <w:r>
              <w:rPr>
                <w:rFonts w:ascii="Arial" w:hAnsi="Arial" w:cs="Arial"/>
                <w:sz w:val="22"/>
                <w:szCs w:val="22"/>
              </w:rPr>
              <w:t>.76822</w:t>
            </w:r>
          </w:p>
          <w:p w14:paraId="7848AB56" w14:textId="77777777" w:rsidR="00235420" w:rsidRDefault="00235420">
            <w:pPr>
              <w:spacing w:after="58"/>
              <w:jc w:val="center"/>
              <w:rPr>
                <w:rFonts w:ascii="Arial" w:hAnsi="Arial" w:cs="Arial"/>
                <w:sz w:val="22"/>
                <w:szCs w:val="22"/>
              </w:rPr>
            </w:pPr>
            <w:r>
              <w:rPr>
                <w:rFonts w:ascii="Arial" w:hAnsi="Arial" w:cs="Arial"/>
                <w:sz w:val="22"/>
                <w:szCs w:val="22"/>
              </w:rPr>
              <w:t>.75675</w:t>
            </w:r>
          </w:p>
        </w:tc>
        <w:tc>
          <w:tcPr>
            <w:tcW w:w="2153" w:type="pct"/>
            <w:tcBorders>
              <w:top w:val="single" w:sz="7" w:space="0" w:color="000000"/>
              <w:left w:val="single" w:sz="7" w:space="0" w:color="000000"/>
              <w:bottom w:val="single" w:sz="7" w:space="0" w:color="000000"/>
              <w:right w:val="single" w:sz="7" w:space="0" w:color="000000"/>
            </w:tcBorders>
            <w:vAlign w:val="center"/>
          </w:tcPr>
          <w:p w14:paraId="16E20179" w14:textId="77777777" w:rsidR="00235420" w:rsidRDefault="00235420">
            <w:pPr>
              <w:spacing w:line="120" w:lineRule="exact"/>
              <w:jc w:val="center"/>
              <w:rPr>
                <w:rFonts w:ascii="Arial" w:hAnsi="Arial" w:cs="Arial"/>
                <w:sz w:val="22"/>
                <w:szCs w:val="22"/>
              </w:rPr>
            </w:pPr>
          </w:p>
          <w:p w14:paraId="775F42EA" w14:textId="77777777" w:rsidR="00235420" w:rsidRDefault="00235420">
            <w:pPr>
              <w:jc w:val="center"/>
              <w:rPr>
                <w:rFonts w:ascii="Arial" w:hAnsi="Arial" w:cs="Arial"/>
                <w:sz w:val="22"/>
                <w:szCs w:val="22"/>
              </w:rPr>
            </w:pPr>
            <w:r>
              <w:rPr>
                <w:rFonts w:ascii="Arial" w:hAnsi="Arial" w:cs="Arial"/>
                <w:sz w:val="22"/>
                <w:szCs w:val="22"/>
              </w:rPr>
              <w:t>.19954</w:t>
            </w:r>
          </w:p>
          <w:p w14:paraId="1C97018C" w14:textId="77777777" w:rsidR="00235420" w:rsidRDefault="00235420">
            <w:pPr>
              <w:jc w:val="center"/>
              <w:rPr>
                <w:rFonts w:ascii="Arial" w:hAnsi="Arial" w:cs="Arial"/>
                <w:sz w:val="22"/>
                <w:szCs w:val="22"/>
              </w:rPr>
            </w:pPr>
            <w:r>
              <w:rPr>
                <w:rFonts w:ascii="Arial" w:hAnsi="Arial" w:cs="Arial"/>
                <w:sz w:val="22"/>
                <w:szCs w:val="22"/>
              </w:rPr>
              <w:t>.20994</w:t>
            </w:r>
          </w:p>
          <w:p w14:paraId="6823191F" w14:textId="77777777" w:rsidR="00235420" w:rsidRDefault="00235420">
            <w:pPr>
              <w:jc w:val="center"/>
              <w:rPr>
                <w:rFonts w:ascii="Arial" w:hAnsi="Arial" w:cs="Arial"/>
                <w:sz w:val="22"/>
                <w:szCs w:val="22"/>
              </w:rPr>
            </w:pPr>
            <w:r>
              <w:rPr>
                <w:rFonts w:ascii="Arial" w:hAnsi="Arial" w:cs="Arial"/>
                <w:sz w:val="22"/>
                <w:szCs w:val="22"/>
              </w:rPr>
              <w:t>.22069</w:t>
            </w:r>
          </w:p>
          <w:p w14:paraId="25879C1F" w14:textId="77777777" w:rsidR="00235420" w:rsidRDefault="00235420">
            <w:pPr>
              <w:jc w:val="center"/>
              <w:rPr>
                <w:rFonts w:ascii="Arial" w:hAnsi="Arial" w:cs="Arial"/>
                <w:sz w:val="22"/>
                <w:szCs w:val="22"/>
              </w:rPr>
            </w:pPr>
            <w:r>
              <w:rPr>
                <w:rFonts w:ascii="Arial" w:hAnsi="Arial" w:cs="Arial"/>
                <w:sz w:val="22"/>
                <w:szCs w:val="22"/>
              </w:rPr>
              <w:t>.23178</w:t>
            </w:r>
          </w:p>
          <w:p w14:paraId="5E7D0D47" w14:textId="77777777" w:rsidR="00235420" w:rsidRDefault="00235420">
            <w:pPr>
              <w:spacing w:after="58"/>
              <w:jc w:val="center"/>
              <w:rPr>
                <w:rFonts w:ascii="Arial" w:hAnsi="Arial" w:cs="Arial"/>
                <w:sz w:val="22"/>
                <w:szCs w:val="22"/>
              </w:rPr>
            </w:pPr>
            <w:r>
              <w:rPr>
                <w:rFonts w:ascii="Arial" w:hAnsi="Arial" w:cs="Arial"/>
                <w:sz w:val="22"/>
                <w:szCs w:val="22"/>
              </w:rPr>
              <w:t>.24325</w:t>
            </w:r>
          </w:p>
        </w:tc>
      </w:tr>
      <w:tr w:rsidR="00235420" w14:paraId="79AF615B"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27DAF5CE" w14:textId="77777777" w:rsidR="00235420" w:rsidRDefault="00235420">
            <w:pPr>
              <w:spacing w:line="120" w:lineRule="exact"/>
              <w:jc w:val="center"/>
              <w:rPr>
                <w:rFonts w:ascii="Arial" w:hAnsi="Arial" w:cs="Arial"/>
                <w:sz w:val="22"/>
                <w:szCs w:val="22"/>
              </w:rPr>
            </w:pPr>
          </w:p>
          <w:p w14:paraId="1614B27C" w14:textId="77777777" w:rsidR="00235420" w:rsidRDefault="00235420">
            <w:pPr>
              <w:jc w:val="center"/>
              <w:rPr>
                <w:rFonts w:ascii="Arial" w:hAnsi="Arial" w:cs="Arial"/>
                <w:sz w:val="22"/>
                <w:szCs w:val="22"/>
              </w:rPr>
            </w:pPr>
            <w:r>
              <w:rPr>
                <w:rFonts w:ascii="Arial" w:hAnsi="Arial" w:cs="Arial"/>
                <w:sz w:val="22"/>
                <w:szCs w:val="22"/>
              </w:rPr>
              <w:t>60</w:t>
            </w:r>
          </w:p>
          <w:p w14:paraId="330FFFF0" w14:textId="77777777" w:rsidR="00235420" w:rsidRDefault="00235420">
            <w:pPr>
              <w:jc w:val="center"/>
              <w:rPr>
                <w:rFonts w:ascii="Arial" w:hAnsi="Arial" w:cs="Arial"/>
                <w:sz w:val="22"/>
                <w:szCs w:val="22"/>
              </w:rPr>
            </w:pPr>
            <w:r>
              <w:rPr>
                <w:rFonts w:ascii="Arial" w:hAnsi="Arial" w:cs="Arial"/>
                <w:sz w:val="22"/>
                <w:szCs w:val="22"/>
              </w:rPr>
              <w:t>61</w:t>
            </w:r>
          </w:p>
          <w:p w14:paraId="07DA5935" w14:textId="77777777" w:rsidR="00235420" w:rsidRDefault="00235420">
            <w:pPr>
              <w:jc w:val="center"/>
              <w:rPr>
                <w:rFonts w:ascii="Arial" w:hAnsi="Arial" w:cs="Arial"/>
                <w:sz w:val="22"/>
                <w:szCs w:val="22"/>
              </w:rPr>
            </w:pPr>
            <w:r>
              <w:rPr>
                <w:rFonts w:ascii="Arial" w:hAnsi="Arial" w:cs="Arial"/>
                <w:sz w:val="22"/>
                <w:szCs w:val="22"/>
              </w:rPr>
              <w:t>62</w:t>
            </w:r>
          </w:p>
          <w:p w14:paraId="5E9CF083" w14:textId="77777777" w:rsidR="00235420" w:rsidRDefault="00235420">
            <w:pPr>
              <w:jc w:val="center"/>
              <w:rPr>
                <w:rFonts w:ascii="Arial" w:hAnsi="Arial" w:cs="Arial"/>
                <w:sz w:val="22"/>
                <w:szCs w:val="22"/>
              </w:rPr>
            </w:pPr>
            <w:r>
              <w:rPr>
                <w:rFonts w:ascii="Arial" w:hAnsi="Arial" w:cs="Arial"/>
                <w:sz w:val="22"/>
                <w:szCs w:val="22"/>
              </w:rPr>
              <w:t>63</w:t>
            </w:r>
          </w:p>
          <w:p w14:paraId="45C3BC83" w14:textId="77777777" w:rsidR="00235420" w:rsidRDefault="00235420">
            <w:pPr>
              <w:spacing w:after="58"/>
              <w:jc w:val="center"/>
              <w:rPr>
                <w:rFonts w:ascii="Arial" w:hAnsi="Arial" w:cs="Arial"/>
                <w:sz w:val="22"/>
                <w:szCs w:val="22"/>
              </w:rPr>
            </w:pPr>
            <w:r>
              <w:rPr>
                <w:rFonts w:ascii="Arial" w:hAnsi="Arial" w:cs="Arial"/>
                <w:sz w:val="22"/>
                <w:szCs w:val="22"/>
              </w:rPr>
              <w:t>64</w:t>
            </w:r>
          </w:p>
        </w:tc>
        <w:tc>
          <w:tcPr>
            <w:tcW w:w="2014" w:type="pct"/>
            <w:tcBorders>
              <w:top w:val="single" w:sz="7" w:space="0" w:color="000000"/>
              <w:left w:val="single" w:sz="7" w:space="0" w:color="000000"/>
              <w:bottom w:val="single" w:sz="7" w:space="0" w:color="000000"/>
              <w:right w:val="single" w:sz="7" w:space="0" w:color="000000"/>
            </w:tcBorders>
            <w:vAlign w:val="center"/>
          </w:tcPr>
          <w:p w14:paraId="0123CF27" w14:textId="77777777" w:rsidR="00235420" w:rsidRDefault="00235420">
            <w:pPr>
              <w:spacing w:line="120" w:lineRule="exact"/>
              <w:jc w:val="center"/>
              <w:rPr>
                <w:rFonts w:ascii="Arial" w:hAnsi="Arial" w:cs="Arial"/>
                <w:sz w:val="22"/>
                <w:szCs w:val="22"/>
              </w:rPr>
            </w:pPr>
          </w:p>
          <w:p w14:paraId="55CEAB50" w14:textId="77777777" w:rsidR="00235420" w:rsidRDefault="00235420">
            <w:pPr>
              <w:jc w:val="center"/>
              <w:rPr>
                <w:rFonts w:ascii="Arial" w:hAnsi="Arial" w:cs="Arial"/>
                <w:sz w:val="22"/>
                <w:szCs w:val="22"/>
              </w:rPr>
            </w:pPr>
            <w:r>
              <w:rPr>
                <w:rFonts w:ascii="Arial" w:hAnsi="Arial" w:cs="Arial"/>
                <w:sz w:val="22"/>
                <w:szCs w:val="22"/>
              </w:rPr>
              <w:t>.74491</w:t>
            </w:r>
          </w:p>
          <w:p w14:paraId="748EF2FA" w14:textId="77777777" w:rsidR="00235420" w:rsidRDefault="00235420">
            <w:pPr>
              <w:jc w:val="center"/>
              <w:rPr>
                <w:rFonts w:ascii="Arial" w:hAnsi="Arial" w:cs="Arial"/>
                <w:sz w:val="22"/>
                <w:szCs w:val="22"/>
              </w:rPr>
            </w:pPr>
            <w:r>
              <w:rPr>
                <w:rFonts w:ascii="Arial" w:hAnsi="Arial" w:cs="Arial"/>
                <w:sz w:val="22"/>
                <w:szCs w:val="22"/>
              </w:rPr>
              <w:t>.73267</w:t>
            </w:r>
          </w:p>
          <w:p w14:paraId="2B0C6119" w14:textId="77777777" w:rsidR="00235420" w:rsidRDefault="00235420">
            <w:pPr>
              <w:jc w:val="center"/>
              <w:rPr>
                <w:rFonts w:ascii="Arial" w:hAnsi="Arial" w:cs="Arial"/>
                <w:sz w:val="22"/>
                <w:szCs w:val="22"/>
              </w:rPr>
            </w:pPr>
            <w:r>
              <w:rPr>
                <w:rFonts w:ascii="Arial" w:hAnsi="Arial" w:cs="Arial"/>
                <w:sz w:val="22"/>
                <w:szCs w:val="22"/>
              </w:rPr>
              <w:t>.72002</w:t>
            </w:r>
          </w:p>
          <w:p w14:paraId="14F5D4BA" w14:textId="77777777" w:rsidR="00235420" w:rsidRDefault="00235420">
            <w:pPr>
              <w:jc w:val="center"/>
              <w:rPr>
                <w:rFonts w:ascii="Arial" w:hAnsi="Arial" w:cs="Arial"/>
                <w:sz w:val="22"/>
                <w:szCs w:val="22"/>
              </w:rPr>
            </w:pPr>
            <w:r>
              <w:rPr>
                <w:rFonts w:ascii="Arial" w:hAnsi="Arial" w:cs="Arial"/>
                <w:sz w:val="22"/>
                <w:szCs w:val="22"/>
              </w:rPr>
              <w:t>.70696</w:t>
            </w:r>
          </w:p>
          <w:p w14:paraId="35EE927A" w14:textId="77777777" w:rsidR="00235420" w:rsidRDefault="00235420">
            <w:pPr>
              <w:spacing w:after="58"/>
              <w:jc w:val="center"/>
              <w:rPr>
                <w:rFonts w:ascii="Arial" w:hAnsi="Arial" w:cs="Arial"/>
                <w:sz w:val="22"/>
                <w:szCs w:val="22"/>
              </w:rPr>
            </w:pPr>
            <w:r>
              <w:rPr>
                <w:rFonts w:ascii="Arial" w:hAnsi="Arial" w:cs="Arial"/>
                <w:sz w:val="22"/>
                <w:szCs w:val="22"/>
              </w:rPr>
              <w:t>.69352</w:t>
            </w:r>
          </w:p>
        </w:tc>
        <w:tc>
          <w:tcPr>
            <w:tcW w:w="2153" w:type="pct"/>
            <w:tcBorders>
              <w:top w:val="single" w:sz="7" w:space="0" w:color="000000"/>
              <w:left w:val="single" w:sz="7" w:space="0" w:color="000000"/>
              <w:bottom w:val="single" w:sz="7" w:space="0" w:color="000000"/>
              <w:right w:val="single" w:sz="7" w:space="0" w:color="000000"/>
            </w:tcBorders>
            <w:vAlign w:val="center"/>
          </w:tcPr>
          <w:p w14:paraId="1C7620EC" w14:textId="77777777" w:rsidR="00235420" w:rsidRDefault="00235420">
            <w:pPr>
              <w:spacing w:line="120" w:lineRule="exact"/>
              <w:jc w:val="center"/>
              <w:rPr>
                <w:rFonts w:ascii="Arial" w:hAnsi="Arial" w:cs="Arial"/>
                <w:sz w:val="22"/>
                <w:szCs w:val="22"/>
              </w:rPr>
            </w:pPr>
          </w:p>
          <w:p w14:paraId="7AD9C5F6" w14:textId="77777777" w:rsidR="00235420" w:rsidRDefault="00235420">
            <w:pPr>
              <w:jc w:val="center"/>
              <w:rPr>
                <w:rFonts w:ascii="Arial" w:hAnsi="Arial" w:cs="Arial"/>
                <w:sz w:val="22"/>
                <w:szCs w:val="22"/>
              </w:rPr>
            </w:pPr>
            <w:r>
              <w:rPr>
                <w:rFonts w:ascii="Arial" w:hAnsi="Arial" w:cs="Arial"/>
                <w:sz w:val="22"/>
                <w:szCs w:val="22"/>
              </w:rPr>
              <w:t>.25509</w:t>
            </w:r>
          </w:p>
          <w:p w14:paraId="0F8C7278" w14:textId="77777777" w:rsidR="00235420" w:rsidRDefault="00235420">
            <w:pPr>
              <w:jc w:val="center"/>
              <w:rPr>
                <w:rFonts w:ascii="Arial" w:hAnsi="Arial" w:cs="Arial"/>
                <w:sz w:val="22"/>
                <w:szCs w:val="22"/>
              </w:rPr>
            </w:pPr>
            <w:r>
              <w:rPr>
                <w:rFonts w:ascii="Arial" w:hAnsi="Arial" w:cs="Arial"/>
                <w:sz w:val="22"/>
                <w:szCs w:val="22"/>
              </w:rPr>
              <w:t>.26733</w:t>
            </w:r>
          </w:p>
          <w:p w14:paraId="1A102210" w14:textId="77777777" w:rsidR="00235420" w:rsidRDefault="00235420">
            <w:pPr>
              <w:jc w:val="center"/>
              <w:rPr>
                <w:rFonts w:ascii="Arial" w:hAnsi="Arial" w:cs="Arial"/>
                <w:sz w:val="22"/>
                <w:szCs w:val="22"/>
              </w:rPr>
            </w:pPr>
            <w:r>
              <w:rPr>
                <w:rFonts w:ascii="Arial" w:hAnsi="Arial" w:cs="Arial"/>
                <w:sz w:val="22"/>
                <w:szCs w:val="22"/>
              </w:rPr>
              <w:t>.27998</w:t>
            </w:r>
          </w:p>
          <w:p w14:paraId="77F789B0" w14:textId="77777777" w:rsidR="00235420" w:rsidRDefault="00235420">
            <w:pPr>
              <w:jc w:val="center"/>
              <w:rPr>
                <w:rFonts w:ascii="Arial" w:hAnsi="Arial" w:cs="Arial"/>
                <w:sz w:val="22"/>
                <w:szCs w:val="22"/>
              </w:rPr>
            </w:pPr>
            <w:r>
              <w:rPr>
                <w:rFonts w:ascii="Arial" w:hAnsi="Arial" w:cs="Arial"/>
                <w:sz w:val="22"/>
                <w:szCs w:val="22"/>
              </w:rPr>
              <w:t>.29304</w:t>
            </w:r>
          </w:p>
          <w:p w14:paraId="6E6A28E2" w14:textId="77777777" w:rsidR="00235420" w:rsidRDefault="00235420">
            <w:pPr>
              <w:spacing w:after="58"/>
              <w:jc w:val="center"/>
              <w:rPr>
                <w:rFonts w:ascii="Arial" w:hAnsi="Arial" w:cs="Arial"/>
                <w:sz w:val="22"/>
                <w:szCs w:val="22"/>
              </w:rPr>
            </w:pPr>
            <w:r>
              <w:rPr>
                <w:rFonts w:ascii="Arial" w:hAnsi="Arial" w:cs="Arial"/>
                <w:sz w:val="22"/>
                <w:szCs w:val="22"/>
              </w:rPr>
              <w:t>.30648</w:t>
            </w:r>
          </w:p>
        </w:tc>
      </w:tr>
      <w:tr w:rsidR="00235420" w14:paraId="03E102BF"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5836D89E" w14:textId="77777777" w:rsidR="00235420" w:rsidRDefault="00235420">
            <w:pPr>
              <w:spacing w:line="120" w:lineRule="exact"/>
              <w:jc w:val="center"/>
              <w:rPr>
                <w:rFonts w:ascii="Arial" w:hAnsi="Arial" w:cs="Arial"/>
                <w:sz w:val="22"/>
                <w:szCs w:val="22"/>
              </w:rPr>
            </w:pPr>
          </w:p>
          <w:p w14:paraId="4B210947" w14:textId="77777777" w:rsidR="00235420" w:rsidRDefault="00235420">
            <w:pPr>
              <w:jc w:val="center"/>
              <w:rPr>
                <w:rFonts w:ascii="Arial" w:hAnsi="Arial" w:cs="Arial"/>
                <w:sz w:val="22"/>
                <w:szCs w:val="22"/>
              </w:rPr>
            </w:pPr>
            <w:r>
              <w:rPr>
                <w:rFonts w:ascii="Arial" w:hAnsi="Arial" w:cs="Arial"/>
                <w:sz w:val="22"/>
                <w:szCs w:val="22"/>
              </w:rPr>
              <w:t>65</w:t>
            </w:r>
          </w:p>
          <w:p w14:paraId="4D6DC780" w14:textId="77777777" w:rsidR="00235420" w:rsidRDefault="00235420">
            <w:pPr>
              <w:jc w:val="center"/>
              <w:rPr>
                <w:rFonts w:ascii="Arial" w:hAnsi="Arial" w:cs="Arial"/>
                <w:sz w:val="22"/>
                <w:szCs w:val="22"/>
              </w:rPr>
            </w:pPr>
            <w:r>
              <w:rPr>
                <w:rFonts w:ascii="Arial" w:hAnsi="Arial" w:cs="Arial"/>
                <w:sz w:val="22"/>
                <w:szCs w:val="22"/>
              </w:rPr>
              <w:t>66</w:t>
            </w:r>
          </w:p>
          <w:p w14:paraId="078B6A1F" w14:textId="77777777" w:rsidR="00235420" w:rsidRDefault="00235420">
            <w:pPr>
              <w:jc w:val="center"/>
              <w:rPr>
                <w:rFonts w:ascii="Arial" w:hAnsi="Arial" w:cs="Arial"/>
                <w:sz w:val="22"/>
                <w:szCs w:val="22"/>
              </w:rPr>
            </w:pPr>
            <w:r>
              <w:rPr>
                <w:rFonts w:ascii="Arial" w:hAnsi="Arial" w:cs="Arial"/>
                <w:sz w:val="22"/>
                <w:szCs w:val="22"/>
              </w:rPr>
              <w:t>67</w:t>
            </w:r>
          </w:p>
          <w:p w14:paraId="0A72DAF7" w14:textId="77777777" w:rsidR="00235420" w:rsidRDefault="00235420">
            <w:pPr>
              <w:jc w:val="center"/>
              <w:rPr>
                <w:rFonts w:ascii="Arial" w:hAnsi="Arial" w:cs="Arial"/>
                <w:sz w:val="22"/>
                <w:szCs w:val="22"/>
              </w:rPr>
            </w:pPr>
            <w:r>
              <w:rPr>
                <w:rFonts w:ascii="Arial" w:hAnsi="Arial" w:cs="Arial"/>
                <w:sz w:val="22"/>
                <w:szCs w:val="22"/>
              </w:rPr>
              <w:t>68</w:t>
            </w:r>
          </w:p>
          <w:p w14:paraId="7346F5F1" w14:textId="77777777" w:rsidR="00235420" w:rsidRDefault="00235420">
            <w:pPr>
              <w:spacing w:after="58"/>
              <w:jc w:val="center"/>
              <w:rPr>
                <w:rFonts w:ascii="Arial" w:hAnsi="Arial" w:cs="Arial"/>
                <w:sz w:val="22"/>
                <w:szCs w:val="22"/>
              </w:rPr>
            </w:pPr>
            <w:r>
              <w:rPr>
                <w:rFonts w:ascii="Arial" w:hAnsi="Arial" w:cs="Arial"/>
                <w:sz w:val="22"/>
                <w:szCs w:val="22"/>
              </w:rPr>
              <w:t>69</w:t>
            </w:r>
          </w:p>
        </w:tc>
        <w:tc>
          <w:tcPr>
            <w:tcW w:w="2014" w:type="pct"/>
            <w:tcBorders>
              <w:top w:val="single" w:sz="7" w:space="0" w:color="000000"/>
              <w:left w:val="single" w:sz="7" w:space="0" w:color="000000"/>
              <w:bottom w:val="single" w:sz="7" w:space="0" w:color="000000"/>
              <w:right w:val="single" w:sz="7" w:space="0" w:color="000000"/>
            </w:tcBorders>
            <w:vAlign w:val="center"/>
          </w:tcPr>
          <w:p w14:paraId="045611F2" w14:textId="77777777" w:rsidR="00235420" w:rsidRDefault="00235420">
            <w:pPr>
              <w:spacing w:line="120" w:lineRule="exact"/>
              <w:jc w:val="center"/>
              <w:rPr>
                <w:rFonts w:ascii="Arial" w:hAnsi="Arial" w:cs="Arial"/>
                <w:sz w:val="22"/>
                <w:szCs w:val="22"/>
              </w:rPr>
            </w:pPr>
          </w:p>
          <w:p w14:paraId="74FB19E6" w14:textId="77777777" w:rsidR="00235420" w:rsidRDefault="00235420">
            <w:pPr>
              <w:jc w:val="center"/>
              <w:rPr>
                <w:rFonts w:ascii="Arial" w:hAnsi="Arial" w:cs="Arial"/>
                <w:sz w:val="22"/>
                <w:szCs w:val="22"/>
              </w:rPr>
            </w:pPr>
            <w:r>
              <w:rPr>
                <w:rFonts w:ascii="Arial" w:hAnsi="Arial" w:cs="Arial"/>
                <w:sz w:val="22"/>
                <w:szCs w:val="22"/>
              </w:rPr>
              <w:t>.67970</w:t>
            </w:r>
          </w:p>
          <w:p w14:paraId="601D741B" w14:textId="77777777" w:rsidR="00235420" w:rsidRDefault="00235420">
            <w:pPr>
              <w:jc w:val="center"/>
              <w:rPr>
                <w:rFonts w:ascii="Arial" w:hAnsi="Arial" w:cs="Arial"/>
                <w:sz w:val="22"/>
                <w:szCs w:val="22"/>
              </w:rPr>
            </w:pPr>
            <w:r>
              <w:rPr>
                <w:rFonts w:ascii="Arial" w:hAnsi="Arial" w:cs="Arial"/>
                <w:sz w:val="22"/>
                <w:szCs w:val="22"/>
              </w:rPr>
              <w:t>.66551</w:t>
            </w:r>
          </w:p>
          <w:p w14:paraId="64FC0AD8" w14:textId="77777777" w:rsidR="00235420" w:rsidRDefault="00235420">
            <w:pPr>
              <w:jc w:val="center"/>
              <w:rPr>
                <w:rFonts w:ascii="Arial" w:hAnsi="Arial" w:cs="Arial"/>
                <w:sz w:val="22"/>
                <w:szCs w:val="22"/>
              </w:rPr>
            </w:pPr>
            <w:r>
              <w:rPr>
                <w:rFonts w:ascii="Arial" w:hAnsi="Arial" w:cs="Arial"/>
                <w:sz w:val="22"/>
                <w:szCs w:val="22"/>
              </w:rPr>
              <w:t>.65098</w:t>
            </w:r>
          </w:p>
          <w:p w14:paraId="3438F4E9" w14:textId="77777777" w:rsidR="00235420" w:rsidRDefault="00235420">
            <w:pPr>
              <w:jc w:val="center"/>
              <w:rPr>
                <w:rFonts w:ascii="Arial" w:hAnsi="Arial" w:cs="Arial"/>
                <w:sz w:val="22"/>
                <w:szCs w:val="22"/>
              </w:rPr>
            </w:pPr>
            <w:r>
              <w:rPr>
                <w:rFonts w:ascii="Arial" w:hAnsi="Arial" w:cs="Arial"/>
                <w:sz w:val="22"/>
                <w:szCs w:val="22"/>
              </w:rPr>
              <w:t>.63610</w:t>
            </w:r>
          </w:p>
          <w:p w14:paraId="08184C77" w14:textId="77777777" w:rsidR="00235420" w:rsidRDefault="00235420">
            <w:pPr>
              <w:spacing w:after="58"/>
              <w:jc w:val="center"/>
              <w:rPr>
                <w:rFonts w:ascii="Arial" w:hAnsi="Arial" w:cs="Arial"/>
                <w:sz w:val="22"/>
                <w:szCs w:val="22"/>
              </w:rPr>
            </w:pPr>
            <w:r>
              <w:rPr>
                <w:rFonts w:ascii="Arial" w:hAnsi="Arial" w:cs="Arial"/>
                <w:sz w:val="22"/>
                <w:szCs w:val="22"/>
              </w:rPr>
              <w:t>.62086</w:t>
            </w:r>
          </w:p>
        </w:tc>
        <w:tc>
          <w:tcPr>
            <w:tcW w:w="2153" w:type="pct"/>
            <w:tcBorders>
              <w:top w:val="single" w:sz="7" w:space="0" w:color="000000"/>
              <w:left w:val="single" w:sz="7" w:space="0" w:color="000000"/>
              <w:bottom w:val="single" w:sz="7" w:space="0" w:color="000000"/>
              <w:right w:val="single" w:sz="7" w:space="0" w:color="000000"/>
            </w:tcBorders>
            <w:vAlign w:val="center"/>
          </w:tcPr>
          <w:p w14:paraId="273A1F17" w14:textId="77777777" w:rsidR="00235420" w:rsidRDefault="00235420">
            <w:pPr>
              <w:spacing w:line="120" w:lineRule="exact"/>
              <w:jc w:val="center"/>
              <w:rPr>
                <w:rFonts w:ascii="Arial" w:hAnsi="Arial" w:cs="Arial"/>
                <w:sz w:val="22"/>
                <w:szCs w:val="22"/>
              </w:rPr>
            </w:pPr>
          </w:p>
          <w:p w14:paraId="7BC76F1F" w14:textId="77777777" w:rsidR="00235420" w:rsidRDefault="00235420">
            <w:pPr>
              <w:jc w:val="center"/>
              <w:rPr>
                <w:rFonts w:ascii="Arial" w:hAnsi="Arial" w:cs="Arial"/>
                <w:sz w:val="22"/>
                <w:szCs w:val="22"/>
              </w:rPr>
            </w:pPr>
            <w:r>
              <w:rPr>
                <w:rFonts w:ascii="Arial" w:hAnsi="Arial" w:cs="Arial"/>
                <w:sz w:val="22"/>
                <w:szCs w:val="22"/>
              </w:rPr>
              <w:t>.32030</w:t>
            </w:r>
          </w:p>
          <w:p w14:paraId="2CFEFA30" w14:textId="77777777" w:rsidR="00235420" w:rsidRDefault="00235420">
            <w:pPr>
              <w:jc w:val="center"/>
              <w:rPr>
                <w:rFonts w:ascii="Arial" w:hAnsi="Arial" w:cs="Arial"/>
                <w:sz w:val="22"/>
                <w:szCs w:val="22"/>
              </w:rPr>
            </w:pPr>
            <w:r>
              <w:rPr>
                <w:rFonts w:ascii="Arial" w:hAnsi="Arial" w:cs="Arial"/>
                <w:sz w:val="22"/>
                <w:szCs w:val="22"/>
              </w:rPr>
              <w:t>.33449</w:t>
            </w:r>
          </w:p>
          <w:p w14:paraId="4CD0DC14" w14:textId="77777777" w:rsidR="00235420" w:rsidRDefault="00235420">
            <w:pPr>
              <w:jc w:val="center"/>
              <w:rPr>
                <w:rFonts w:ascii="Arial" w:hAnsi="Arial" w:cs="Arial"/>
                <w:sz w:val="22"/>
                <w:szCs w:val="22"/>
              </w:rPr>
            </w:pPr>
            <w:r>
              <w:rPr>
                <w:rFonts w:ascii="Arial" w:hAnsi="Arial" w:cs="Arial"/>
                <w:sz w:val="22"/>
                <w:szCs w:val="22"/>
              </w:rPr>
              <w:t>.34902</w:t>
            </w:r>
          </w:p>
          <w:p w14:paraId="0397C08A" w14:textId="77777777" w:rsidR="00235420" w:rsidRDefault="00235420">
            <w:pPr>
              <w:jc w:val="center"/>
              <w:rPr>
                <w:rFonts w:ascii="Arial" w:hAnsi="Arial" w:cs="Arial"/>
                <w:sz w:val="22"/>
                <w:szCs w:val="22"/>
              </w:rPr>
            </w:pPr>
            <w:r>
              <w:rPr>
                <w:rFonts w:ascii="Arial" w:hAnsi="Arial" w:cs="Arial"/>
                <w:sz w:val="22"/>
                <w:szCs w:val="22"/>
              </w:rPr>
              <w:t>.36390</w:t>
            </w:r>
          </w:p>
          <w:p w14:paraId="6FC2165E" w14:textId="77777777" w:rsidR="00235420" w:rsidRDefault="00235420">
            <w:pPr>
              <w:spacing w:after="58"/>
              <w:jc w:val="center"/>
              <w:rPr>
                <w:rFonts w:ascii="Arial" w:hAnsi="Arial" w:cs="Arial"/>
                <w:sz w:val="22"/>
                <w:szCs w:val="22"/>
              </w:rPr>
            </w:pPr>
            <w:r>
              <w:rPr>
                <w:rFonts w:ascii="Arial" w:hAnsi="Arial" w:cs="Arial"/>
                <w:sz w:val="22"/>
                <w:szCs w:val="22"/>
              </w:rPr>
              <w:t>.37914</w:t>
            </w:r>
          </w:p>
        </w:tc>
      </w:tr>
      <w:tr w:rsidR="00235420" w14:paraId="40FF9A76"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6A3310C2" w14:textId="77777777" w:rsidR="00235420" w:rsidRDefault="00235420">
            <w:pPr>
              <w:spacing w:line="120" w:lineRule="exact"/>
              <w:jc w:val="center"/>
              <w:rPr>
                <w:rFonts w:ascii="Arial" w:hAnsi="Arial" w:cs="Arial"/>
                <w:sz w:val="22"/>
                <w:szCs w:val="22"/>
              </w:rPr>
            </w:pPr>
          </w:p>
          <w:p w14:paraId="4416C53B" w14:textId="77777777" w:rsidR="00235420" w:rsidRDefault="00235420">
            <w:pPr>
              <w:jc w:val="center"/>
              <w:rPr>
                <w:rFonts w:ascii="Arial" w:hAnsi="Arial" w:cs="Arial"/>
                <w:sz w:val="22"/>
                <w:szCs w:val="22"/>
              </w:rPr>
            </w:pPr>
            <w:r>
              <w:rPr>
                <w:rFonts w:ascii="Arial" w:hAnsi="Arial" w:cs="Arial"/>
                <w:sz w:val="22"/>
                <w:szCs w:val="22"/>
              </w:rPr>
              <w:t>70</w:t>
            </w:r>
          </w:p>
          <w:p w14:paraId="389951B5" w14:textId="77777777" w:rsidR="00235420" w:rsidRDefault="00235420">
            <w:pPr>
              <w:jc w:val="center"/>
              <w:rPr>
                <w:rFonts w:ascii="Arial" w:hAnsi="Arial" w:cs="Arial"/>
                <w:sz w:val="22"/>
                <w:szCs w:val="22"/>
              </w:rPr>
            </w:pPr>
            <w:r>
              <w:rPr>
                <w:rFonts w:ascii="Arial" w:hAnsi="Arial" w:cs="Arial"/>
                <w:sz w:val="22"/>
                <w:szCs w:val="22"/>
              </w:rPr>
              <w:t>71</w:t>
            </w:r>
          </w:p>
          <w:p w14:paraId="6CE06E75" w14:textId="77777777" w:rsidR="00235420" w:rsidRDefault="00235420">
            <w:pPr>
              <w:jc w:val="center"/>
              <w:rPr>
                <w:rFonts w:ascii="Arial" w:hAnsi="Arial" w:cs="Arial"/>
                <w:sz w:val="22"/>
                <w:szCs w:val="22"/>
              </w:rPr>
            </w:pPr>
            <w:r>
              <w:rPr>
                <w:rFonts w:ascii="Arial" w:hAnsi="Arial" w:cs="Arial"/>
                <w:sz w:val="22"/>
                <w:szCs w:val="22"/>
              </w:rPr>
              <w:t>72</w:t>
            </w:r>
          </w:p>
          <w:p w14:paraId="78FA794F" w14:textId="77777777" w:rsidR="00235420" w:rsidRDefault="00235420">
            <w:pPr>
              <w:jc w:val="center"/>
              <w:rPr>
                <w:rFonts w:ascii="Arial" w:hAnsi="Arial" w:cs="Arial"/>
                <w:sz w:val="22"/>
                <w:szCs w:val="22"/>
              </w:rPr>
            </w:pPr>
            <w:r>
              <w:rPr>
                <w:rFonts w:ascii="Arial" w:hAnsi="Arial" w:cs="Arial"/>
                <w:sz w:val="22"/>
                <w:szCs w:val="22"/>
              </w:rPr>
              <w:t>73</w:t>
            </w:r>
          </w:p>
          <w:p w14:paraId="3C0CC0D0" w14:textId="77777777" w:rsidR="00235420" w:rsidRDefault="00235420">
            <w:pPr>
              <w:spacing w:after="58"/>
              <w:jc w:val="center"/>
              <w:rPr>
                <w:rFonts w:ascii="Arial" w:hAnsi="Arial" w:cs="Arial"/>
                <w:sz w:val="22"/>
                <w:szCs w:val="22"/>
              </w:rPr>
            </w:pPr>
            <w:r>
              <w:rPr>
                <w:rFonts w:ascii="Arial" w:hAnsi="Arial" w:cs="Arial"/>
                <w:sz w:val="22"/>
                <w:szCs w:val="22"/>
              </w:rPr>
              <w:t>74</w:t>
            </w:r>
          </w:p>
        </w:tc>
        <w:tc>
          <w:tcPr>
            <w:tcW w:w="2014" w:type="pct"/>
            <w:tcBorders>
              <w:top w:val="single" w:sz="7" w:space="0" w:color="000000"/>
              <w:left w:val="single" w:sz="7" w:space="0" w:color="000000"/>
              <w:bottom w:val="single" w:sz="7" w:space="0" w:color="000000"/>
              <w:right w:val="single" w:sz="7" w:space="0" w:color="000000"/>
            </w:tcBorders>
            <w:vAlign w:val="center"/>
          </w:tcPr>
          <w:p w14:paraId="504DC1CE" w14:textId="77777777" w:rsidR="00235420" w:rsidRDefault="00235420">
            <w:pPr>
              <w:spacing w:line="120" w:lineRule="exact"/>
              <w:jc w:val="center"/>
              <w:rPr>
                <w:rFonts w:ascii="Arial" w:hAnsi="Arial" w:cs="Arial"/>
                <w:sz w:val="22"/>
                <w:szCs w:val="22"/>
              </w:rPr>
            </w:pPr>
          </w:p>
          <w:p w14:paraId="5210D84C" w14:textId="77777777" w:rsidR="00235420" w:rsidRDefault="00235420">
            <w:pPr>
              <w:jc w:val="center"/>
              <w:rPr>
                <w:rFonts w:ascii="Arial" w:hAnsi="Arial" w:cs="Arial"/>
                <w:sz w:val="22"/>
                <w:szCs w:val="22"/>
              </w:rPr>
            </w:pPr>
            <w:r>
              <w:rPr>
                <w:rFonts w:ascii="Arial" w:hAnsi="Arial" w:cs="Arial"/>
                <w:sz w:val="22"/>
                <w:szCs w:val="22"/>
              </w:rPr>
              <w:t>.60522</w:t>
            </w:r>
          </w:p>
          <w:p w14:paraId="6B46BAFE" w14:textId="77777777" w:rsidR="00235420" w:rsidRDefault="00235420">
            <w:pPr>
              <w:jc w:val="center"/>
              <w:rPr>
                <w:rFonts w:ascii="Arial" w:hAnsi="Arial" w:cs="Arial"/>
                <w:sz w:val="22"/>
                <w:szCs w:val="22"/>
              </w:rPr>
            </w:pPr>
            <w:r>
              <w:rPr>
                <w:rFonts w:ascii="Arial" w:hAnsi="Arial" w:cs="Arial"/>
                <w:sz w:val="22"/>
                <w:szCs w:val="22"/>
              </w:rPr>
              <w:t>.58914</w:t>
            </w:r>
          </w:p>
          <w:p w14:paraId="138084E2" w14:textId="77777777" w:rsidR="00235420" w:rsidRDefault="00235420">
            <w:pPr>
              <w:jc w:val="center"/>
              <w:rPr>
                <w:rFonts w:ascii="Arial" w:hAnsi="Arial" w:cs="Arial"/>
                <w:sz w:val="22"/>
                <w:szCs w:val="22"/>
              </w:rPr>
            </w:pPr>
            <w:r>
              <w:rPr>
                <w:rFonts w:ascii="Arial" w:hAnsi="Arial" w:cs="Arial"/>
                <w:sz w:val="22"/>
                <w:szCs w:val="22"/>
              </w:rPr>
              <w:t>.57261</w:t>
            </w:r>
          </w:p>
          <w:p w14:paraId="44768713" w14:textId="77777777" w:rsidR="00235420" w:rsidRDefault="00235420">
            <w:pPr>
              <w:jc w:val="center"/>
              <w:rPr>
                <w:rFonts w:ascii="Arial" w:hAnsi="Arial" w:cs="Arial"/>
                <w:sz w:val="22"/>
                <w:szCs w:val="22"/>
              </w:rPr>
            </w:pPr>
            <w:r>
              <w:rPr>
                <w:rFonts w:ascii="Arial" w:hAnsi="Arial" w:cs="Arial"/>
                <w:sz w:val="22"/>
                <w:szCs w:val="22"/>
              </w:rPr>
              <w:t>.55571</w:t>
            </w:r>
          </w:p>
          <w:p w14:paraId="1228CDDB" w14:textId="77777777" w:rsidR="00235420" w:rsidRDefault="00235420">
            <w:pPr>
              <w:spacing w:after="58"/>
              <w:jc w:val="center"/>
              <w:rPr>
                <w:rFonts w:ascii="Arial" w:hAnsi="Arial" w:cs="Arial"/>
                <w:sz w:val="22"/>
                <w:szCs w:val="22"/>
              </w:rPr>
            </w:pPr>
            <w:r>
              <w:rPr>
                <w:rFonts w:ascii="Arial" w:hAnsi="Arial" w:cs="Arial"/>
                <w:sz w:val="22"/>
                <w:szCs w:val="22"/>
              </w:rPr>
              <w:t>.53862</w:t>
            </w:r>
          </w:p>
        </w:tc>
        <w:tc>
          <w:tcPr>
            <w:tcW w:w="2153" w:type="pct"/>
            <w:tcBorders>
              <w:top w:val="single" w:sz="7" w:space="0" w:color="000000"/>
              <w:left w:val="single" w:sz="7" w:space="0" w:color="000000"/>
              <w:bottom w:val="single" w:sz="7" w:space="0" w:color="000000"/>
              <w:right w:val="single" w:sz="7" w:space="0" w:color="000000"/>
            </w:tcBorders>
            <w:vAlign w:val="center"/>
          </w:tcPr>
          <w:p w14:paraId="426DF7E4" w14:textId="77777777" w:rsidR="00235420" w:rsidRDefault="00235420">
            <w:pPr>
              <w:spacing w:line="120" w:lineRule="exact"/>
              <w:jc w:val="center"/>
              <w:rPr>
                <w:rFonts w:ascii="Arial" w:hAnsi="Arial" w:cs="Arial"/>
                <w:sz w:val="22"/>
                <w:szCs w:val="22"/>
              </w:rPr>
            </w:pPr>
          </w:p>
          <w:p w14:paraId="0FCBBB8D" w14:textId="77777777" w:rsidR="00235420" w:rsidRDefault="00235420">
            <w:pPr>
              <w:jc w:val="center"/>
              <w:rPr>
                <w:rFonts w:ascii="Arial" w:hAnsi="Arial" w:cs="Arial"/>
                <w:sz w:val="22"/>
                <w:szCs w:val="22"/>
              </w:rPr>
            </w:pPr>
            <w:r>
              <w:rPr>
                <w:rFonts w:ascii="Arial" w:hAnsi="Arial" w:cs="Arial"/>
                <w:sz w:val="22"/>
                <w:szCs w:val="22"/>
              </w:rPr>
              <w:t>.39478</w:t>
            </w:r>
          </w:p>
          <w:p w14:paraId="15E6BBE9" w14:textId="77777777" w:rsidR="00235420" w:rsidRDefault="00235420">
            <w:pPr>
              <w:jc w:val="center"/>
              <w:rPr>
                <w:rFonts w:ascii="Arial" w:hAnsi="Arial" w:cs="Arial"/>
                <w:sz w:val="22"/>
                <w:szCs w:val="22"/>
              </w:rPr>
            </w:pPr>
            <w:r>
              <w:rPr>
                <w:rFonts w:ascii="Arial" w:hAnsi="Arial" w:cs="Arial"/>
                <w:sz w:val="22"/>
                <w:szCs w:val="22"/>
              </w:rPr>
              <w:t>.41086</w:t>
            </w:r>
          </w:p>
          <w:p w14:paraId="4FC38926" w14:textId="77777777" w:rsidR="00235420" w:rsidRDefault="00235420">
            <w:pPr>
              <w:jc w:val="center"/>
              <w:rPr>
                <w:rFonts w:ascii="Arial" w:hAnsi="Arial" w:cs="Arial"/>
                <w:sz w:val="22"/>
                <w:szCs w:val="22"/>
              </w:rPr>
            </w:pPr>
            <w:r>
              <w:rPr>
                <w:rFonts w:ascii="Arial" w:hAnsi="Arial" w:cs="Arial"/>
                <w:sz w:val="22"/>
                <w:szCs w:val="22"/>
              </w:rPr>
              <w:t>.42739</w:t>
            </w:r>
          </w:p>
          <w:p w14:paraId="1B7156CA" w14:textId="77777777" w:rsidR="00235420" w:rsidRDefault="00235420">
            <w:pPr>
              <w:jc w:val="center"/>
              <w:rPr>
                <w:rFonts w:ascii="Arial" w:hAnsi="Arial" w:cs="Arial"/>
                <w:sz w:val="22"/>
                <w:szCs w:val="22"/>
              </w:rPr>
            </w:pPr>
            <w:r>
              <w:rPr>
                <w:rFonts w:ascii="Arial" w:hAnsi="Arial" w:cs="Arial"/>
                <w:sz w:val="22"/>
                <w:szCs w:val="22"/>
              </w:rPr>
              <w:t>.44429</w:t>
            </w:r>
          </w:p>
          <w:p w14:paraId="661B5102" w14:textId="77777777" w:rsidR="00235420" w:rsidRDefault="00235420">
            <w:pPr>
              <w:spacing w:after="58"/>
              <w:jc w:val="center"/>
              <w:rPr>
                <w:rFonts w:ascii="Arial" w:hAnsi="Arial" w:cs="Arial"/>
                <w:sz w:val="22"/>
                <w:szCs w:val="22"/>
              </w:rPr>
            </w:pPr>
            <w:r>
              <w:rPr>
                <w:rFonts w:ascii="Arial" w:hAnsi="Arial" w:cs="Arial"/>
                <w:sz w:val="22"/>
                <w:szCs w:val="22"/>
              </w:rPr>
              <w:t>.46138</w:t>
            </w:r>
          </w:p>
        </w:tc>
      </w:tr>
      <w:tr w:rsidR="00235420" w14:paraId="7968D4D6"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28D56774" w14:textId="77777777" w:rsidR="00235420" w:rsidRDefault="00235420">
            <w:pPr>
              <w:spacing w:line="120" w:lineRule="exact"/>
              <w:jc w:val="center"/>
              <w:rPr>
                <w:rFonts w:ascii="Arial" w:hAnsi="Arial" w:cs="Arial"/>
                <w:sz w:val="22"/>
                <w:szCs w:val="22"/>
              </w:rPr>
            </w:pPr>
          </w:p>
          <w:p w14:paraId="1DEE84AA" w14:textId="77777777" w:rsidR="00235420" w:rsidRDefault="00235420">
            <w:pPr>
              <w:jc w:val="center"/>
              <w:rPr>
                <w:rFonts w:ascii="Arial" w:hAnsi="Arial" w:cs="Arial"/>
                <w:sz w:val="22"/>
                <w:szCs w:val="22"/>
              </w:rPr>
            </w:pPr>
            <w:r>
              <w:rPr>
                <w:rFonts w:ascii="Arial" w:hAnsi="Arial" w:cs="Arial"/>
                <w:sz w:val="22"/>
                <w:szCs w:val="22"/>
              </w:rPr>
              <w:t>75</w:t>
            </w:r>
          </w:p>
          <w:p w14:paraId="62643816" w14:textId="77777777" w:rsidR="00235420" w:rsidRDefault="00235420">
            <w:pPr>
              <w:jc w:val="center"/>
              <w:rPr>
                <w:rFonts w:ascii="Arial" w:hAnsi="Arial" w:cs="Arial"/>
                <w:sz w:val="22"/>
                <w:szCs w:val="22"/>
              </w:rPr>
            </w:pPr>
            <w:r>
              <w:rPr>
                <w:rFonts w:ascii="Arial" w:hAnsi="Arial" w:cs="Arial"/>
                <w:sz w:val="22"/>
                <w:szCs w:val="22"/>
              </w:rPr>
              <w:t>76</w:t>
            </w:r>
          </w:p>
          <w:p w14:paraId="39C88506" w14:textId="77777777" w:rsidR="00235420" w:rsidRDefault="00235420">
            <w:pPr>
              <w:jc w:val="center"/>
              <w:rPr>
                <w:rFonts w:ascii="Arial" w:hAnsi="Arial" w:cs="Arial"/>
                <w:sz w:val="22"/>
                <w:szCs w:val="22"/>
              </w:rPr>
            </w:pPr>
            <w:r>
              <w:rPr>
                <w:rFonts w:ascii="Arial" w:hAnsi="Arial" w:cs="Arial"/>
                <w:sz w:val="22"/>
                <w:szCs w:val="22"/>
              </w:rPr>
              <w:t>77</w:t>
            </w:r>
          </w:p>
          <w:p w14:paraId="5CA419A2" w14:textId="77777777" w:rsidR="00235420" w:rsidRDefault="00235420">
            <w:pPr>
              <w:jc w:val="center"/>
              <w:rPr>
                <w:rFonts w:ascii="Arial" w:hAnsi="Arial" w:cs="Arial"/>
                <w:sz w:val="22"/>
                <w:szCs w:val="22"/>
              </w:rPr>
            </w:pPr>
            <w:r>
              <w:rPr>
                <w:rFonts w:ascii="Arial" w:hAnsi="Arial" w:cs="Arial"/>
                <w:sz w:val="22"/>
                <w:szCs w:val="22"/>
              </w:rPr>
              <w:t>78</w:t>
            </w:r>
          </w:p>
          <w:p w14:paraId="1E784F9E" w14:textId="77777777" w:rsidR="00235420" w:rsidRDefault="00235420">
            <w:pPr>
              <w:spacing w:after="58"/>
              <w:jc w:val="center"/>
              <w:rPr>
                <w:rFonts w:ascii="Arial" w:hAnsi="Arial" w:cs="Arial"/>
                <w:sz w:val="22"/>
                <w:szCs w:val="22"/>
              </w:rPr>
            </w:pPr>
            <w:r>
              <w:rPr>
                <w:rFonts w:ascii="Arial" w:hAnsi="Arial" w:cs="Arial"/>
                <w:sz w:val="22"/>
                <w:szCs w:val="22"/>
              </w:rPr>
              <w:t>79</w:t>
            </w:r>
          </w:p>
        </w:tc>
        <w:tc>
          <w:tcPr>
            <w:tcW w:w="2014" w:type="pct"/>
            <w:tcBorders>
              <w:top w:val="single" w:sz="7" w:space="0" w:color="000000"/>
              <w:left w:val="single" w:sz="7" w:space="0" w:color="000000"/>
              <w:bottom w:val="single" w:sz="7" w:space="0" w:color="000000"/>
              <w:right w:val="single" w:sz="7" w:space="0" w:color="000000"/>
            </w:tcBorders>
            <w:vAlign w:val="center"/>
          </w:tcPr>
          <w:p w14:paraId="08932C3B" w14:textId="77777777" w:rsidR="00235420" w:rsidRDefault="00235420">
            <w:pPr>
              <w:spacing w:line="120" w:lineRule="exact"/>
              <w:jc w:val="center"/>
              <w:rPr>
                <w:rFonts w:ascii="Arial" w:hAnsi="Arial" w:cs="Arial"/>
                <w:sz w:val="22"/>
                <w:szCs w:val="22"/>
              </w:rPr>
            </w:pPr>
          </w:p>
          <w:p w14:paraId="11148005" w14:textId="77777777" w:rsidR="00235420" w:rsidRDefault="00235420">
            <w:pPr>
              <w:jc w:val="center"/>
              <w:rPr>
                <w:rFonts w:ascii="Arial" w:hAnsi="Arial" w:cs="Arial"/>
                <w:sz w:val="22"/>
                <w:szCs w:val="22"/>
              </w:rPr>
            </w:pPr>
            <w:r>
              <w:rPr>
                <w:rFonts w:ascii="Arial" w:hAnsi="Arial" w:cs="Arial"/>
                <w:sz w:val="22"/>
                <w:szCs w:val="22"/>
              </w:rPr>
              <w:t>.52149</w:t>
            </w:r>
          </w:p>
          <w:p w14:paraId="5A7FF637" w14:textId="77777777" w:rsidR="00235420" w:rsidRDefault="00235420">
            <w:pPr>
              <w:jc w:val="center"/>
              <w:rPr>
                <w:rFonts w:ascii="Arial" w:hAnsi="Arial" w:cs="Arial"/>
                <w:sz w:val="22"/>
                <w:szCs w:val="22"/>
              </w:rPr>
            </w:pPr>
            <w:r>
              <w:rPr>
                <w:rFonts w:ascii="Arial" w:hAnsi="Arial" w:cs="Arial"/>
                <w:sz w:val="22"/>
                <w:szCs w:val="22"/>
              </w:rPr>
              <w:t>.50441</w:t>
            </w:r>
          </w:p>
          <w:p w14:paraId="7A1570DF" w14:textId="77777777" w:rsidR="00235420" w:rsidRDefault="00235420">
            <w:pPr>
              <w:jc w:val="center"/>
              <w:rPr>
                <w:rFonts w:ascii="Arial" w:hAnsi="Arial" w:cs="Arial"/>
                <w:sz w:val="22"/>
                <w:szCs w:val="22"/>
              </w:rPr>
            </w:pPr>
            <w:r>
              <w:rPr>
                <w:rFonts w:ascii="Arial" w:hAnsi="Arial" w:cs="Arial"/>
                <w:sz w:val="22"/>
                <w:szCs w:val="22"/>
              </w:rPr>
              <w:t>.48742</w:t>
            </w:r>
          </w:p>
          <w:p w14:paraId="23981380" w14:textId="77777777" w:rsidR="00235420" w:rsidRDefault="00235420">
            <w:pPr>
              <w:jc w:val="center"/>
              <w:rPr>
                <w:rFonts w:ascii="Arial" w:hAnsi="Arial" w:cs="Arial"/>
                <w:sz w:val="22"/>
                <w:szCs w:val="22"/>
              </w:rPr>
            </w:pPr>
            <w:r>
              <w:rPr>
                <w:rFonts w:ascii="Arial" w:hAnsi="Arial" w:cs="Arial"/>
                <w:sz w:val="22"/>
                <w:szCs w:val="22"/>
              </w:rPr>
              <w:t>.47049</w:t>
            </w:r>
          </w:p>
          <w:p w14:paraId="1C30CBFA" w14:textId="77777777" w:rsidR="00235420" w:rsidRDefault="00235420">
            <w:pPr>
              <w:spacing w:after="58"/>
              <w:jc w:val="center"/>
              <w:rPr>
                <w:rFonts w:ascii="Arial" w:hAnsi="Arial" w:cs="Arial"/>
                <w:sz w:val="22"/>
                <w:szCs w:val="22"/>
              </w:rPr>
            </w:pPr>
            <w:r>
              <w:rPr>
                <w:rFonts w:ascii="Arial" w:hAnsi="Arial" w:cs="Arial"/>
                <w:sz w:val="22"/>
                <w:szCs w:val="22"/>
              </w:rPr>
              <w:t>.45357</w:t>
            </w:r>
          </w:p>
        </w:tc>
        <w:tc>
          <w:tcPr>
            <w:tcW w:w="2153" w:type="pct"/>
            <w:tcBorders>
              <w:top w:val="single" w:sz="7" w:space="0" w:color="000000"/>
              <w:left w:val="single" w:sz="7" w:space="0" w:color="000000"/>
              <w:bottom w:val="single" w:sz="7" w:space="0" w:color="000000"/>
              <w:right w:val="single" w:sz="7" w:space="0" w:color="000000"/>
            </w:tcBorders>
            <w:vAlign w:val="center"/>
          </w:tcPr>
          <w:p w14:paraId="170DEB52" w14:textId="77777777" w:rsidR="00235420" w:rsidRDefault="00235420">
            <w:pPr>
              <w:spacing w:line="120" w:lineRule="exact"/>
              <w:jc w:val="center"/>
              <w:rPr>
                <w:rFonts w:ascii="Arial" w:hAnsi="Arial" w:cs="Arial"/>
                <w:sz w:val="22"/>
                <w:szCs w:val="22"/>
              </w:rPr>
            </w:pPr>
          </w:p>
          <w:p w14:paraId="0C0976CB" w14:textId="77777777" w:rsidR="00235420" w:rsidRDefault="00235420">
            <w:pPr>
              <w:jc w:val="center"/>
              <w:rPr>
                <w:rFonts w:ascii="Arial" w:hAnsi="Arial" w:cs="Arial"/>
                <w:sz w:val="22"/>
                <w:szCs w:val="22"/>
              </w:rPr>
            </w:pPr>
            <w:r>
              <w:rPr>
                <w:rFonts w:ascii="Arial" w:hAnsi="Arial" w:cs="Arial"/>
                <w:sz w:val="22"/>
                <w:szCs w:val="22"/>
              </w:rPr>
              <w:t>.47851</w:t>
            </w:r>
          </w:p>
          <w:p w14:paraId="621F0098" w14:textId="77777777" w:rsidR="00235420" w:rsidRDefault="00235420">
            <w:pPr>
              <w:jc w:val="center"/>
              <w:rPr>
                <w:rFonts w:ascii="Arial" w:hAnsi="Arial" w:cs="Arial"/>
                <w:sz w:val="22"/>
                <w:szCs w:val="22"/>
              </w:rPr>
            </w:pPr>
            <w:r>
              <w:rPr>
                <w:rFonts w:ascii="Arial" w:hAnsi="Arial" w:cs="Arial"/>
                <w:sz w:val="22"/>
                <w:szCs w:val="22"/>
              </w:rPr>
              <w:t>.49559</w:t>
            </w:r>
          </w:p>
          <w:p w14:paraId="5A669F8F" w14:textId="77777777" w:rsidR="00235420" w:rsidRDefault="00235420">
            <w:pPr>
              <w:jc w:val="center"/>
              <w:rPr>
                <w:rFonts w:ascii="Arial" w:hAnsi="Arial" w:cs="Arial"/>
                <w:sz w:val="22"/>
                <w:szCs w:val="22"/>
              </w:rPr>
            </w:pPr>
            <w:r>
              <w:rPr>
                <w:rFonts w:ascii="Arial" w:hAnsi="Arial" w:cs="Arial"/>
                <w:sz w:val="22"/>
                <w:szCs w:val="22"/>
              </w:rPr>
              <w:t>.51258</w:t>
            </w:r>
          </w:p>
          <w:p w14:paraId="2E0410B6" w14:textId="77777777" w:rsidR="00235420" w:rsidRDefault="00235420">
            <w:pPr>
              <w:jc w:val="center"/>
              <w:rPr>
                <w:rFonts w:ascii="Arial" w:hAnsi="Arial" w:cs="Arial"/>
                <w:sz w:val="22"/>
                <w:szCs w:val="22"/>
              </w:rPr>
            </w:pPr>
            <w:r>
              <w:rPr>
                <w:rFonts w:ascii="Arial" w:hAnsi="Arial" w:cs="Arial"/>
                <w:sz w:val="22"/>
                <w:szCs w:val="22"/>
              </w:rPr>
              <w:t>.52951</w:t>
            </w:r>
          </w:p>
          <w:p w14:paraId="6D01CED6" w14:textId="77777777" w:rsidR="00235420" w:rsidRDefault="00235420">
            <w:pPr>
              <w:spacing w:after="58"/>
              <w:jc w:val="center"/>
              <w:rPr>
                <w:rFonts w:ascii="Arial" w:hAnsi="Arial" w:cs="Arial"/>
                <w:sz w:val="22"/>
                <w:szCs w:val="22"/>
              </w:rPr>
            </w:pPr>
            <w:r>
              <w:rPr>
                <w:rFonts w:ascii="Arial" w:hAnsi="Arial" w:cs="Arial"/>
                <w:sz w:val="22"/>
                <w:szCs w:val="22"/>
              </w:rPr>
              <w:t>.54643</w:t>
            </w:r>
          </w:p>
        </w:tc>
      </w:tr>
      <w:tr w:rsidR="00235420" w14:paraId="2F78EC12"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45BA0190" w14:textId="77777777" w:rsidR="00235420" w:rsidRDefault="00235420">
            <w:pPr>
              <w:spacing w:line="120" w:lineRule="exact"/>
              <w:jc w:val="center"/>
              <w:rPr>
                <w:rFonts w:ascii="Arial" w:hAnsi="Arial" w:cs="Arial"/>
                <w:sz w:val="22"/>
                <w:szCs w:val="22"/>
              </w:rPr>
            </w:pPr>
          </w:p>
          <w:p w14:paraId="0BDAD9D7" w14:textId="77777777" w:rsidR="00235420" w:rsidRDefault="00235420">
            <w:pPr>
              <w:jc w:val="center"/>
              <w:rPr>
                <w:rFonts w:ascii="Arial" w:hAnsi="Arial" w:cs="Arial"/>
                <w:sz w:val="22"/>
                <w:szCs w:val="22"/>
              </w:rPr>
            </w:pPr>
            <w:r>
              <w:rPr>
                <w:rFonts w:ascii="Arial" w:hAnsi="Arial" w:cs="Arial"/>
                <w:sz w:val="22"/>
                <w:szCs w:val="22"/>
              </w:rPr>
              <w:t>80</w:t>
            </w:r>
          </w:p>
          <w:p w14:paraId="65E3CF7D" w14:textId="77777777" w:rsidR="00235420" w:rsidRDefault="00235420">
            <w:pPr>
              <w:jc w:val="center"/>
              <w:rPr>
                <w:rFonts w:ascii="Arial" w:hAnsi="Arial" w:cs="Arial"/>
                <w:sz w:val="22"/>
                <w:szCs w:val="22"/>
              </w:rPr>
            </w:pPr>
            <w:r>
              <w:rPr>
                <w:rFonts w:ascii="Arial" w:hAnsi="Arial" w:cs="Arial"/>
                <w:sz w:val="22"/>
                <w:szCs w:val="22"/>
              </w:rPr>
              <w:t>81</w:t>
            </w:r>
          </w:p>
          <w:p w14:paraId="6F9BEC10" w14:textId="77777777" w:rsidR="00235420" w:rsidRDefault="00235420">
            <w:pPr>
              <w:jc w:val="center"/>
              <w:rPr>
                <w:rFonts w:ascii="Arial" w:hAnsi="Arial" w:cs="Arial"/>
                <w:sz w:val="22"/>
                <w:szCs w:val="22"/>
              </w:rPr>
            </w:pPr>
            <w:r>
              <w:rPr>
                <w:rFonts w:ascii="Arial" w:hAnsi="Arial" w:cs="Arial"/>
                <w:sz w:val="22"/>
                <w:szCs w:val="22"/>
              </w:rPr>
              <w:t>82</w:t>
            </w:r>
          </w:p>
          <w:p w14:paraId="4BBC131B" w14:textId="77777777" w:rsidR="00235420" w:rsidRDefault="00235420">
            <w:pPr>
              <w:jc w:val="center"/>
              <w:rPr>
                <w:rFonts w:ascii="Arial" w:hAnsi="Arial" w:cs="Arial"/>
                <w:sz w:val="22"/>
                <w:szCs w:val="22"/>
              </w:rPr>
            </w:pPr>
            <w:r>
              <w:rPr>
                <w:rFonts w:ascii="Arial" w:hAnsi="Arial" w:cs="Arial"/>
                <w:sz w:val="22"/>
                <w:szCs w:val="22"/>
              </w:rPr>
              <w:t>83</w:t>
            </w:r>
          </w:p>
          <w:p w14:paraId="0935BEDD" w14:textId="77777777" w:rsidR="00235420" w:rsidRDefault="00235420">
            <w:pPr>
              <w:spacing w:after="58"/>
              <w:jc w:val="center"/>
              <w:rPr>
                <w:rFonts w:ascii="Arial" w:hAnsi="Arial" w:cs="Arial"/>
                <w:sz w:val="22"/>
                <w:szCs w:val="22"/>
              </w:rPr>
            </w:pPr>
            <w:r>
              <w:rPr>
                <w:rFonts w:ascii="Arial" w:hAnsi="Arial" w:cs="Arial"/>
                <w:sz w:val="22"/>
                <w:szCs w:val="22"/>
              </w:rPr>
              <w:t>84</w:t>
            </w:r>
          </w:p>
        </w:tc>
        <w:tc>
          <w:tcPr>
            <w:tcW w:w="2014" w:type="pct"/>
            <w:tcBorders>
              <w:top w:val="single" w:sz="7" w:space="0" w:color="000000"/>
              <w:left w:val="single" w:sz="7" w:space="0" w:color="000000"/>
              <w:bottom w:val="single" w:sz="7" w:space="0" w:color="000000"/>
              <w:right w:val="single" w:sz="7" w:space="0" w:color="000000"/>
            </w:tcBorders>
            <w:vAlign w:val="center"/>
          </w:tcPr>
          <w:p w14:paraId="6DE7E5C5" w14:textId="77777777" w:rsidR="00235420" w:rsidRDefault="00235420">
            <w:pPr>
              <w:spacing w:line="120" w:lineRule="exact"/>
              <w:jc w:val="center"/>
              <w:rPr>
                <w:rFonts w:ascii="Arial" w:hAnsi="Arial" w:cs="Arial"/>
                <w:sz w:val="22"/>
                <w:szCs w:val="22"/>
              </w:rPr>
            </w:pPr>
          </w:p>
          <w:p w14:paraId="7466AD53" w14:textId="77777777" w:rsidR="00235420" w:rsidRDefault="00235420">
            <w:pPr>
              <w:jc w:val="center"/>
              <w:rPr>
                <w:rFonts w:ascii="Arial" w:hAnsi="Arial" w:cs="Arial"/>
                <w:sz w:val="22"/>
                <w:szCs w:val="22"/>
              </w:rPr>
            </w:pPr>
            <w:r>
              <w:rPr>
                <w:rFonts w:ascii="Arial" w:hAnsi="Arial" w:cs="Arial"/>
                <w:sz w:val="22"/>
                <w:szCs w:val="22"/>
              </w:rPr>
              <w:t>.43659</w:t>
            </w:r>
          </w:p>
          <w:p w14:paraId="2214459C" w14:textId="77777777" w:rsidR="00235420" w:rsidRDefault="00235420">
            <w:pPr>
              <w:jc w:val="center"/>
              <w:rPr>
                <w:rFonts w:ascii="Arial" w:hAnsi="Arial" w:cs="Arial"/>
                <w:sz w:val="22"/>
                <w:szCs w:val="22"/>
              </w:rPr>
            </w:pPr>
            <w:r>
              <w:rPr>
                <w:rFonts w:ascii="Arial" w:hAnsi="Arial" w:cs="Arial"/>
                <w:sz w:val="22"/>
                <w:szCs w:val="22"/>
              </w:rPr>
              <w:t>.41967</w:t>
            </w:r>
          </w:p>
          <w:p w14:paraId="7EBF4045" w14:textId="77777777" w:rsidR="00235420" w:rsidRDefault="00235420">
            <w:pPr>
              <w:jc w:val="center"/>
              <w:rPr>
                <w:rFonts w:ascii="Arial" w:hAnsi="Arial" w:cs="Arial"/>
                <w:sz w:val="22"/>
                <w:szCs w:val="22"/>
              </w:rPr>
            </w:pPr>
            <w:r>
              <w:rPr>
                <w:rFonts w:ascii="Arial" w:hAnsi="Arial" w:cs="Arial"/>
                <w:sz w:val="22"/>
                <w:szCs w:val="22"/>
              </w:rPr>
              <w:t>.40295</w:t>
            </w:r>
          </w:p>
          <w:p w14:paraId="0A1185AA" w14:textId="77777777" w:rsidR="00235420" w:rsidRDefault="00235420">
            <w:pPr>
              <w:jc w:val="center"/>
              <w:rPr>
                <w:rFonts w:ascii="Arial" w:hAnsi="Arial" w:cs="Arial"/>
                <w:sz w:val="22"/>
                <w:szCs w:val="22"/>
              </w:rPr>
            </w:pPr>
            <w:r>
              <w:rPr>
                <w:rFonts w:ascii="Arial" w:hAnsi="Arial" w:cs="Arial"/>
                <w:sz w:val="22"/>
                <w:szCs w:val="22"/>
              </w:rPr>
              <w:t>.38642</w:t>
            </w:r>
          </w:p>
          <w:p w14:paraId="5D418221" w14:textId="77777777" w:rsidR="00235420" w:rsidRDefault="00235420">
            <w:pPr>
              <w:spacing w:after="58"/>
              <w:jc w:val="center"/>
              <w:rPr>
                <w:rFonts w:ascii="Arial" w:hAnsi="Arial" w:cs="Arial"/>
                <w:sz w:val="22"/>
                <w:szCs w:val="22"/>
              </w:rPr>
            </w:pPr>
            <w:r>
              <w:rPr>
                <w:rFonts w:ascii="Arial" w:hAnsi="Arial" w:cs="Arial"/>
                <w:sz w:val="22"/>
                <w:szCs w:val="22"/>
              </w:rPr>
              <w:t>.36998</w:t>
            </w:r>
          </w:p>
        </w:tc>
        <w:tc>
          <w:tcPr>
            <w:tcW w:w="2153" w:type="pct"/>
            <w:tcBorders>
              <w:top w:val="single" w:sz="7" w:space="0" w:color="000000"/>
              <w:left w:val="single" w:sz="7" w:space="0" w:color="000000"/>
              <w:bottom w:val="single" w:sz="7" w:space="0" w:color="000000"/>
              <w:right w:val="single" w:sz="7" w:space="0" w:color="000000"/>
            </w:tcBorders>
            <w:vAlign w:val="center"/>
          </w:tcPr>
          <w:p w14:paraId="352A0EBF" w14:textId="77777777" w:rsidR="00235420" w:rsidRDefault="00235420">
            <w:pPr>
              <w:spacing w:line="120" w:lineRule="exact"/>
              <w:jc w:val="center"/>
              <w:rPr>
                <w:rFonts w:ascii="Arial" w:hAnsi="Arial" w:cs="Arial"/>
                <w:sz w:val="22"/>
                <w:szCs w:val="22"/>
              </w:rPr>
            </w:pPr>
          </w:p>
          <w:p w14:paraId="2984784D" w14:textId="77777777" w:rsidR="00235420" w:rsidRDefault="00235420">
            <w:pPr>
              <w:jc w:val="center"/>
              <w:rPr>
                <w:rFonts w:ascii="Arial" w:hAnsi="Arial" w:cs="Arial"/>
                <w:sz w:val="22"/>
                <w:szCs w:val="22"/>
              </w:rPr>
            </w:pPr>
            <w:r>
              <w:rPr>
                <w:rFonts w:ascii="Arial" w:hAnsi="Arial" w:cs="Arial"/>
                <w:sz w:val="22"/>
                <w:szCs w:val="22"/>
              </w:rPr>
              <w:t>.56341</w:t>
            </w:r>
          </w:p>
          <w:p w14:paraId="5A07DD51" w14:textId="77777777" w:rsidR="00235420" w:rsidRDefault="00235420">
            <w:pPr>
              <w:jc w:val="center"/>
              <w:rPr>
                <w:rFonts w:ascii="Arial" w:hAnsi="Arial" w:cs="Arial"/>
                <w:sz w:val="22"/>
                <w:szCs w:val="22"/>
              </w:rPr>
            </w:pPr>
            <w:r>
              <w:rPr>
                <w:rFonts w:ascii="Arial" w:hAnsi="Arial" w:cs="Arial"/>
                <w:sz w:val="22"/>
                <w:szCs w:val="22"/>
              </w:rPr>
              <w:t>.58033</w:t>
            </w:r>
          </w:p>
          <w:p w14:paraId="7AC240DE" w14:textId="77777777" w:rsidR="00235420" w:rsidRDefault="00235420">
            <w:pPr>
              <w:jc w:val="center"/>
              <w:rPr>
                <w:rFonts w:ascii="Arial" w:hAnsi="Arial" w:cs="Arial"/>
                <w:sz w:val="22"/>
                <w:szCs w:val="22"/>
              </w:rPr>
            </w:pPr>
            <w:r>
              <w:rPr>
                <w:rFonts w:ascii="Arial" w:hAnsi="Arial" w:cs="Arial"/>
                <w:sz w:val="22"/>
                <w:szCs w:val="22"/>
              </w:rPr>
              <w:t>.59705</w:t>
            </w:r>
          </w:p>
          <w:p w14:paraId="093F79B1" w14:textId="77777777" w:rsidR="00235420" w:rsidRDefault="00235420">
            <w:pPr>
              <w:jc w:val="center"/>
              <w:rPr>
                <w:rFonts w:ascii="Arial" w:hAnsi="Arial" w:cs="Arial"/>
                <w:sz w:val="22"/>
                <w:szCs w:val="22"/>
              </w:rPr>
            </w:pPr>
            <w:r>
              <w:rPr>
                <w:rFonts w:ascii="Arial" w:hAnsi="Arial" w:cs="Arial"/>
                <w:sz w:val="22"/>
                <w:szCs w:val="22"/>
              </w:rPr>
              <w:t>.61358</w:t>
            </w:r>
          </w:p>
          <w:p w14:paraId="632C2449" w14:textId="77777777" w:rsidR="00235420" w:rsidRDefault="00235420">
            <w:pPr>
              <w:spacing w:after="58"/>
              <w:jc w:val="center"/>
              <w:rPr>
                <w:rFonts w:ascii="Arial" w:hAnsi="Arial" w:cs="Arial"/>
                <w:sz w:val="22"/>
                <w:szCs w:val="22"/>
              </w:rPr>
            </w:pPr>
            <w:r>
              <w:rPr>
                <w:rFonts w:ascii="Arial" w:hAnsi="Arial" w:cs="Arial"/>
                <w:sz w:val="22"/>
                <w:szCs w:val="22"/>
              </w:rPr>
              <w:t>.63002</w:t>
            </w:r>
          </w:p>
        </w:tc>
      </w:tr>
      <w:tr w:rsidR="00235420" w14:paraId="123FEACE"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4D05496D" w14:textId="77777777" w:rsidR="00235420" w:rsidRDefault="00235420">
            <w:pPr>
              <w:spacing w:line="120" w:lineRule="exact"/>
              <w:jc w:val="center"/>
              <w:rPr>
                <w:rFonts w:ascii="Arial" w:hAnsi="Arial" w:cs="Arial"/>
                <w:sz w:val="22"/>
                <w:szCs w:val="22"/>
              </w:rPr>
            </w:pPr>
          </w:p>
          <w:p w14:paraId="5EDEC119" w14:textId="77777777" w:rsidR="00235420" w:rsidRDefault="00235420">
            <w:pPr>
              <w:jc w:val="center"/>
              <w:rPr>
                <w:rFonts w:ascii="Arial" w:hAnsi="Arial" w:cs="Arial"/>
                <w:sz w:val="22"/>
                <w:szCs w:val="22"/>
              </w:rPr>
            </w:pPr>
            <w:r>
              <w:rPr>
                <w:rFonts w:ascii="Arial" w:hAnsi="Arial" w:cs="Arial"/>
                <w:sz w:val="22"/>
                <w:szCs w:val="22"/>
              </w:rPr>
              <w:t>85</w:t>
            </w:r>
          </w:p>
          <w:p w14:paraId="22A2C881" w14:textId="77777777" w:rsidR="00235420" w:rsidRDefault="00235420">
            <w:pPr>
              <w:jc w:val="center"/>
              <w:rPr>
                <w:rFonts w:ascii="Arial" w:hAnsi="Arial" w:cs="Arial"/>
                <w:sz w:val="22"/>
                <w:szCs w:val="22"/>
              </w:rPr>
            </w:pPr>
            <w:r>
              <w:rPr>
                <w:rFonts w:ascii="Arial" w:hAnsi="Arial" w:cs="Arial"/>
                <w:sz w:val="22"/>
                <w:szCs w:val="22"/>
              </w:rPr>
              <w:t>86</w:t>
            </w:r>
          </w:p>
          <w:p w14:paraId="59F2D055" w14:textId="77777777" w:rsidR="00235420" w:rsidRDefault="00235420">
            <w:pPr>
              <w:jc w:val="center"/>
              <w:rPr>
                <w:rFonts w:ascii="Arial" w:hAnsi="Arial" w:cs="Arial"/>
                <w:sz w:val="22"/>
                <w:szCs w:val="22"/>
              </w:rPr>
            </w:pPr>
            <w:r>
              <w:rPr>
                <w:rFonts w:ascii="Arial" w:hAnsi="Arial" w:cs="Arial"/>
                <w:sz w:val="22"/>
                <w:szCs w:val="22"/>
              </w:rPr>
              <w:t>87</w:t>
            </w:r>
          </w:p>
          <w:p w14:paraId="532F340E" w14:textId="77777777" w:rsidR="00235420" w:rsidRDefault="00235420">
            <w:pPr>
              <w:jc w:val="center"/>
              <w:rPr>
                <w:rFonts w:ascii="Arial" w:hAnsi="Arial" w:cs="Arial"/>
                <w:sz w:val="22"/>
                <w:szCs w:val="22"/>
              </w:rPr>
            </w:pPr>
            <w:r>
              <w:rPr>
                <w:rFonts w:ascii="Arial" w:hAnsi="Arial" w:cs="Arial"/>
                <w:sz w:val="22"/>
                <w:szCs w:val="22"/>
              </w:rPr>
              <w:t>88</w:t>
            </w:r>
          </w:p>
          <w:p w14:paraId="54ECDB7F" w14:textId="77777777" w:rsidR="00235420" w:rsidRDefault="00235420">
            <w:pPr>
              <w:spacing w:after="58"/>
              <w:jc w:val="center"/>
              <w:rPr>
                <w:rFonts w:ascii="Arial" w:hAnsi="Arial" w:cs="Arial"/>
                <w:sz w:val="22"/>
                <w:szCs w:val="22"/>
              </w:rPr>
            </w:pPr>
            <w:r>
              <w:rPr>
                <w:rFonts w:ascii="Arial" w:hAnsi="Arial" w:cs="Arial"/>
                <w:sz w:val="22"/>
                <w:szCs w:val="22"/>
              </w:rPr>
              <w:t>89</w:t>
            </w:r>
          </w:p>
        </w:tc>
        <w:tc>
          <w:tcPr>
            <w:tcW w:w="2014" w:type="pct"/>
            <w:tcBorders>
              <w:top w:val="single" w:sz="7" w:space="0" w:color="000000"/>
              <w:left w:val="single" w:sz="7" w:space="0" w:color="000000"/>
              <w:bottom w:val="single" w:sz="7" w:space="0" w:color="000000"/>
              <w:right w:val="single" w:sz="7" w:space="0" w:color="000000"/>
            </w:tcBorders>
            <w:vAlign w:val="center"/>
          </w:tcPr>
          <w:p w14:paraId="1DAD6BE2" w14:textId="77777777" w:rsidR="00235420" w:rsidRDefault="00235420">
            <w:pPr>
              <w:spacing w:line="120" w:lineRule="exact"/>
              <w:jc w:val="center"/>
              <w:rPr>
                <w:rFonts w:ascii="Arial" w:hAnsi="Arial" w:cs="Arial"/>
                <w:sz w:val="22"/>
                <w:szCs w:val="22"/>
              </w:rPr>
            </w:pPr>
          </w:p>
          <w:p w14:paraId="2110814A" w14:textId="77777777" w:rsidR="00235420" w:rsidRDefault="00235420">
            <w:pPr>
              <w:jc w:val="center"/>
              <w:rPr>
                <w:rFonts w:ascii="Arial" w:hAnsi="Arial" w:cs="Arial"/>
                <w:sz w:val="22"/>
                <w:szCs w:val="22"/>
              </w:rPr>
            </w:pPr>
            <w:r>
              <w:rPr>
                <w:rFonts w:ascii="Arial" w:hAnsi="Arial" w:cs="Arial"/>
                <w:sz w:val="22"/>
                <w:szCs w:val="22"/>
              </w:rPr>
              <w:t>.35359</w:t>
            </w:r>
          </w:p>
          <w:p w14:paraId="113CB29A" w14:textId="77777777" w:rsidR="00235420" w:rsidRDefault="00235420">
            <w:pPr>
              <w:jc w:val="center"/>
              <w:rPr>
                <w:rFonts w:ascii="Arial" w:hAnsi="Arial" w:cs="Arial"/>
                <w:sz w:val="22"/>
                <w:szCs w:val="22"/>
              </w:rPr>
            </w:pPr>
            <w:r>
              <w:rPr>
                <w:rFonts w:ascii="Arial" w:hAnsi="Arial" w:cs="Arial"/>
                <w:sz w:val="22"/>
                <w:szCs w:val="22"/>
              </w:rPr>
              <w:t>.33764</w:t>
            </w:r>
          </w:p>
          <w:p w14:paraId="609C72B1" w14:textId="77777777" w:rsidR="00235420" w:rsidRDefault="00235420">
            <w:pPr>
              <w:jc w:val="center"/>
              <w:rPr>
                <w:rFonts w:ascii="Arial" w:hAnsi="Arial" w:cs="Arial"/>
                <w:sz w:val="22"/>
                <w:szCs w:val="22"/>
              </w:rPr>
            </w:pPr>
            <w:r>
              <w:rPr>
                <w:rFonts w:ascii="Arial" w:hAnsi="Arial" w:cs="Arial"/>
                <w:sz w:val="22"/>
                <w:szCs w:val="22"/>
              </w:rPr>
              <w:t>.32262</w:t>
            </w:r>
          </w:p>
          <w:p w14:paraId="6CE8EBB5" w14:textId="77777777" w:rsidR="00235420" w:rsidRDefault="00235420">
            <w:pPr>
              <w:jc w:val="center"/>
              <w:rPr>
                <w:rFonts w:ascii="Arial" w:hAnsi="Arial" w:cs="Arial"/>
                <w:sz w:val="22"/>
                <w:szCs w:val="22"/>
              </w:rPr>
            </w:pPr>
            <w:r>
              <w:rPr>
                <w:rFonts w:ascii="Arial" w:hAnsi="Arial" w:cs="Arial"/>
                <w:sz w:val="22"/>
                <w:szCs w:val="22"/>
              </w:rPr>
              <w:t>.30859</w:t>
            </w:r>
          </w:p>
          <w:p w14:paraId="3EA75ED0" w14:textId="77777777" w:rsidR="00235420" w:rsidRDefault="00235420">
            <w:pPr>
              <w:spacing w:after="58"/>
              <w:jc w:val="center"/>
              <w:rPr>
                <w:rFonts w:ascii="Arial" w:hAnsi="Arial" w:cs="Arial"/>
                <w:sz w:val="22"/>
                <w:szCs w:val="22"/>
              </w:rPr>
            </w:pPr>
            <w:r>
              <w:rPr>
                <w:rFonts w:ascii="Arial" w:hAnsi="Arial" w:cs="Arial"/>
                <w:sz w:val="22"/>
                <w:szCs w:val="22"/>
              </w:rPr>
              <w:t>.29526</w:t>
            </w:r>
          </w:p>
        </w:tc>
        <w:tc>
          <w:tcPr>
            <w:tcW w:w="2153" w:type="pct"/>
            <w:tcBorders>
              <w:top w:val="single" w:sz="7" w:space="0" w:color="000000"/>
              <w:left w:val="single" w:sz="7" w:space="0" w:color="000000"/>
              <w:bottom w:val="single" w:sz="7" w:space="0" w:color="000000"/>
              <w:right w:val="single" w:sz="7" w:space="0" w:color="000000"/>
            </w:tcBorders>
            <w:vAlign w:val="center"/>
          </w:tcPr>
          <w:p w14:paraId="35ED264F" w14:textId="77777777" w:rsidR="00235420" w:rsidRDefault="00235420">
            <w:pPr>
              <w:spacing w:line="120" w:lineRule="exact"/>
              <w:jc w:val="center"/>
              <w:rPr>
                <w:rFonts w:ascii="Arial" w:hAnsi="Arial" w:cs="Arial"/>
                <w:sz w:val="22"/>
                <w:szCs w:val="22"/>
              </w:rPr>
            </w:pPr>
          </w:p>
          <w:p w14:paraId="65E368E2" w14:textId="77777777" w:rsidR="00235420" w:rsidRDefault="00235420">
            <w:pPr>
              <w:jc w:val="center"/>
              <w:rPr>
                <w:rFonts w:ascii="Arial" w:hAnsi="Arial" w:cs="Arial"/>
                <w:sz w:val="22"/>
                <w:szCs w:val="22"/>
              </w:rPr>
            </w:pPr>
            <w:r>
              <w:rPr>
                <w:rFonts w:ascii="Arial" w:hAnsi="Arial" w:cs="Arial"/>
                <w:sz w:val="22"/>
                <w:szCs w:val="22"/>
              </w:rPr>
              <w:t>.64641</w:t>
            </w:r>
          </w:p>
          <w:p w14:paraId="603B8B2E" w14:textId="77777777" w:rsidR="00235420" w:rsidRDefault="00235420">
            <w:pPr>
              <w:jc w:val="center"/>
              <w:rPr>
                <w:rFonts w:ascii="Arial" w:hAnsi="Arial" w:cs="Arial"/>
                <w:sz w:val="22"/>
                <w:szCs w:val="22"/>
              </w:rPr>
            </w:pPr>
            <w:r>
              <w:rPr>
                <w:rFonts w:ascii="Arial" w:hAnsi="Arial" w:cs="Arial"/>
                <w:sz w:val="22"/>
                <w:szCs w:val="22"/>
              </w:rPr>
              <w:t>.66236</w:t>
            </w:r>
          </w:p>
          <w:p w14:paraId="67573ED2" w14:textId="77777777" w:rsidR="00235420" w:rsidRDefault="00235420">
            <w:pPr>
              <w:jc w:val="center"/>
              <w:rPr>
                <w:rFonts w:ascii="Arial" w:hAnsi="Arial" w:cs="Arial"/>
                <w:sz w:val="22"/>
                <w:szCs w:val="22"/>
              </w:rPr>
            </w:pPr>
            <w:r>
              <w:rPr>
                <w:rFonts w:ascii="Arial" w:hAnsi="Arial" w:cs="Arial"/>
                <w:sz w:val="22"/>
                <w:szCs w:val="22"/>
              </w:rPr>
              <w:t>.67738</w:t>
            </w:r>
          </w:p>
          <w:p w14:paraId="1911F9B3" w14:textId="77777777" w:rsidR="00235420" w:rsidRDefault="00235420">
            <w:pPr>
              <w:jc w:val="center"/>
              <w:rPr>
                <w:rFonts w:ascii="Arial" w:hAnsi="Arial" w:cs="Arial"/>
                <w:sz w:val="22"/>
                <w:szCs w:val="22"/>
              </w:rPr>
            </w:pPr>
            <w:r>
              <w:rPr>
                <w:rFonts w:ascii="Arial" w:hAnsi="Arial" w:cs="Arial"/>
                <w:sz w:val="22"/>
                <w:szCs w:val="22"/>
              </w:rPr>
              <w:t>.69141</w:t>
            </w:r>
          </w:p>
          <w:p w14:paraId="61A501B8" w14:textId="77777777" w:rsidR="00235420" w:rsidRDefault="00235420">
            <w:pPr>
              <w:spacing w:after="58"/>
              <w:jc w:val="center"/>
              <w:rPr>
                <w:rFonts w:ascii="Arial" w:hAnsi="Arial" w:cs="Arial"/>
                <w:sz w:val="22"/>
                <w:szCs w:val="22"/>
              </w:rPr>
            </w:pPr>
            <w:r>
              <w:rPr>
                <w:rFonts w:ascii="Arial" w:hAnsi="Arial" w:cs="Arial"/>
                <w:sz w:val="22"/>
                <w:szCs w:val="22"/>
              </w:rPr>
              <w:t>.70474</w:t>
            </w:r>
          </w:p>
        </w:tc>
      </w:tr>
      <w:tr w:rsidR="00235420" w14:paraId="51008515"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391F9716" w14:textId="77777777" w:rsidR="00235420" w:rsidRDefault="00235420">
            <w:pPr>
              <w:spacing w:line="120" w:lineRule="exact"/>
              <w:jc w:val="center"/>
              <w:rPr>
                <w:rFonts w:ascii="Arial" w:hAnsi="Arial" w:cs="Arial"/>
                <w:sz w:val="22"/>
                <w:szCs w:val="22"/>
              </w:rPr>
            </w:pPr>
          </w:p>
          <w:p w14:paraId="0BF3EDF4" w14:textId="77777777" w:rsidR="00235420" w:rsidRDefault="00235420">
            <w:pPr>
              <w:jc w:val="center"/>
              <w:rPr>
                <w:rFonts w:ascii="Arial" w:hAnsi="Arial" w:cs="Arial"/>
                <w:sz w:val="22"/>
                <w:szCs w:val="22"/>
              </w:rPr>
            </w:pPr>
            <w:r>
              <w:rPr>
                <w:rFonts w:ascii="Arial" w:hAnsi="Arial" w:cs="Arial"/>
                <w:sz w:val="22"/>
                <w:szCs w:val="22"/>
              </w:rPr>
              <w:t>90</w:t>
            </w:r>
          </w:p>
          <w:p w14:paraId="27FC5DA5" w14:textId="77777777" w:rsidR="00235420" w:rsidRDefault="00235420">
            <w:pPr>
              <w:jc w:val="center"/>
              <w:rPr>
                <w:rFonts w:ascii="Arial" w:hAnsi="Arial" w:cs="Arial"/>
                <w:sz w:val="22"/>
                <w:szCs w:val="22"/>
              </w:rPr>
            </w:pPr>
            <w:r>
              <w:rPr>
                <w:rFonts w:ascii="Arial" w:hAnsi="Arial" w:cs="Arial"/>
                <w:sz w:val="22"/>
                <w:szCs w:val="22"/>
              </w:rPr>
              <w:t>91</w:t>
            </w:r>
          </w:p>
          <w:p w14:paraId="17A138AB" w14:textId="77777777" w:rsidR="00235420" w:rsidRDefault="00235420">
            <w:pPr>
              <w:jc w:val="center"/>
              <w:rPr>
                <w:rFonts w:ascii="Arial" w:hAnsi="Arial" w:cs="Arial"/>
                <w:sz w:val="22"/>
                <w:szCs w:val="22"/>
              </w:rPr>
            </w:pPr>
            <w:r>
              <w:rPr>
                <w:rFonts w:ascii="Arial" w:hAnsi="Arial" w:cs="Arial"/>
                <w:sz w:val="22"/>
                <w:szCs w:val="22"/>
              </w:rPr>
              <w:t>92</w:t>
            </w:r>
          </w:p>
          <w:p w14:paraId="1F07B4AA" w14:textId="77777777" w:rsidR="00235420" w:rsidRDefault="00235420">
            <w:pPr>
              <w:jc w:val="center"/>
              <w:rPr>
                <w:rFonts w:ascii="Arial" w:hAnsi="Arial" w:cs="Arial"/>
                <w:sz w:val="22"/>
                <w:szCs w:val="22"/>
              </w:rPr>
            </w:pPr>
            <w:r>
              <w:rPr>
                <w:rFonts w:ascii="Arial" w:hAnsi="Arial" w:cs="Arial"/>
                <w:sz w:val="22"/>
                <w:szCs w:val="22"/>
              </w:rPr>
              <w:t>93</w:t>
            </w:r>
          </w:p>
          <w:p w14:paraId="05AAAE9C" w14:textId="77777777" w:rsidR="00235420" w:rsidRDefault="00235420">
            <w:pPr>
              <w:spacing w:after="58"/>
              <w:jc w:val="center"/>
              <w:rPr>
                <w:rFonts w:ascii="Arial" w:hAnsi="Arial" w:cs="Arial"/>
                <w:sz w:val="22"/>
                <w:szCs w:val="22"/>
              </w:rPr>
            </w:pPr>
            <w:r>
              <w:rPr>
                <w:rFonts w:ascii="Arial" w:hAnsi="Arial" w:cs="Arial"/>
                <w:sz w:val="22"/>
                <w:szCs w:val="22"/>
              </w:rPr>
              <w:t>94</w:t>
            </w:r>
          </w:p>
        </w:tc>
        <w:tc>
          <w:tcPr>
            <w:tcW w:w="2014" w:type="pct"/>
            <w:tcBorders>
              <w:top w:val="single" w:sz="7" w:space="0" w:color="000000"/>
              <w:left w:val="single" w:sz="7" w:space="0" w:color="000000"/>
              <w:bottom w:val="single" w:sz="7" w:space="0" w:color="000000"/>
              <w:right w:val="single" w:sz="7" w:space="0" w:color="000000"/>
            </w:tcBorders>
            <w:vAlign w:val="center"/>
          </w:tcPr>
          <w:p w14:paraId="7FF949C5" w14:textId="77777777" w:rsidR="00235420" w:rsidRDefault="00235420">
            <w:pPr>
              <w:spacing w:line="120" w:lineRule="exact"/>
              <w:jc w:val="center"/>
              <w:rPr>
                <w:rFonts w:ascii="Arial" w:hAnsi="Arial" w:cs="Arial"/>
                <w:sz w:val="22"/>
                <w:szCs w:val="22"/>
              </w:rPr>
            </w:pPr>
          </w:p>
          <w:p w14:paraId="19900620" w14:textId="77777777" w:rsidR="00235420" w:rsidRDefault="00235420">
            <w:pPr>
              <w:jc w:val="center"/>
              <w:rPr>
                <w:rFonts w:ascii="Arial" w:hAnsi="Arial" w:cs="Arial"/>
                <w:sz w:val="22"/>
                <w:szCs w:val="22"/>
              </w:rPr>
            </w:pPr>
            <w:r>
              <w:rPr>
                <w:rFonts w:ascii="Arial" w:hAnsi="Arial" w:cs="Arial"/>
                <w:sz w:val="22"/>
                <w:szCs w:val="22"/>
              </w:rPr>
              <w:t>.28221</w:t>
            </w:r>
          </w:p>
          <w:p w14:paraId="4547C155" w14:textId="77777777" w:rsidR="00235420" w:rsidRDefault="00235420">
            <w:pPr>
              <w:jc w:val="center"/>
              <w:rPr>
                <w:rFonts w:ascii="Arial" w:hAnsi="Arial" w:cs="Arial"/>
                <w:sz w:val="22"/>
                <w:szCs w:val="22"/>
              </w:rPr>
            </w:pPr>
            <w:r>
              <w:rPr>
                <w:rFonts w:ascii="Arial" w:hAnsi="Arial" w:cs="Arial"/>
                <w:sz w:val="22"/>
                <w:szCs w:val="22"/>
              </w:rPr>
              <w:t>.26955</w:t>
            </w:r>
          </w:p>
          <w:p w14:paraId="6CD0AD32" w14:textId="77777777" w:rsidR="00235420" w:rsidRDefault="00235420">
            <w:pPr>
              <w:jc w:val="center"/>
              <w:rPr>
                <w:rFonts w:ascii="Arial" w:hAnsi="Arial" w:cs="Arial"/>
                <w:sz w:val="22"/>
                <w:szCs w:val="22"/>
              </w:rPr>
            </w:pPr>
            <w:r>
              <w:rPr>
                <w:rFonts w:ascii="Arial" w:hAnsi="Arial" w:cs="Arial"/>
                <w:sz w:val="22"/>
                <w:szCs w:val="22"/>
              </w:rPr>
              <w:t>.25771</w:t>
            </w:r>
          </w:p>
          <w:p w14:paraId="1C9156C5" w14:textId="77777777" w:rsidR="00235420" w:rsidRDefault="00235420">
            <w:pPr>
              <w:jc w:val="center"/>
              <w:rPr>
                <w:rFonts w:ascii="Arial" w:hAnsi="Arial" w:cs="Arial"/>
                <w:sz w:val="22"/>
                <w:szCs w:val="22"/>
              </w:rPr>
            </w:pPr>
            <w:r>
              <w:rPr>
                <w:rFonts w:ascii="Arial" w:hAnsi="Arial" w:cs="Arial"/>
                <w:sz w:val="22"/>
                <w:szCs w:val="22"/>
              </w:rPr>
              <w:t>.24692</w:t>
            </w:r>
          </w:p>
          <w:p w14:paraId="0EBA83EF" w14:textId="77777777" w:rsidR="00235420" w:rsidRDefault="00235420">
            <w:pPr>
              <w:spacing w:after="58"/>
              <w:jc w:val="center"/>
              <w:rPr>
                <w:rFonts w:ascii="Arial" w:hAnsi="Arial" w:cs="Arial"/>
                <w:sz w:val="22"/>
                <w:szCs w:val="22"/>
              </w:rPr>
            </w:pPr>
            <w:r>
              <w:rPr>
                <w:rFonts w:ascii="Arial" w:hAnsi="Arial" w:cs="Arial"/>
                <w:sz w:val="22"/>
                <w:szCs w:val="22"/>
              </w:rPr>
              <w:t>.23728</w:t>
            </w:r>
          </w:p>
        </w:tc>
        <w:tc>
          <w:tcPr>
            <w:tcW w:w="2153" w:type="pct"/>
            <w:tcBorders>
              <w:top w:val="single" w:sz="7" w:space="0" w:color="000000"/>
              <w:left w:val="single" w:sz="7" w:space="0" w:color="000000"/>
              <w:bottom w:val="single" w:sz="7" w:space="0" w:color="000000"/>
              <w:right w:val="single" w:sz="7" w:space="0" w:color="000000"/>
            </w:tcBorders>
            <w:vAlign w:val="center"/>
          </w:tcPr>
          <w:p w14:paraId="24641C6D" w14:textId="77777777" w:rsidR="00235420" w:rsidRDefault="00235420">
            <w:pPr>
              <w:spacing w:line="120" w:lineRule="exact"/>
              <w:jc w:val="center"/>
              <w:rPr>
                <w:rFonts w:ascii="Arial" w:hAnsi="Arial" w:cs="Arial"/>
                <w:sz w:val="22"/>
                <w:szCs w:val="22"/>
              </w:rPr>
            </w:pPr>
          </w:p>
          <w:p w14:paraId="2FA348B5" w14:textId="77777777" w:rsidR="00235420" w:rsidRDefault="00235420">
            <w:pPr>
              <w:jc w:val="center"/>
              <w:rPr>
                <w:rFonts w:ascii="Arial" w:hAnsi="Arial" w:cs="Arial"/>
                <w:sz w:val="22"/>
                <w:szCs w:val="22"/>
              </w:rPr>
            </w:pPr>
            <w:r>
              <w:rPr>
                <w:rFonts w:ascii="Arial" w:hAnsi="Arial" w:cs="Arial"/>
                <w:sz w:val="22"/>
                <w:szCs w:val="22"/>
              </w:rPr>
              <w:t>.71779</w:t>
            </w:r>
          </w:p>
          <w:p w14:paraId="262909B1" w14:textId="77777777" w:rsidR="00235420" w:rsidRDefault="00235420">
            <w:pPr>
              <w:jc w:val="center"/>
              <w:rPr>
                <w:rFonts w:ascii="Arial" w:hAnsi="Arial" w:cs="Arial"/>
                <w:sz w:val="22"/>
                <w:szCs w:val="22"/>
              </w:rPr>
            </w:pPr>
            <w:r>
              <w:rPr>
                <w:rFonts w:ascii="Arial" w:hAnsi="Arial" w:cs="Arial"/>
                <w:sz w:val="22"/>
                <w:szCs w:val="22"/>
              </w:rPr>
              <w:t>.73045</w:t>
            </w:r>
          </w:p>
          <w:p w14:paraId="0F659F26" w14:textId="77777777" w:rsidR="00235420" w:rsidRDefault="00235420">
            <w:pPr>
              <w:jc w:val="center"/>
              <w:rPr>
                <w:rFonts w:ascii="Arial" w:hAnsi="Arial" w:cs="Arial"/>
                <w:sz w:val="22"/>
                <w:szCs w:val="22"/>
              </w:rPr>
            </w:pPr>
            <w:r>
              <w:rPr>
                <w:rFonts w:ascii="Arial" w:hAnsi="Arial" w:cs="Arial"/>
                <w:sz w:val="22"/>
                <w:szCs w:val="22"/>
              </w:rPr>
              <w:t>.74229</w:t>
            </w:r>
          </w:p>
          <w:p w14:paraId="48973219" w14:textId="77777777" w:rsidR="00235420" w:rsidRDefault="00235420">
            <w:pPr>
              <w:jc w:val="center"/>
              <w:rPr>
                <w:rFonts w:ascii="Arial" w:hAnsi="Arial" w:cs="Arial"/>
                <w:sz w:val="22"/>
                <w:szCs w:val="22"/>
              </w:rPr>
            </w:pPr>
            <w:r>
              <w:rPr>
                <w:rFonts w:ascii="Arial" w:hAnsi="Arial" w:cs="Arial"/>
                <w:sz w:val="22"/>
                <w:szCs w:val="22"/>
              </w:rPr>
              <w:t>.75308</w:t>
            </w:r>
          </w:p>
          <w:p w14:paraId="6B69B2E2" w14:textId="77777777" w:rsidR="00235420" w:rsidRDefault="00235420">
            <w:pPr>
              <w:spacing w:after="58"/>
              <w:jc w:val="center"/>
              <w:rPr>
                <w:rFonts w:ascii="Arial" w:hAnsi="Arial" w:cs="Arial"/>
                <w:sz w:val="22"/>
                <w:szCs w:val="22"/>
              </w:rPr>
            </w:pPr>
            <w:r>
              <w:rPr>
                <w:rFonts w:ascii="Arial" w:hAnsi="Arial" w:cs="Arial"/>
                <w:sz w:val="22"/>
                <w:szCs w:val="22"/>
              </w:rPr>
              <w:t>.76272</w:t>
            </w:r>
          </w:p>
        </w:tc>
      </w:tr>
      <w:tr w:rsidR="00235420" w14:paraId="1B91B290"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1BFE4F92" w14:textId="77777777" w:rsidR="00235420" w:rsidRDefault="00235420">
            <w:pPr>
              <w:spacing w:line="120" w:lineRule="exact"/>
              <w:jc w:val="center"/>
              <w:rPr>
                <w:rFonts w:ascii="Arial" w:hAnsi="Arial" w:cs="Arial"/>
                <w:sz w:val="22"/>
                <w:szCs w:val="22"/>
              </w:rPr>
            </w:pPr>
          </w:p>
          <w:p w14:paraId="063F5ED2" w14:textId="77777777" w:rsidR="00235420" w:rsidRDefault="00235420">
            <w:pPr>
              <w:jc w:val="center"/>
              <w:rPr>
                <w:rFonts w:ascii="Arial" w:hAnsi="Arial" w:cs="Arial"/>
                <w:sz w:val="22"/>
                <w:szCs w:val="22"/>
              </w:rPr>
            </w:pPr>
            <w:r>
              <w:rPr>
                <w:rFonts w:ascii="Arial" w:hAnsi="Arial" w:cs="Arial"/>
                <w:sz w:val="22"/>
                <w:szCs w:val="22"/>
              </w:rPr>
              <w:t>95</w:t>
            </w:r>
          </w:p>
          <w:p w14:paraId="48255C68" w14:textId="77777777" w:rsidR="00235420" w:rsidRDefault="00235420">
            <w:pPr>
              <w:jc w:val="center"/>
              <w:rPr>
                <w:rFonts w:ascii="Arial" w:hAnsi="Arial" w:cs="Arial"/>
                <w:sz w:val="22"/>
                <w:szCs w:val="22"/>
              </w:rPr>
            </w:pPr>
            <w:r>
              <w:rPr>
                <w:rFonts w:ascii="Arial" w:hAnsi="Arial" w:cs="Arial"/>
                <w:sz w:val="22"/>
                <w:szCs w:val="22"/>
              </w:rPr>
              <w:t>96</w:t>
            </w:r>
          </w:p>
          <w:p w14:paraId="5C56CB82" w14:textId="77777777" w:rsidR="00235420" w:rsidRDefault="00235420">
            <w:pPr>
              <w:jc w:val="center"/>
              <w:rPr>
                <w:rFonts w:ascii="Arial" w:hAnsi="Arial" w:cs="Arial"/>
                <w:sz w:val="22"/>
                <w:szCs w:val="22"/>
              </w:rPr>
            </w:pPr>
            <w:r>
              <w:rPr>
                <w:rFonts w:ascii="Arial" w:hAnsi="Arial" w:cs="Arial"/>
                <w:sz w:val="22"/>
                <w:szCs w:val="22"/>
              </w:rPr>
              <w:t>97</w:t>
            </w:r>
          </w:p>
          <w:p w14:paraId="08CA303E" w14:textId="77777777" w:rsidR="00235420" w:rsidRDefault="00235420">
            <w:pPr>
              <w:jc w:val="center"/>
              <w:rPr>
                <w:rFonts w:ascii="Arial" w:hAnsi="Arial" w:cs="Arial"/>
                <w:sz w:val="22"/>
                <w:szCs w:val="22"/>
              </w:rPr>
            </w:pPr>
            <w:r>
              <w:rPr>
                <w:rFonts w:ascii="Arial" w:hAnsi="Arial" w:cs="Arial"/>
                <w:sz w:val="22"/>
                <w:szCs w:val="22"/>
              </w:rPr>
              <w:t>98</w:t>
            </w:r>
          </w:p>
          <w:p w14:paraId="4FA97138" w14:textId="77777777" w:rsidR="00235420" w:rsidRDefault="00235420">
            <w:pPr>
              <w:spacing w:after="58"/>
              <w:jc w:val="center"/>
              <w:rPr>
                <w:rFonts w:ascii="Arial" w:hAnsi="Arial" w:cs="Arial"/>
                <w:sz w:val="22"/>
                <w:szCs w:val="22"/>
              </w:rPr>
            </w:pPr>
            <w:r>
              <w:rPr>
                <w:rFonts w:ascii="Arial" w:hAnsi="Arial" w:cs="Arial"/>
                <w:sz w:val="22"/>
                <w:szCs w:val="22"/>
              </w:rPr>
              <w:t>99</w:t>
            </w:r>
          </w:p>
        </w:tc>
        <w:tc>
          <w:tcPr>
            <w:tcW w:w="2014" w:type="pct"/>
            <w:tcBorders>
              <w:top w:val="single" w:sz="7" w:space="0" w:color="000000"/>
              <w:left w:val="single" w:sz="7" w:space="0" w:color="000000"/>
              <w:bottom w:val="single" w:sz="7" w:space="0" w:color="000000"/>
              <w:right w:val="single" w:sz="7" w:space="0" w:color="000000"/>
            </w:tcBorders>
            <w:vAlign w:val="center"/>
          </w:tcPr>
          <w:p w14:paraId="3269621D" w14:textId="77777777" w:rsidR="00235420" w:rsidRDefault="00235420">
            <w:pPr>
              <w:spacing w:line="120" w:lineRule="exact"/>
              <w:jc w:val="center"/>
              <w:rPr>
                <w:rFonts w:ascii="Arial" w:hAnsi="Arial" w:cs="Arial"/>
                <w:sz w:val="22"/>
                <w:szCs w:val="22"/>
              </w:rPr>
            </w:pPr>
          </w:p>
          <w:p w14:paraId="0FE5B42D" w14:textId="77777777" w:rsidR="00235420" w:rsidRDefault="00235420">
            <w:pPr>
              <w:jc w:val="center"/>
              <w:rPr>
                <w:rFonts w:ascii="Arial" w:hAnsi="Arial" w:cs="Arial"/>
                <w:sz w:val="22"/>
                <w:szCs w:val="22"/>
              </w:rPr>
            </w:pPr>
            <w:r>
              <w:rPr>
                <w:rFonts w:ascii="Arial" w:hAnsi="Arial" w:cs="Arial"/>
                <w:sz w:val="22"/>
                <w:szCs w:val="22"/>
              </w:rPr>
              <w:t>.22887</w:t>
            </w:r>
          </w:p>
          <w:p w14:paraId="7A3DDA51" w14:textId="77777777" w:rsidR="00235420" w:rsidRDefault="00235420">
            <w:pPr>
              <w:jc w:val="center"/>
              <w:rPr>
                <w:rFonts w:ascii="Arial" w:hAnsi="Arial" w:cs="Arial"/>
                <w:sz w:val="22"/>
                <w:szCs w:val="22"/>
              </w:rPr>
            </w:pPr>
            <w:r>
              <w:rPr>
                <w:rFonts w:ascii="Arial" w:hAnsi="Arial" w:cs="Arial"/>
                <w:sz w:val="22"/>
                <w:szCs w:val="22"/>
              </w:rPr>
              <w:t>.22181</w:t>
            </w:r>
          </w:p>
          <w:p w14:paraId="31ED4991" w14:textId="77777777" w:rsidR="00235420" w:rsidRDefault="00235420">
            <w:pPr>
              <w:jc w:val="center"/>
              <w:rPr>
                <w:rFonts w:ascii="Arial" w:hAnsi="Arial" w:cs="Arial"/>
                <w:sz w:val="22"/>
                <w:szCs w:val="22"/>
              </w:rPr>
            </w:pPr>
            <w:r>
              <w:rPr>
                <w:rFonts w:ascii="Arial" w:hAnsi="Arial" w:cs="Arial"/>
                <w:sz w:val="22"/>
                <w:szCs w:val="22"/>
              </w:rPr>
              <w:t>.21550</w:t>
            </w:r>
          </w:p>
          <w:p w14:paraId="772C0821" w14:textId="77777777" w:rsidR="00235420" w:rsidRDefault="00235420">
            <w:pPr>
              <w:jc w:val="center"/>
              <w:rPr>
                <w:rFonts w:ascii="Arial" w:hAnsi="Arial" w:cs="Arial"/>
                <w:sz w:val="22"/>
                <w:szCs w:val="22"/>
              </w:rPr>
            </w:pPr>
            <w:r>
              <w:rPr>
                <w:rFonts w:ascii="Arial" w:hAnsi="Arial" w:cs="Arial"/>
                <w:sz w:val="22"/>
                <w:szCs w:val="22"/>
              </w:rPr>
              <w:t>.21000</w:t>
            </w:r>
          </w:p>
          <w:p w14:paraId="6F40CCA0" w14:textId="77777777" w:rsidR="00235420" w:rsidRDefault="00235420">
            <w:pPr>
              <w:spacing w:after="58"/>
              <w:jc w:val="center"/>
              <w:rPr>
                <w:rFonts w:ascii="Arial" w:hAnsi="Arial" w:cs="Arial"/>
                <w:sz w:val="22"/>
                <w:szCs w:val="22"/>
              </w:rPr>
            </w:pPr>
            <w:r>
              <w:rPr>
                <w:rFonts w:ascii="Arial" w:hAnsi="Arial" w:cs="Arial"/>
                <w:sz w:val="22"/>
                <w:szCs w:val="22"/>
              </w:rPr>
              <w:t>.20486</w:t>
            </w:r>
          </w:p>
        </w:tc>
        <w:tc>
          <w:tcPr>
            <w:tcW w:w="2153" w:type="pct"/>
            <w:tcBorders>
              <w:top w:val="single" w:sz="7" w:space="0" w:color="000000"/>
              <w:left w:val="single" w:sz="7" w:space="0" w:color="000000"/>
              <w:bottom w:val="single" w:sz="7" w:space="0" w:color="000000"/>
              <w:right w:val="single" w:sz="7" w:space="0" w:color="000000"/>
            </w:tcBorders>
            <w:vAlign w:val="center"/>
          </w:tcPr>
          <w:p w14:paraId="23F71308" w14:textId="77777777" w:rsidR="00235420" w:rsidRDefault="00235420">
            <w:pPr>
              <w:spacing w:line="120" w:lineRule="exact"/>
              <w:jc w:val="center"/>
              <w:rPr>
                <w:rFonts w:ascii="Arial" w:hAnsi="Arial" w:cs="Arial"/>
                <w:sz w:val="22"/>
                <w:szCs w:val="22"/>
              </w:rPr>
            </w:pPr>
          </w:p>
          <w:p w14:paraId="58A1EBF4" w14:textId="77777777" w:rsidR="00235420" w:rsidRDefault="00235420">
            <w:pPr>
              <w:jc w:val="center"/>
              <w:rPr>
                <w:rFonts w:ascii="Arial" w:hAnsi="Arial" w:cs="Arial"/>
                <w:sz w:val="22"/>
                <w:szCs w:val="22"/>
              </w:rPr>
            </w:pPr>
            <w:r>
              <w:rPr>
                <w:rFonts w:ascii="Arial" w:hAnsi="Arial" w:cs="Arial"/>
                <w:sz w:val="22"/>
                <w:szCs w:val="22"/>
              </w:rPr>
              <w:t>.77113</w:t>
            </w:r>
          </w:p>
          <w:p w14:paraId="56E5C582" w14:textId="77777777" w:rsidR="00235420" w:rsidRDefault="00235420">
            <w:pPr>
              <w:jc w:val="center"/>
              <w:rPr>
                <w:rFonts w:ascii="Arial" w:hAnsi="Arial" w:cs="Arial"/>
                <w:sz w:val="22"/>
                <w:szCs w:val="22"/>
              </w:rPr>
            </w:pPr>
            <w:r>
              <w:rPr>
                <w:rFonts w:ascii="Arial" w:hAnsi="Arial" w:cs="Arial"/>
                <w:sz w:val="22"/>
                <w:szCs w:val="22"/>
              </w:rPr>
              <w:t>.77819</w:t>
            </w:r>
          </w:p>
          <w:p w14:paraId="47D6EC36" w14:textId="77777777" w:rsidR="00235420" w:rsidRDefault="00235420">
            <w:pPr>
              <w:jc w:val="center"/>
              <w:rPr>
                <w:rFonts w:ascii="Arial" w:hAnsi="Arial" w:cs="Arial"/>
                <w:sz w:val="22"/>
                <w:szCs w:val="22"/>
              </w:rPr>
            </w:pPr>
            <w:r>
              <w:rPr>
                <w:rFonts w:ascii="Arial" w:hAnsi="Arial" w:cs="Arial"/>
                <w:sz w:val="22"/>
                <w:szCs w:val="22"/>
              </w:rPr>
              <w:t>.78450</w:t>
            </w:r>
          </w:p>
          <w:p w14:paraId="1B30A13F" w14:textId="77777777" w:rsidR="00235420" w:rsidRDefault="00235420">
            <w:pPr>
              <w:jc w:val="center"/>
              <w:rPr>
                <w:rFonts w:ascii="Arial" w:hAnsi="Arial" w:cs="Arial"/>
                <w:sz w:val="22"/>
                <w:szCs w:val="22"/>
              </w:rPr>
            </w:pPr>
            <w:r>
              <w:rPr>
                <w:rFonts w:ascii="Arial" w:hAnsi="Arial" w:cs="Arial"/>
                <w:sz w:val="22"/>
                <w:szCs w:val="22"/>
              </w:rPr>
              <w:t>.79000</w:t>
            </w:r>
          </w:p>
          <w:p w14:paraId="33A6A842" w14:textId="77777777" w:rsidR="00235420" w:rsidRDefault="00235420">
            <w:pPr>
              <w:spacing w:after="58"/>
              <w:jc w:val="center"/>
              <w:rPr>
                <w:rFonts w:ascii="Arial" w:hAnsi="Arial" w:cs="Arial"/>
                <w:sz w:val="22"/>
                <w:szCs w:val="22"/>
              </w:rPr>
            </w:pPr>
            <w:r>
              <w:rPr>
                <w:rFonts w:ascii="Arial" w:hAnsi="Arial" w:cs="Arial"/>
                <w:sz w:val="22"/>
                <w:szCs w:val="22"/>
              </w:rPr>
              <w:t>.79514</w:t>
            </w:r>
          </w:p>
        </w:tc>
      </w:tr>
      <w:tr w:rsidR="00235420" w14:paraId="7ED56BC2"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3F7BF5D6" w14:textId="77777777" w:rsidR="00235420" w:rsidRDefault="00235420">
            <w:pPr>
              <w:spacing w:line="120" w:lineRule="exact"/>
              <w:jc w:val="center"/>
              <w:rPr>
                <w:rFonts w:ascii="Arial" w:hAnsi="Arial" w:cs="Arial"/>
                <w:sz w:val="22"/>
                <w:szCs w:val="22"/>
              </w:rPr>
            </w:pPr>
          </w:p>
          <w:p w14:paraId="1192DD13" w14:textId="77777777" w:rsidR="00235420" w:rsidRDefault="00235420">
            <w:pPr>
              <w:jc w:val="center"/>
              <w:rPr>
                <w:rFonts w:ascii="Arial" w:hAnsi="Arial" w:cs="Arial"/>
                <w:sz w:val="22"/>
                <w:szCs w:val="22"/>
              </w:rPr>
            </w:pPr>
            <w:r>
              <w:rPr>
                <w:rFonts w:ascii="Arial" w:hAnsi="Arial" w:cs="Arial"/>
                <w:sz w:val="22"/>
                <w:szCs w:val="22"/>
              </w:rPr>
              <w:t>100</w:t>
            </w:r>
          </w:p>
          <w:p w14:paraId="4A37DC92" w14:textId="77777777" w:rsidR="00235420" w:rsidRDefault="00235420">
            <w:pPr>
              <w:jc w:val="center"/>
              <w:rPr>
                <w:rFonts w:ascii="Arial" w:hAnsi="Arial" w:cs="Arial"/>
                <w:sz w:val="22"/>
                <w:szCs w:val="22"/>
              </w:rPr>
            </w:pPr>
            <w:r>
              <w:rPr>
                <w:rFonts w:ascii="Arial" w:hAnsi="Arial" w:cs="Arial"/>
                <w:sz w:val="22"/>
                <w:szCs w:val="22"/>
              </w:rPr>
              <w:t>101</w:t>
            </w:r>
          </w:p>
          <w:p w14:paraId="5C15AF7E" w14:textId="77777777" w:rsidR="00235420" w:rsidRDefault="00235420">
            <w:pPr>
              <w:jc w:val="center"/>
              <w:rPr>
                <w:rFonts w:ascii="Arial" w:hAnsi="Arial" w:cs="Arial"/>
                <w:sz w:val="22"/>
                <w:szCs w:val="22"/>
              </w:rPr>
            </w:pPr>
            <w:r>
              <w:rPr>
                <w:rFonts w:ascii="Arial" w:hAnsi="Arial" w:cs="Arial"/>
                <w:sz w:val="22"/>
                <w:szCs w:val="22"/>
              </w:rPr>
              <w:t>102</w:t>
            </w:r>
          </w:p>
          <w:p w14:paraId="46FA688A" w14:textId="77777777" w:rsidR="00235420" w:rsidRDefault="00235420">
            <w:pPr>
              <w:jc w:val="center"/>
              <w:rPr>
                <w:rFonts w:ascii="Arial" w:hAnsi="Arial" w:cs="Arial"/>
                <w:sz w:val="22"/>
                <w:szCs w:val="22"/>
              </w:rPr>
            </w:pPr>
            <w:r>
              <w:rPr>
                <w:rFonts w:ascii="Arial" w:hAnsi="Arial" w:cs="Arial"/>
                <w:sz w:val="22"/>
                <w:szCs w:val="22"/>
              </w:rPr>
              <w:t>103</w:t>
            </w:r>
          </w:p>
          <w:p w14:paraId="0F8941F7" w14:textId="77777777" w:rsidR="00235420" w:rsidRDefault="00235420">
            <w:pPr>
              <w:spacing w:after="58"/>
              <w:jc w:val="center"/>
              <w:rPr>
                <w:rFonts w:ascii="Arial" w:hAnsi="Arial" w:cs="Arial"/>
                <w:sz w:val="22"/>
                <w:szCs w:val="22"/>
              </w:rPr>
            </w:pPr>
            <w:r>
              <w:rPr>
                <w:rFonts w:ascii="Arial" w:hAnsi="Arial" w:cs="Arial"/>
                <w:sz w:val="22"/>
                <w:szCs w:val="22"/>
              </w:rPr>
              <w:t>104</w:t>
            </w:r>
          </w:p>
        </w:tc>
        <w:tc>
          <w:tcPr>
            <w:tcW w:w="2014" w:type="pct"/>
            <w:tcBorders>
              <w:top w:val="single" w:sz="7" w:space="0" w:color="000000"/>
              <w:left w:val="single" w:sz="7" w:space="0" w:color="000000"/>
              <w:bottom w:val="single" w:sz="7" w:space="0" w:color="000000"/>
              <w:right w:val="single" w:sz="7" w:space="0" w:color="000000"/>
            </w:tcBorders>
            <w:vAlign w:val="center"/>
          </w:tcPr>
          <w:p w14:paraId="1FB44D51" w14:textId="77777777" w:rsidR="00235420" w:rsidRDefault="00235420">
            <w:pPr>
              <w:spacing w:line="120" w:lineRule="exact"/>
              <w:jc w:val="center"/>
              <w:rPr>
                <w:rFonts w:ascii="Arial" w:hAnsi="Arial" w:cs="Arial"/>
                <w:sz w:val="22"/>
                <w:szCs w:val="22"/>
              </w:rPr>
            </w:pPr>
          </w:p>
          <w:p w14:paraId="6306D2D2" w14:textId="77777777" w:rsidR="00235420" w:rsidRDefault="00235420">
            <w:pPr>
              <w:jc w:val="center"/>
              <w:rPr>
                <w:rFonts w:ascii="Arial" w:hAnsi="Arial" w:cs="Arial"/>
                <w:sz w:val="22"/>
                <w:szCs w:val="22"/>
              </w:rPr>
            </w:pPr>
            <w:r>
              <w:rPr>
                <w:rFonts w:ascii="Arial" w:hAnsi="Arial" w:cs="Arial"/>
                <w:sz w:val="22"/>
                <w:szCs w:val="22"/>
              </w:rPr>
              <w:t>.19975</w:t>
            </w:r>
          </w:p>
          <w:p w14:paraId="17D2BD8D" w14:textId="77777777" w:rsidR="00235420" w:rsidRDefault="00235420">
            <w:pPr>
              <w:jc w:val="center"/>
              <w:rPr>
                <w:rFonts w:ascii="Arial" w:hAnsi="Arial" w:cs="Arial"/>
                <w:sz w:val="22"/>
                <w:szCs w:val="22"/>
              </w:rPr>
            </w:pPr>
            <w:r>
              <w:rPr>
                <w:rFonts w:ascii="Arial" w:hAnsi="Arial" w:cs="Arial"/>
                <w:sz w:val="22"/>
                <w:szCs w:val="22"/>
              </w:rPr>
              <w:t>.19532</w:t>
            </w:r>
          </w:p>
          <w:p w14:paraId="0ABE75FC" w14:textId="77777777" w:rsidR="00235420" w:rsidRDefault="00235420">
            <w:pPr>
              <w:jc w:val="center"/>
              <w:rPr>
                <w:rFonts w:ascii="Arial" w:hAnsi="Arial" w:cs="Arial"/>
                <w:sz w:val="22"/>
                <w:szCs w:val="22"/>
              </w:rPr>
            </w:pPr>
            <w:r>
              <w:rPr>
                <w:rFonts w:ascii="Arial" w:hAnsi="Arial" w:cs="Arial"/>
                <w:sz w:val="22"/>
                <w:szCs w:val="22"/>
              </w:rPr>
              <w:t>.19054</w:t>
            </w:r>
          </w:p>
          <w:p w14:paraId="47C0FB05" w14:textId="77777777" w:rsidR="00235420" w:rsidRDefault="00235420">
            <w:pPr>
              <w:jc w:val="center"/>
              <w:rPr>
                <w:rFonts w:ascii="Arial" w:hAnsi="Arial" w:cs="Arial"/>
                <w:sz w:val="22"/>
                <w:szCs w:val="22"/>
              </w:rPr>
            </w:pPr>
            <w:r>
              <w:rPr>
                <w:rFonts w:ascii="Arial" w:hAnsi="Arial" w:cs="Arial"/>
                <w:sz w:val="22"/>
                <w:szCs w:val="22"/>
              </w:rPr>
              <w:t>.18437</w:t>
            </w:r>
          </w:p>
          <w:p w14:paraId="516ACAAE" w14:textId="77777777" w:rsidR="00235420" w:rsidRDefault="00235420">
            <w:pPr>
              <w:spacing w:after="58"/>
              <w:jc w:val="center"/>
              <w:rPr>
                <w:rFonts w:ascii="Arial" w:hAnsi="Arial" w:cs="Arial"/>
                <w:sz w:val="22"/>
                <w:szCs w:val="22"/>
              </w:rPr>
            </w:pPr>
            <w:r>
              <w:rPr>
                <w:rFonts w:ascii="Arial" w:hAnsi="Arial" w:cs="Arial"/>
                <w:sz w:val="22"/>
                <w:szCs w:val="22"/>
              </w:rPr>
              <w:t>.17856</w:t>
            </w:r>
          </w:p>
        </w:tc>
        <w:tc>
          <w:tcPr>
            <w:tcW w:w="2153" w:type="pct"/>
            <w:tcBorders>
              <w:top w:val="single" w:sz="7" w:space="0" w:color="000000"/>
              <w:left w:val="single" w:sz="7" w:space="0" w:color="000000"/>
              <w:bottom w:val="single" w:sz="7" w:space="0" w:color="000000"/>
              <w:right w:val="single" w:sz="7" w:space="0" w:color="000000"/>
            </w:tcBorders>
            <w:vAlign w:val="center"/>
          </w:tcPr>
          <w:p w14:paraId="08EE4337" w14:textId="77777777" w:rsidR="00235420" w:rsidRDefault="00235420">
            <w:pPr>
              <w:spacing w:line="120" w:lineRule="exact"/>
              <w:jc w:val="center"/>
              <w:rPr>
                <w:rFonts w:ascii="Arial" w:hAnsi="Arial" w:cs="Arial"/>
                <w:sz w:val="22"/>
                <w:szCs w:val="22"/>
              </w:rPr>
            </w:pPr>
          </w:p>
          <w:p w14:paraId="37954BD4" w14:textId="77777777" w:rsidR="00235420" w:rsidRDefault="00235420">
            <w:pPr>
              <w:jc w:val="center"/>
              <w:rPr>
                <w:rFonts w:ascii="Arial" w:hAnsi="Arial" w:cs="Arial"/>
                <w:sz w:val="22"/>
                <w:szCs w:val="22"/>
              </w:rPr>
            </w:pPr>
            <w:r>
              <w:rPr>
                <w:rFonts w:ascii="Arial" w:hAnsi="Arial" w:cs="Arial"/>
                <w:sz w:val="22"/>
                <w:szCs w:val="22"/>
              </w:rPr>
              <w:t>.80025</w:t>
            </w:r>
          </w:p>
          <w:p w14:paraId="758ADC5A" w14:textId="77777777" w:rsidR="00235420" w:rsidRDefault="00235420">
            <w:pPr>
              <w:jc w:val="center"/>
              <w:rPr>
                <w:rFonts w:ascii="Arial" w:hAnsi="Arial" w:cs="Arial"/>
                <w:sz w:val="22"/>
                <w:szCs w:val="22"/>
              </w:rPr>
            </w:pPr>
            <w:r>
              <w:rPr>
                <w:rFonts w:ascii="Arial" w:hAnsi="Arial" w:cs="Arial"/>
                <w:sz w:val="22"/>
                <w:szCs w:val="22"/>
              </w:rPr>
              <w:t>.80468</w:t>
            </w:r>
          </w:p>
          <w:p w14:paraId="6B346ED1" w14:textId="77777777" w:rsidR="00235420" w:rsidRDefault="00235420">
            <w:pPr>
              <w:jc w:val="center"/>
              <w:rPr>
                <w:rFonts w:ascii="Arial" w:hAnsi="Arial" w:cs="Arial"/>
                <w:sz w:val="22"/>
                <w:szCs w:val="22"/>
              </w:rPr>
            </w:pPr>
            <w:r>
              <w:rPr>
                <w:rFonts w:ascii="Arial" w:hAnsi="Arial" w:cs="Arial"/>
                <w:sz w:val="22"/>
                <w:szCs w:val="22"/>
              </w:rPr>
              <w:t>.80946</w:t>
            </w:r>
          </w:p>
          <w:p w14:paraId="558C2729" w14:textId="77777777" w:rsidR="00235420" w:rsidRDefault="00235420">
            <w:pPr>
              <w:jc w:val="center"/>
              <w:rPr>
                <w:rFonts w:ascii="Arial" w:hAnsi="Arial" w:cs="Arial"/>
                <w:sz w:val="22"/>
                <w:szCs w:val="22"/>
              </w:rPr>
            </w:pPr>
            <w:r>
              <w:rPr>
                <w:rFonts w:ascii="Arial" w:hAnsi="Arial" w:cs="Arial"/>
                <w:sz w:val="22"/>
                <w:szCs w:val="22"/>
              </w:rPr>
              <w:t>.81563</w:t>
            </w:r>
          </w:p>
          <w:p w14:paraId="7CC724A3" w14:textId="77777777" w:rsidR="00235420" w:rsidRDefault="00235420">
            <w:pPr>
              <w:spacing w:after="58"/>
              <w:jc w:val="center"/>
              <w:rPr>
                <w:rFonts w:ascii="Arial" w:hAnsi="Arial" w:cs="Arial"/>
                <w:sz w:val="22"/>
                <w:szCs w:val="22"/>
              </w:rPr>
            </w:pPr>
            <w:r>
              <w:rPr>
                <w:rFonts w:ascii="Arial" w:hAnsi="Arial" w:cs="Arial"/>
                <w:sz w:val="22"/>
                <w:szCs w:val="22"/>
              </w:rPr>
              <w:t>.82144</w:t>
            </w:r>
          </w:p>
        </w:tc>
      </w:tr>
      <w:tr w:rsidR="00235420" w14:paraId="1A5F222D" w14:textId="77777777">
        <w:trPr>
          <w:cantSplit/>
        </w:trPr>
        <w:tc>
          <w:tcPr>
            <w:tcW w:w="833" w:type="pct"/>
            <w:tcBorders>
              <w:top w:val="single" w:sz="7" w:space="0" w:color="000000"/>
              <w:left w:val="single" w:sz="7" w:space="0" w:color="000000"/>
              <w:bottom w:val="single" w:sz="7" w:space="0" w:color="000000"/>
              <w:right w:val="single" w:sz="7" w:space="0" w:color="000000"/>
            </w:tcBorders>
            <w:vAlign w:val="center"/>
          </w:tcPr>
          <w:p w14:paraId="5C93FD11" w14:textId="77777777" w:rsidR="00235420" w:rsidRDefault="00235420">
            <w:pPr>
              <w:spacing w:line="120" w:lineRule="exact"/>
              <w:jc w:val="center"/>
              <w:rPr>
                <w:rFonts w:ascii="Arial" w:hAnsi="Arial" w:cs="Arial"/>
                <w:sz w:val="22"/>
                <w:szCs w:val="22"/>
              </w:rPr>
            </w:pPr>
          </w:p>
          <w:p w14:paraId="34605E4D" w14:textId="77777777" w:rsidR="00235420" w:rsidRDefault="00235420">
            <w:pPr>
              <w:jc w:val="center"/>
              <w:rPr>
                <w:rFonts w:ascii="Arial" w:hAnsi="Arial" w:cs="Arial"/>
                <w:sz w:val="22"/>
                <w:szCs w:val="22"/>
              </w:rPr>
            </w:pPr>
            <w:r>
              <w:rPr>
                <w:rFonts w:ascii="Arial" w:hAnsi="Arial" w:cs="Arial"/>
                <w:sz w:val="22"/>
                <w:szCs w:val="22"/>
              </w:rPr>
              <w:t>105</w:t>
            </w:r>
          </w:p>
          <w:p w14:paraId="700E83BD" w14:textId="77777777" w:rsidR="00235420" w:rsidRDefault="00235420">
            <w:pPr>
              <w:jc w:val="center"/>
              <w:rPr>
                <w:rFonts w:ascii="Arial" w:hAnsi="Arial" w:cs="Arial"/>
                <w:sz w:val="22"/>
                <w:szCs w:val="22"/>
              </w:rPr>
            </w:pPr>
            <w:r>
              <w:rPr>
                <w:rFonts w:ascii="Arial" w:hAnsi="Arial" w:cs="Arial"/>
                <w:sz w:val="22"/>
                <w:szCs w:val="22"/>
              </w:rPr>
              <w:t>106</w:t>
            </w:r>
          </w:p>
          <w:p w14:paraId="77E0ECB5" w14:textId="77777777" w:rsidR="00235420" w:rsidRDefault="00235420">
            <w:pPr>
              <w:jc w:val="center"/>
              <w:rPr>
                <w:rFonts w:ascii="Arial" w:hAnsi="Arial" w:cs="Arial"/>
                <w:sz w:val="22"/>
                <w:szCs w:val="22"/>
              </w:rPr>
            </w:pPr>
            <w:r>
              <w:rPr>
                <w:rFonts w:ascii="Arial" w:hAnsi="Arial" w:cs="Arial"/>
                <w:sz w:val="22"/>
                <w:szCs w:val="22"/>
              </w:rPr>
              <w:t>107</w:t>
            </w:r>
          </w:p>
          <w:p w14:paraId="0AE5D01F" w14:textId="77777777" w:rsidR="00235420" w:rsidRDefault="00235420">
            <w:pPr>
              <w:jc w:val="center"/>
              <w:rPr>
                <w:rFonts w:ascii="Arial" w:hAnsi="Arial" w:cs="Arial"/>
                <w:sz w:val="22"/>
                <w:szCs w:val="22"/>
              </w:rPr>
            </w:pPr>
            <w:r>
              <w:rPr>
                <w:rFonts w:ascii="Arial" w:hAnsi="Arial" w:cs="Arial"/>
                <w:sz w:val="22"/>
                <w:szCs w:val="22"/>
              </w:rPr>
              <w:t>108</w:t>
            </w:r>
          </w:p>
          <w:p w14:paraId="2D6DEC30" w14:textId="77777777" w:rsidR="00235420" w:rsidRDefault="00235420">
            <w:pPr>
              <w:spacing w:after="58"/>
              <w:jc w:val="center"/>
              <w:rPr>
                <w:rFonts w:ascii="Arial" w:hAnsi="Arial" w:cs="Arial"/>
                <w:sz w:val="22"/>
                <w:szCs w:val="22"/>
              </w:rPr>
            </w:pPr>
            <w:r>
              <w:rPr>
                <w:rFonts w:ascii="Arial" w:hAnsi="Arial" w:cs="Arial"/>
                <w:sz w:val="22"/>
                <w:szCs w:val="22"/>
              </w:rPr>
              <w:t>109</w:t>
            </w:r>
          </w:p>
        </w:tc>
        <w:tc>
          <w:tcPr>
            <w:tcW w:w="2014" w:type="pct"/>
            <w:tcBorders>
              <w:top w:val="single" w:sz="7" w:space="0" w:color="000000"/>
              <w:left w:val="single" w:sz="7" w:space="0" w:color="000000"/>
              <w:bottom w:val="single" w:sz="7" w:space="0" w:color="000000"/>
              <w:right w:val="single" w:sz="7" w:space="0" w:color="000000"/>
            </w:tcBorders>
            <w:vAlign w:val="center"/>
          </w:tcPr>
          <w:p w14:paraId="6D0AA661" w14:textId="77777777" w:rsidR="00235420" w:rsidRDefault="00235420">
            <w:pPr>
              <w:spacing w:line="120" w:lineRule="exact"/>
              <w:jc w:val="center"/>
              <w:rPr>
                <w:rFonts w:ascii="Arial" w:hAnsi="Arial" w:cs="Arial"/>
                <w:sz w:val="22"/>
                <w:szCs w:val="22"/>
              </w:rPr>
            </w:pPr>
          </w:p>
          <w:p w14:paraId="4C9DD93D" w14:textId="77777777" w:rsidR="00235420" w:rsidRDefault="00235420">
            <w:pPr>
              <w:jc w:val="center"/>
              <w:rPr>
                <w:rFonts w:ascii="Arial" w:hAnsi="Arial" w:cs="Arial"/>
                <w:sz w:val="22"/>
                <w:szCs w:val="22"/>
              </w:rPr>
            </w:pPr>
            <w:r>
              <w:rPr>
                <w:rFonts w:ascii="Arial" w:hAnsi="Arial" w:cs="Arial"/>
                <w:sz w:val="22"/>
                <w:szCs w:val="22"/>
              </w:rPr>
              <w:t>.16962</w:t>
            </w:r>
          </w:p>
          <w:p w14:paraId="5EA3D8B1" w14:textId="77777777" w:rsidR="00235420" w:rsidRDefault="00235420">
            <w:pPr>
              <w:jc w:val="center"/>
              <w:rPr>
                <w:rFonts w:ascii="Arial" w:hAnsi="Arial" w:cs="Arial"/>
                <w:sz w:val="22"/>
                <w:szCs w:val="22"/>
              </w:rPr>
            </w:pPr>
            <w:r>
              <w:rPr>
                <w:rFonts w:ascii="Arial" w:hAnsi="Arial" w:cs="Arial"/>
                <w:sz w:val="22"/>
                <w:szCs w:val="22"/>
              </w:rPr>
              <w:t>.15488</w:t>
            </w:r>
          </w:p>
          <w:p w14:paraId="4EBCEED8" w14:textId="77777777" w:rsidR="00235420" w:rsidRDefault="00235420">
            <w:pPr>
              <w:jc w:val="center"/>
              <w:rPr>
                <w:rFonts w:ascii="Arial" w:hAnsi="Arial" w:cs="Arial"/>
                <w:sz w:val="22"/>
                <w:szCs w:val="22"/>
              </w:rPr>
            </w:pPr>
            <w:r>
              <w:rPr>
                <w:rFonts w:ascii="Arial" w:hAnsi="Arial" w:cs="Arial"/>
                <w:sz w:val="22"/>
                <w:szCs w:val="22"/>
              </w:rPr>
              <w:t>.13409</w:t>
            </w:r>
          </w:p>
          <w:p w14:paraId="4123A791" w14:textId="77777777" w:rsidR="00235420" w:rsidRDefault="00235420">
            <w:pPr>
              <w:jc w:val="center"/>
              <w:rPr>
                <w:rFonts w:ascii="Arial" w:hAnsi="Arial" w:cs="Arial"/>
                <w:sz w:val="22"/>
                <w:szCs w:val="22"/>
              </w:rPr>
            </w:pPr>
            <w:r>
              <w:rPr>
                <w:rFonts w:ascii="Arial" w:hAnsi="Arial" w:cs="Arial"/>
                <w:sz w:val="22"/>
                <w:szCs w:val="22"/>
              </w:rPr>
              <w:t>.10068</w:t>
            </w:r>
          </w:p>
          <w:p w14:paraId="0FE02A03" w14:textId="77777777" w:rsidR="00235420" w:rsidRDefault="00235420">
            <w:pPr>
              <w:spacing w:after="58"/>
              <w:jc w:val="center"/>
              <w:rPr>
                <w:rFonts w:ascii="Arial" w:hAnsi="Arial" w:cs="Arial"/>
                <w:sz w:val="22"/>
                <w:szCs w:val="22"/>
              </w:rPr>
            </w:pPr>
            <w:r>
              <w:rPr>
                <w:rFonts w:ascii="Arial" w:hAnsi="Arial" w:cs="Arial"/>
                <w:sz w:val="22"/>
                <w:szCs w:val="22"/>
              </w:rPr>
              <w:t>.04545</w:t>
            </w:r>
          </w:p>
        </w:tc>
        <w:tc>
          <w:tcPr>
            <w:tcW w:w="2153" w:type="pct"/>
            <w:tcBorders>
              <w:top w:val="single" w:sz="7" w:space="0" w:color="000000"/>
              <w:left w:val="single" w:sz="7" w:space="0" w:color="000000"/>
              <w:bottom w:val="single" w:sz="7" w:space="0" w:color="000000"/>
              <w:right w:val="single" w:sz="7" w:space="0" w:color="000000"/>
            </w:tcBorders>
            <w:vAlign w:val="center"/>
          </w:tcPr>
          <w:p w14:paraId="25B881BE" w14:textId="77777777" w:rsidR="00235420" w:rsidRDefault="00235420">
            <w:pPr>
              <w:spacing w:line="120" w:lineRule="exact"/>
              <w:jc w:val="center"/>
              <w:rPr>
                <w:rFonts w:ascii="Arial" w:hAnsi="Arial" w:cs="Arial"/>
                <w:sz w:val="22"/>
                <w:szCs w:val="22"/>
              </w:rPr>
            </w:pPr>
          </w:p>
          <w:p w14:paraId="325628E5" w14:textId="77777777" w:rsidR="00235420" w:rsidRDefault="00235420">
            <w:pPr>
              <w:jc w:val="center"/>
              <w:rPr>
                <w:rFonts w:ascii="Arial" w:hAnsi="Arial" w:cs="Arial"/>
                <w:sz w:val="22"/>
                <w:szCs w:val="22"/>
              </w:rPr>
            </w:pPr>
            <w:r>
              <w:rPr>
                <w:rFonts w:ascii="Arial" w:hAnsi="Arial" w:cs="Arial"/>
                <w:sz w:val="22"/>
                <w:szCs w:val="22"/>
              </w:rPr>
              <w:t>.83038</w:t>
            </w:r>
          </w:p>
          <w:p w14:paraId="2E6BAEFC" w14:textId="77777777" w:rsidR="00235420" w:rsidRDefault="00235420">
            <w:pPr>
              <w:jc w:val="center"/>
              <w:rPr>
                <w:rFonts w:ascii="Arial" w:hAnsi="Arial" w:cs="Arial"/>
                <w:sz w:val="22"/>
                <w:szCs w:val="22"/>
              </w:rPr>
            </w:pPr>
            <w:r>
              <w:rPr>
                <w:rFonts w:ascii="Arial" w:hAnsi="Arial" w:cs="Arial"/>
                <w:sz w:val="22"/>
                <w:szCs w:val="22"/>
              </w:rPr>
              <w:t>.84512</w:t>
            </w:r>
          </w:p>
          <w:p w14:paraId="7424D28F" w14:textId="77777777" w:rsidR="00235420" w:rsidRDefault="00235420">
            <w:pPr>
              <w:jc w:val="center"/>
              <w:rPr>
                <w:rFonts w:ascii="Arial" w:hAnsi="Arial" w:cs="Arial"/>
                <w:sz w:val="22"/>
                <w:szCs w:val="22"/>
              </w:rPr>
            </w:pPr>
            <w:r>
              <w:rPr>
                <w:rFonts w:ascii="Arial" w:hAnsi="Arial" w:cs="Arial"/>
                <w:sz w:val="22"/>
                <w:szCs w:val="22"/>
              </w:rPr>
              <w:t>.86591</w:t>
            </w:r>
          </w:p>
          <w:p w14:paraId="43AEB00F" w14:textId="77777777" w:rsidR="00235420" w:rsidRDefault="00235420">
            <w:pPr>
              <w:jc w:val="center"/>
              <w:rPr>
                <w:rFonts w:ascii="Arial" w:hAnsi="Arial" w:cs="Arial"/>
                <w:sz w:val="22"/>
                <w:szCs w:val="22"/>
              </w:rPr>
            </w:pPr>
            <w:r>
              <w:rPr>
                <w:rFonts w:ascii="Arial" w:hAnsi="Arial" w:cs="Arial"/>
                <w:sz w:val="22"/>
                <w:szCs w:val="22"/>
              </w:rPr>
              <w:t>.89932</w:t>
            </w:r>
          </w:p>
          <w:p w14:paraId="1FA50FE2" w14:textId="77777777" w:rsidR="00235420" w:rsidRDefault="00235420">
            <w:pPr>
              <w:spacing w:after="58"/>
              <w:jc w:val="center"/>
              <w:rPr>
                <w:rFonts w:ascii="Arial" w:hAnsi="Arial" w:cs="Arial"/>
                <w:sz w:val="22"/>
                <w:szCs w:val="22"/>
              </w:rPr>
            </w:pPr>
            <w:r>
              <w:rPr>
                <w:rFonts w:ascii="Arial" w:hAnsi="Arial" w:cs="Arial"/>
                <w:sz w:val="22"/>
                <w:szCs w:val="22"/>
              </w:rPr>
              <w:t>.95455</w:t>
            </w:r>
          </w:p>
        </w:tc>
      </w:tr>
    </w:tbl>
    <w:p w14:paraId="4EAEE05A" w14:textId="77777777" w:rsidR="00235420" w:rsidRDefault="00A716A5">
      <w:pPr>
        <w:pStyle w:val="BodyText"/>
        <w:jc w:val="right"/>
        <w:rPr>
          <w:rFonts w:cs="Arial"/>
        </w:rPr>
      </w:pPr>
      <w:hyperlink w:anchor="_top" w:history="1">
        <w:r w:rsidR="00235420">
          <w:rPr>
            <w:rStyle w:val="Hyperlink"/>
            <w:rFonts w:cs="Arial"/>
          </w:rPr>
          <w:t>Table of Contents</w:t>
        </w:r>
      </w:hyperlink>
    </w:p>
    <w:sectPr w:rsidR="00235420">
      <w:headerReference w:type="default" r:id="rId125"/>
      <w:footerReference w:type="even" r:id="rId126"/>
      <w:footerReference w:type="default" r:id="rId127"/>
      <w:pgSz w:w="12240" w:h="15840"/>
      <w:pgMar w:top="2736"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37B6" w14:textId="77777777" w:rsidR="00DA581D" w:rsidRDefault="00DA581D">
      <w:r>
        <w:separator/>
      </w:r>
    </w:p>
  </w:endnote>
  <w:endnote w:type="continuationSeparator" w:id="0">
    <w:p w14:paraId="4A7417A5" w14:textId="77777777" w:rsidR="00DA581D" w:rsidRDefault="00DA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22D0" w14:textId="77777777" w:rsidR="00DA581D" w:rsidRDefault="00DA5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E7F52" w14:textId="77777777" w:rsidR="00DA581D" w:rsidRDefault="00DA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9509" w14:textId="460177BB" w:rsidR="00DA581D" w:rsidRPr="00235420" w:rsidRDefault="00DA581D">
    <w:pPr>
      <w:pStyle w:val="Footer"/>
      <w:rPr>
        <w:rFonts w:ascii="Arial" w:hAnsi="Arial" w:cs="Arial"/>
        <w:szCs w:val="20"/>
      </w:rPr>
    </w:pPr>
    <w:r>
      <w:rPr>
        <w:rFonts w:ascii="Arial" w:hAnsi="Arial" w:cs="Arial"/>
        <w:sz w:val="20"/>
        <w:szCs w:val="20"/>
      </w:rPr>
      <w:t>Version</w:t>
    </w:r>
    <w:r w:rsidRPr="006F2629">
      <w:rPr>
        <w:rFonts w:ascii="Arial" w:hAnsi="Arial" w:cs="Arial"/>
        <w:sz w:val="20"/>
        <w:szCs w:val="20"/>
      </w:rPr>
      <w:t xml:space="preserve"> Month: </w:t>
    </w:r>
    <w:r w:rsidR="00A716A5">
      <w:rPr>
        <w:rFonts w:ascii="Arial" w:hAnsi="Arial" w:cs="Arial"/>
        <w:sz w:val="20"/>
        <w:szCs w:val="20"/>
      </w:rPr>
      <w:t>May</w:t>
    </w:r>
    <w:r>
      <w:rPr>
        <w:rFonts w:ascii="Arial" w:hAnsi="Arial" w:cs="Arial"/>
        <w:sz w:val="20"/>
        <w:szCs w:val="20"/>
      </w:rPr>
      <w:t xml:space="preserve"> 20</w:t>
    </w:r>
    <w:r w:rsidR="001B7259">
      <w:rPr>
        <w:rFonts w:ascii="Arial" w:hAnsi="Arial" w:cs="Arial"/>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CBE4" w14:textId="77777777" w:rsidR="00DA581D" w:rsidRDefault="00DA581D">
      <w:r>
        <w:separator/>
      </w:r>
    </w:p>
  </w:footnote>
  <w:footnote w:type="continuationSeparator" w:id="0">
    <w:p w14:paraId="596AE647" w14:textId="77777777" w:rsidR="00DA581D" w:rsidRDefault="00DA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FCF7" w14:textId="77777777" w:rsidR="00DA581D" w:rsidRDefault="00DA581D">
    <w:pPr>
      <w:pStyle w:val="Header"/>
      <w:tabs>
        <w:tab w:val="clear" w:pos="4320"/>
      </w:tabs>
      <w:jc w:val="center"/>
      <w:rPr>
        <w:rFonts w:ascii="Arial" w:hAnsi="Arial" w:cs="Arial"/>
        <w:caps/>
        <w:sz w:val="24"/>
      </w:rPr>
    </w:pPr>
    <w:smartTag w:uri="urn:schemas-microsoft-com:office:smarttags" w:element="place">
      <w:smartTag w:uri="urn:schemas-microsoft-com:office:smarttags" w:element="State">
        <w:r>
          <w:rPr>
            <w:rFonts w:ascii="Arial" w:hAnsi="Arial" w:cs="Arial"/>
            <w:caps/>
            <w:sz w:val="24"/>
          </w:rPr>
          <w:t>South Carolina</w:t>
        </w:r>
      </w:smartTag>
    </w:smartTag>
    <w:r>
      <w:rPr>
        <w:rFonts w:ascii="Arial" w:hAnsi="Arial" w:cs="Arial"/>
        <w:caps/>
        <w:sz w:val="24"/>
      </w:rPr>
      <w:t xml:space="preserve"> Department of Health and Human Services</w:t>
    </w:r>
  </w:p>
  <w:p w14:paraId="5D0B7110" w14:textId="77777777" w:rsidR="00DA581D" w:rsidRDefault="00DA581D">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14:paraId="1AFD4AC8" w14:textId="77777777" w:rsidR="00DA581D" w:rsidRDefault="00DA581D">
    <w:pPr>
      <w:pStyle w:val="Header"/>
      <w:tabs>
        <w:tab w:val="clear" w:pos="4320"/>
      </w:tabs>
      <w:jc w:val="center"/>
      <w:rPr>
        <w:rFonts w:ascii="Arial" w:hAnsi="Arial" w:cs="Arial"/>
        <w:sz w:val="24"/>
      </w:rPr>
    </w:pPr>
  </w:p>
  <w:p w14:paraId="022A9794" w14:textId="77777777" w:rsidR="00DA581D" w:rsidRDefault="00DA581D">
    <w:pPr>
      <w:pStyle w:val="Header"/>
      <w:tabs>
        <w:tab w:val="clear" w:pos="4320"/>
      </w:tabs>
      <w:ind w:left="1980" w:hanging="1980"/>
      <w:rPr>
        <w:rFonts w:ascii="Arial" w:hAnsi="Arial" w:cs="Arial"/>
        <w:b/>
        <w:bCs/>
        <w:sz w:val="24"/>
      </w:rPr>
    </w:pPr>
    <w:r>
      <w:rPr>
        <w:rFonts w:ascii="Arial" w:hAnsi="Arial" w:cs="Arial"/>
        <w:b/>
        <w:bCs/>
        <w:sz w:val="24"/>
      </w:rPr>
      <w:t xml:space="preserve">CHAPTER 402 – </w:t>
    </w:r>
    <w:r>
      <w:rPr>
        <w:rFonts w:ascii="Arial" w:hAnsi="Arial" w:cs="Arial"/>
        <w:b/>
        <w:bCs/>
        <w:sz w:val="24"/>
      </w:rPr>
      <w:tab/>
      <w:t>Supplemental Security Income (SSI) - Related Resource Policy – Strict</w:t>
    </w:r>
  </w:p>
  <w:p w14:paraId="3705AFBB" w14:textId="77777777" w:rsidR="00DA581D" w:rsidRDefault="00DA581D">
    <w:pPr>
      <w:pStyle w:val="Header"/>
      <w:pBdr>
        <w:bottom w:val="single" w:sz="4" w:space="1" w:color="auto"/>
      </w:pBdr>
      <w:tabs>
        <w:tab w:val="clear" w:pos="4320"/>
        <w:tab w:val="clear" w:pos="8640"/>
        <w:tab w:val="right" w:pos="9360"/>
      </w:tabs>
      <w:rPr>
        <w:rStyle w:val="PageNumber"/>
        <w:rFonts w:ascii="Arial" w:hAnsi="Arial" w:cs="Arial"/>
        <w:sz w:val="24"/>
      </w:rPr>
    </w:pPr>
    <w:r>
      <w:rPr>
        <w:rFonts w:ascii="Arial" w:hAnsi="Arial" w:cs="Arial"/>
        <w:sz w:val="24"/>
      </w:rPr>
      <w:tab/>
      <w:t xml:space="preserve">Page </w:t>
    </w:r>
    <w:r>
      <w:rPr>
        <w:rStyle w:val="PageNumber"/>
        <w:rFonts w:ascii="Arial" w:hAnsi="Arial" w:cs="Arial"/>
        <w:sz w:val="24"/>
      </w:rPr>
      <w:fldChar w:fldCharType="begin"/>
    </w:r>
    <w:r>
      <w:rPr>
        <w:rStyle w:val="PageNumber"/>
        <w:rFonts w:ascii="Arial" w:hAnsi="Arial" w:cs="Arial"/>
        <w:sz w:val="24"/>
      </w:rPr>
      <w:instrText xml:space="preserve"> PAGE </w:instrText>
    </w:r>
    <w:r>
      <w:rPr>
        <w:rStyle w:val="PageNumber"/>
        <w:rFonts w:ascii="Arial" w:hAnsi="Arial" w:cs="Arial"/>
        <w:sz w:val="24"/>
      </w:rPr>
      <w:fldChar w:fldCharType="separate"/>
    </w:r>
    <w:r w:rsidR="003567D1">
      <w:rPr>
        <w:rStyle w:val="PageNumber"/>
        <w:rFonts w:ascii="Arial" w:hAnsi="Arial" w:cs="Arial"/>
        <w:noProof/>
        <w:sz w:val="24"/>
      </w:rPr>
      <w:t>64</w:t>
    </w:r>
    <w:r>
      <w:rPr>
        <w:rStyle w:val="PageNumber"/>
        <w:rFonts w:ascii="Arial" w:hAnsi="Arial" w:cs="Arial"/>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ACB9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40035"/>
    <w:multiLevelType w:val="multilevel"/>
    <w:tmpl w:val="62C6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505A6"/>
    <w:multiLevelType w:val="hybridMultilevel"/>
    <w:tmpl w:val="A8508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F95C08"/>
    <w:multiLevelType w:val="multilevel"/>
    <w:tmpl w:val="B6AC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EB31CD"/>
    <w:multiLevelType w:val="hybridMultilevel"/>
    <w:tmpl w:val="DAEC1C9C"/>
    <w:lvl w:ilvl="0" w:tplc="52341094">
      <w:start w:val="1"/>
      <w:numFmt w:val="bullet"/>
      <w:lvlText w:val=""/>
      <w:lvlJc w:val="left"/>
      <w:pPr>
        <w:tabs>
          <w:tab w:val="num" w:pos="720"/>
        </w:tabs>
        <w:ind w:left="720" w:hanging="360"/>
      </w:pPr>
      <w:rPr>
        <w:rFonts w:ascii="Symbol" w:hAnsi="Symbol" w:hint="default"/>
        <w:color w:val="auto"/>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A77F4"/>
    <w:multiLevelType w:val="hybridMultilevel"/>
    <w:tmpl w:val="38F21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6565E"/>
    <w:multiLevelType w:val="hybridMultilevel"/>
    <w:tmpl w:val="4BFEC798"/>
    <w:lvl w:ilvl="0" w:tplc="04090001">
      <w:start w:val="1"/>
      <w:numFmt w:val="bullet"/>
      <w:lvlText w:val=""/>
      <w:lvlJc w:val="left"/>
      <w:pPr>
        <w:tabs>
          <w:tab w:val="num" w:pos="720"/>
        </w:tabs>
        <w:ind w:left="720" w:hanging="360"/>
      </w:pPr>
      <w:rPr>
        <w:rFonts w:ascii="Symbol" w:hAnsi="Symbol" w:hint="default"/>
      </w:rPr>
    </w:lvl>
    <w:lvl w:ilvl="1" w:tplc="09C08810">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A33E94"/>
    <w:multiLevelType w:val="multilevel"/>
    <w:tmpl w:val="F6CED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D95A5C"/>
    <w:multiLevelType w:val="hybridMultilevel"/>
    <w:tmpl w:val="65B2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E27AB"/>
    <w:multiLevelType w:val="hybridMultilevel"/>
    <w:tmpl w:val="21A29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DB69D4"/>
    <w:multiLevelType w:val="hybridMultilevel"/>
    <w:tmpl w:val="303608EE"/>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8578F1"/>
    <w:multiLevelType w:val="hybridMultilevel"/>
    <w:tmpl w:val="36663B2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BC3C96"/>
    <w:multiLevelType w:val="hybridMultilevel"/>
    <w:tmpl w:val="0584F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FB70B3"/>
    <w:multiLevelType w:val="hybridMultilevel"/>
    <w:tmpl w:val="B73E4A72"/>
    <w:lvl w:ilvl="0" w:tplc="5234109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881075"/>
    <w:multiLevelType w:val="hybridMultilevel"/>
    <w:tmpl w:val="18582C6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07920C95"/>
    <w:multiLevelType w:val="hybridMultilevel"/>
    <w:tmpl w:val="B0CCFCC4"/>
    <w:lvl w:ilvl="0" w:tplc="04090001">
      <w:start w:val="1"/>
      <w:numFmt w:val="bullet"/>
      <w:pStyle w:val="Quick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87B17F5"/>
    <w:multiLevelType w:val="hybridMultilevel"/>
    <w:tmpl w:val="93EEC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A42425"/>
    <w:multiLevelType w:val="hybridMultilevel"/>
    <w:tmpl w:val="921809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A521276"/>
    <w:multiLevelType w:val="hybridMultilevel"/>
    <w:tmpl w:val="E78C9FCC"/>
    <w:lvl w:ilvl="0" w:tplc="04090003">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A564564"/>
    <w:multiLevelType w:val="hybridMultilevel"/>
    <w:tmpl w:val="855A2C3E"/>
    <w:lvl w:ilvl="0" w:tplc="04090001">
      <w:start w:val="1"/>
      <w:numFmt w:val="bullet"/>
      <w:lvlText w:val=""/>
      <w:lvlJc w:val="left"/>
      <w:pPr>
        <w:tabs>
          <w:tab w:val="num" w:pos="720"/>
        </w:tabs>
        <w:ind w:left="720" w:hanging="360"/>
      </w:pPr>
      <w:rPr>
        <w:rFonts w:ascii="Symbol" w:hAnsi="Symbol" w:hint="default"/>
      </w:rPr>
    </w:lvl>
    <w:lvl w:ilvl="1" w:tplc="02200286">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AB724A"/>
    <w:multiLevelType w:val="hybridMultilevel"/>
    <w:tmpl w:val="639E38B4"/>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AF638F2"/>
    <w:multiLevelType w:val="hybridMultilevel"/>
    <w:tmpl w:val="9B268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F86972"/>
    <w:multiLevelType w:val="hybridMultilevel"/>
    <w:tmpl w:val="FD9A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BF310F"/>
    <w:multiLevelType w:val="hybridMultilevel"/>
    <w:tmpl w:val="AF561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545880"/>
    <w:multiLevelType w:val="hybridMultilevel"/>
    <w:tmpl w:val="FB60256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0E9E7208"/>
    <w:multiLevelType w:val="hybridMultilevel"/>
    <w:tmpl w:val="FFE6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304F55"/>
    <w:multiLevelType w:val="hybridMultilevel"/>
    <w:tmpl w:val="8DFCA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FF02CC1"/>
    <w:multiLevelType w:val="hybridMultilevel"/>
    <w:tmpl w:val="52424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4B03B6"/>
    <w:multiLevelType w:val="hybridMultilevel"/>
    <w:tmpl w:val="01A2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B604CA"/>
    <w:multiLevelType w:val="hybridMultilevel"/>
    <w:tmpl w:val="EC120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3683829"/>
    <w:multiLevelType w:val="hybridMultilevel"/>
    <w:tmpl w:val="5D805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DA468D"/>
    <w:multiLevelType w:val="hybridMultilevel"/>
    <w:tmpl w:val="A458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1A6C3B"/>
    <w:multiLevelType w:val="hybridMultilevel"/>
    <w:tmpl w:val="B2563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4DD187B"/>
    <w:multiLevelType w:val="hybridMultilevel"/>
    <w:tmpl w:val="BCA8F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0579F6"/>
    <w:multiLevelType w:val="hybridMultilevel"/>
    <w:tmpl w:val="59D6D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F8599A"/>
    <w:multiLevelType w:val="hybridMultilevel"/>
    <w:tmpl w:val="7144D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7512454"/>
    <w:multiLevelType w:val="hybridMultilevel"/>
    <w:tmpl w:val="B4827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474CF8"/>
    <w:multiLevelType w:val="hybridMultilevel"/>
    <w:tmpl w:val="2752E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E15A94"/>
    <w:multiLevelType w:val="hybridMultilevel"/>
    <w:tmpl w:val="3E580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F27EBF"/>
    <w:multiLevelType w:val="hybridMultilevel"/>
    <w:tmpl w:val="77CA0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C1B5BBB"/>
    <w:multiLevelType w:val="hybridMultilevel"/>
    <w:tmpl w:val="B35416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1C355F1D"/>
    <w:multiLevelType w:val="hybridMultilevel"/>
    <w:tmpl w:val="47DAE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D366A08"/>
    <w:multiLevelType w:val="hybridMultilevel"/>
    <w:tmpl w:val="FCEC9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D545696"/>
    <w:multiLevelType w:val="multilevel"/>
    <w:tmpl w:val="15C8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D8E13FD"/>
    <w:multiLevelType w:val="hybridMultilevel"/>
    <w:tmpl w:val="42CCF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E47429C"/>
    <w:multiLevelType w:val="hybridMultilevel"/>
    <w:tmpl w:val="26FA9308"/>
    <w:lvl w:ilvl="0" w:tplc="52341094">
      <w:start w:val="1"/>
      <w:numFmt w:val="bullet"/>
      <w:lvlText w:val=""/>
      <w:lvlJc w:val="left"/>
      <w:pPr>
        <w:tabs>
          <w:tab w:val="num" w:pos="870"/>
        </w:tabs>
        <w:ind w:left="870" w:hanging="360"/>
      </w:pPr>
      <w:rPr>
        <w:rFonts w:ascii="Symbol" w:hAnsi="Symbol" w:hint="default"/>
        <w:color w:val="auto"/>
        <w:sz w:val="24"/>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6" w15:restartNumberingAfterBreak="0">
    <w:nsid w:val="1F3E49C0"/>
    <w:multiLevelType w:val="multilevel"/>
    <w:tmpl w:val="377AB7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F497C8E"/>
    <w:multiLevelType w:val="hybridMultilevel"/>
    <w:tmpl w:val="2F16D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F4D7874"/>
    <w:multiLevelType w:val="hybridMultilevel"/>
    <w:tmpl w:val="77080B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1F7D3383"/>
    <w:multiLevelType w:val="hybridMultilevel"/>
    <w:tmpl w:val="E990E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F9D7501"/>
    <w:multiLevelType w:val="hybridMultilevel"/>
    <w:tmpl w:val="E0DAA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FBE6B51"/>
    <w:multiLevelType w:val="hybridMultilevel"/>
    <w:tmpl w:val="90D6E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297351E"/>
    <w:multiLevelType w:val="hybridMultilevel"/>
    <w:tmpl w:val="0D9C71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2B41A53"/>
    <w:multiLevelType w:val="hybridMultilevel"/>
    <w:tmpl w:val="639E38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2F83E5D"/>
    <w:multiLevelType w:val="hybridMultilevel"/>
    <w:tmpl w:val="5EF8A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3065247"/>
    <w:multiLevelType w:val="hybridMultilevel"/>
    <w:tmpl w:val="5BD8F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15:restartNumberingAfterBreak="0">
    <w:nsid w:val="249B1530"/>
    <w:multiLevelType w:val="hybridMultilevel"/>
    <w:tmpl w:val="DAEC1C9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584014C"/>
    <w:multiLevelType w:val="hybridMultilevel"/>
    <w:tmpl w:val="B13E1B2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285D2AC0"/>
    <w:multiLevelType w:val="hybridMultilevel"/>
    <w:tmpl w:val="A636EA0E"/>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9" w15:restartNumberingAfterBreak="0">
    <w:nsid w:val="29002537"/>
    <w:multiLevelType w:val="hybridMultilevel"/>
    <w:tmpl w:val="CCD24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90E3656"/>
    <w:multiLevelType w:val="hybridMultilevel"/>
    <w:tmpl w:val="63C4C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9BB34AB"/>
    <w:multiLevelType w:val="hybridMultilevel"/>
    <w:tmpl w:val="96E2D56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2" w15:restartNumberingAfterBreak="0">
    <w:nsid w:val="2A4C5E00"/>
    <w:multiLevelType w:val="hybridMultilevel"/>
    <w:tmpl w:val="FD462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BF05491"/>
    <w:multiLevelType w:val="hybridMultilevel"/>
    <w:tmpl w:val="26F866C8"/>
    <w:lvl w:ilvl="0" w:tplc="04090001">
      <w:start w:val="1"/>
      <w:numFmt w:val="bullet"/>
      <w:lvlText w:val=""/>
      <w:lvlJc w:val="left"/>
      <w:pPr>
        <w:tabs>
          <w:tab w:val="num" w:pos="720"/>
        </w:tabs>
        <w:ind w:left="720" w:hanging="360"/>
      </w:pPr>
      <w:rPr>
        <w:rFonts w:ascii="Symbol" w:hAnsi="Symbol" w:hint="default"/>
      </w:rPr>
    </w:lvl>
    <w:lvl w:ilvl="1" w:tplc="52341094">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DCA5A28"/>
    <w:multiLevelType w:val="hybridMultilevel"/>
    <w:tmpl w:val="E6D884F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65" w15:restartNumberingAfterBreak="0">
    <w:nsid w:val="2EC20D76"/>
    <w:multiLevelType w:val="hybridMultilevel"/>
    <w:tmpl w:val="236E86C6"/>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2F4521CC"/>
    <w:multiLevelType w:val="hybridMultilevel"/>
    <w:tmpl w:val="959862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0A567F0"/>
    <w:multiLevelType w:val="hybridMultilevel"/>
    <w:tmpl w:val="81D68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0A85032"/>
    <w:multiLevelType w:val="hybridMultilevel"/>
    <w:tmpl w:val="C0900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24009E3"/>
    <w:multiLevelType w:val="hybridMultilevel"/>
    <w:tmpl w:val="E1BCA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2727559"/>
    <w:multiLevelType w:val="hybridMultilevel"/>
    <w:tmpl w:val="552E41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32A7796F"/>
    <w:multiLevelType w:val="hybridMultilevel"/>
    <w:tmpl w:val="E182C35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72" w15:restartNumberingAfterBreak="0">
    <w:nsid w:val="32AF17A6"/>
    <w:multiLevelType w:val="hybridMultilevel"/>
    <w:tmpl w:val="031E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33125FE"/>
    <w:multiLevelType w:val="hybridMultilevel"/>
    <w:tmpl w:val="7B607AE4"/>
    <w:lvl w:ilvl="0" w:tplc="DA62676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3422709"/>
    <w:multiLevelType w:val="hybridMultilevel"/>
    <w:tmpl w:val="747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3EA6036"/>
    <w:multiLevelType w:val="hybridMultilevel"/>
    <w:tmpl w:val="6CAED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4124641"/>
    <w:multiLevelType w:val="hybridMultilevel"/>
    <w:tmpl w:val="EAC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48803AB"/>
    <w:multiLevelType w:val="hybridMultilevel"/>
    <w:tmpl w:val="E9E81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50D0348"/>
    <w:multiLevelType w:val="hybridMultilevel"/>
    <w:tmpl w:val="2B9C49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3545479A"/>
    <w:multiLevelType w:val="hybridMultilevel"/>
    <w:tmpl w:val="4C3E37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6261C77"/>
    <w:multiLevelType w:val="hybridMultilevel"/>
    <w:tmpl w:val="E2C06C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6884AC4"/>
    <w:multiLevelType w:val="hybridMultilevel"/>
    <w:tmpl w:val="2624A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74C1ECD"/>
    <w:multiLevelType w:val="hybridMultilevel"/>
    <w:tmpl w:val="98E87E1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7CE0B2F"/>
    <w:multiLevelType w:val="hybridMultilevel"/>
    <w:tmpl w:val="98E87E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80F54E4"/>
    <w:multiLevelType w:val="hybridMultilevel"/>
    <w:tmpl w:val="F30E2A58"/>
    <w:lvl w:ilvl="0" w:tplc="52341094">
      <w:start w:val="1"/>
      <w:numFmt w:val="bullet"/>
      <w:lvlText w:val=""/>
      <w:lvlJc w:val="left"/>
      <w:pPr>
        <w:tabs>
          <w:tab w:val="num" w:pos="780"/>
        </w:tabs>
        <w:ind w:left="780" w:hanging="360"/>
      </w:pPr>
      <w:rPr>
        <w:rFonts w:ascii="Symbol" w:hAnsi="Symbol" w:hint="default"/>
        <w:color w:val="auto"/>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5" w15:restartNumberingAfterBreak="0">
    <w:nsid w:val="387C335F"/>
    <w:multiLevelType w:val="hybridMultilevel"/>
    <w:tmpl w:val="03868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A17533C"/>
    <w:multiLevelType w:val="hybridMultilevel"/>
    <w:tmpl w:val="E2C06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B4D25F3"/>
    <w:multiLevelType w:val="hybridMultilevel"/>
    <w:tmpl w:val="347E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B5D22FF"/>
    <w:multiLevelType w:val="hybridMultilevel"/>
    <w:tmpl w:val="7084EF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D897833"/>
    <w:multiLevelType w:val="hybridMultilevel"/>
    <w:tmpl w:val="D90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E186242"/>
    <w:multiLevelType w:val="hybridMultilevel"/>
    <w:tmpl w:val="7024A360"/>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E614FCA"/>
    <w:multiLevelType w:val="hybridMultilevel"/>
    <w:tmpl w:val="6838991E"/>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E690404"/>
    <w:multiLevelType w:val="hybridMultilevel"/>
    <w:tmpl w:val="83DAC720"/>
    <w:lvl w:ilvl="0" w:tplc="5234109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F3B72D1"/>
    <w:multiLevelType w:val="hybridMultilevel"/>
    <w:tmpl w:val="8ED4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F625E1C"/>
    <w:multiLevelType w:val="hybridMultilevel"/>
    <w:tmpl w:val="62F2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F9323E4"/>
    <w:multiLevelType w:val="hybridMultilevel"/>
    <w:tmpl w:val="4D263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04442D4"/>
    <w:multiLevelType w:val="hybridMultilevel"/>
    <w:tmpl w:val="ECC4C6BE"/>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7" w15:restartNumberingAfterBreak="0">
    <w:nsid w:val="411C1517"/>
    <w:multiLevelType w:val="hybridMultilevel"/>
    <w:tmpl w:val="7CBA6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14A778C"/>
    <w:multiLevelType w:val="hybridMultilevel"/>
    <w:tmpl w:val="1E40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2090AF7"/>
    <w:multiLevelType w:val="hybridMultilevel"/>
    <w:tmpl w:val="D1B0D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355601B"/>
    <w:multiLevelType w:val="hybridMultilevel"/>
    <w:tmpl w:val="54129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43CF302C"/>
    <w:multiLevelType w:val="hybridMultilevel"/>
    <w:tmpl w:val="8424F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5326367"/>
    <w:multiLevelType w:val="hybridMultilevel"/>
    <w:tmpl w:val="6C94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5BA3BC8"/>
    <w:multiLevelType w:val="hybridMultilevel"/>
    <w:tmpl w:val="CD86499C"/>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7AD7F51"/>
    <w:multiLevelType w:val="hybridMultilevel"/>
    <w:tmpl w:val="BAE67CCC"/>
    <w:lvl w:ilvl="0" w:tplc="04090001">
      <w:start w:val="1"/>
      <w:numFmt w:val="bullet"/>
      <w:lvlText w:val=""/>
      <w:lvlJc w:val="left"/>
      <w:pPr>
        <w:ind w:left="450" w:hanging="360"/>
      </w:pPr>
      <w:rPr>
        <w:rFonts w:ascii="Symbol" w:hAnsi="Symbol"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5" w15:restartNumberingAfterBreak="0">
    <w:nsid w:val="485234BF"/>
    <w:multiLevelType w:val="hybridMultilevel"/>
    <w:tmpl w:val="23C46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F052CD"/>
    <w:multiLevelType w:val="multilevel"/>
    <w:tmpl w:val="7316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931168E"/>
    <w:multiLevelType w:val="hybridMultilevel"/>
    <w:tmpl w:val="F26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9D95010"/>
    <w:multiLevelType w:val="hybridMultilevel"/>
    <w:tmpl w:val="82684BC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9" w15:restartNumberingAfterBreak="0">
    <w:nsid w:val="4A085FE0"/>
    <w:multiLevelType w:val="hybridMultilevel"/>
    <w:tmpl w:val="A7BEB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A1B3F3A"/>
    <w:multiLevelType w:val="hybridMultilevel"/>
    <w:tmpl w:val="A458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A264603"/>
    <w:multiLevelType w:val="hybridMultilevel"/>
    <w:tmpl w:val="5D3C5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A2C3387"/>
    <w:multiLevelType w:val="hybridMultilevel"/>
    <w:tmpl w:val="FD04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A5A138E"/>
    <w:multiLevelType w:val="hybridMultilevel"/>
    <w:tmpl w:val="84B6A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AA7236A"/>
    <w:multiLevelType w:val="hybridMultilevel"/>
    <w:tmpl w:val="36663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B14773F"/>
    <w:multiLevelType w:val="hybridMultilevel"/>
    <w:tmpl w:val="E7949D0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15:restartNumberingAfterBreak="0">
    <w:nsid w:val="4B6B1D94"/>
    <w:multiLevelType w:val="hybridMultilevel"/>
    <w:tmpl w:val="1DB2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C465D19"/>
    <w:multiLevelType w:val="hybridMultilevel"/>
    <w:tmpl w:val="0590C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E5B3E0A"/>
    <w:multiLevelType w:val="hybridMultilevel"/>
    <w:tmpl w:val="A432C5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F36221C"/>
    <w:multiLevelType w:val="hybridMultilevel"/>
    <w:tmpl w:val="84E2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F3B41A5"/>
    <w:multiLevelType w:val="hybridMultilevel"/>
    <w:tmpl w:val="1202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00358BF"/>
    <w:multiLevelType w:val="hybridMultilevel"/>
    <w:tmpl w:val="C42A1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04D662D"/>
    <w:multiLevelType w:val="hybridMultilevel"/>
    <w:tmpl w:val="1718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1F03D64"/>
    <w:multiLevelType w:val="hybridMultilevel"/>
    <w:tmpl w:val="B2142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22345D1"/>
    <w:multiLevelType w:val="hybridMultilevel"/>
    <w:tmpl w:val="27E2789E"/>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2850C11"/>
    <w:multiLevelType w:val="hybridMultilevel"/>
    <w:tmpl w:val="3A2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342645E"/>
    <w:multiLevelType w:val="hybridMultilevel"/>
    <w:tmpl w:val="8B9A196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7" w15:restartNumberingAfterBreak="0">
    <w:nsid w:val="53733B27"/>
    <w:multiLevelType w:val="hybridMultilevel"/>
    <w:tmpl w:val="01567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3F6547E"/>
    <w:multiLevelType w:val="hybridMultilevel"/>
    <w:tmpl w:val="7F5A0A7A"/>
    <w:lvl w:ilvl="0" w:tplc="52341094">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54CE3D1E"/>
    <w:multiLevelType w:val="hybridMultilevel"/>
    <w:tmpl w:val="ADE23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4D2461C"/>
    <w:multiLevelType w:val="hybridMultilevel"/>
    <w:tmpl w:val="F7704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6456315"/>
    <w:multiLevelType w:val="hybridMultilevel"/>
    <w:tmpl w:val="F274D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6D44EC9"/>
    <w:multiLevelType w:val="multilevel"/>
    <w:tmpl w:val="81AA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72D3385"/>
    <w:multiLevelType w:val="hybridMultilevel"/>
    <w:tmpl w:val="70E459EA"/>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90028DF"/>
    <w:multiLevelType w:val="hybridMultilevel"/>
    <w:tmpl w:val="63DEC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91124B3"/>
    <w:multiLevelType w:val="hybridMultilevel"/>
    <w:tmpl w:val="2C287E16"/>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931759E"/>
    <w:multiLevelType w:val="hybridMultilevel"/>
    <w:tmpl w:val="23C46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94149FB"/>
    <w:multiLevelType w:val="hybridMultilevel"/>
    <w:tmpl w:val="D314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9BB30AB"/>
    <w:multiLevelType w:val="hybridMultilevel"/>
    <w:tmpl w:val="7FD46E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5AC75B56"/>
    <w:multiLevelType w:val="hybridMultilevel"/>
    <w:tmpl w:val="54A4A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B005362"/>
    <w:multiLevelType w:val="hybridMultilevel"/>
    <w:tmpl w:val="52169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B7C6B20"/>
    <w:multiLevelType w:val="hybridMultilevel"/>
    <w:tmpl w:val="A29E07A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5C58575F"/>
    <w:multiLevelType w:val="hybridMultilevel"/>
    <w:tmpl w:val="56460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CAF765D"/>
    <w:multiLevelType w:val="hybridMultilevel"/>
    <w:tmpl w:val="B13E1B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5EF80E06"/>
    <w:multiLevelType w:val="multilevel"/>
    <w:tmpl w:val="3EE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FBA400B"/>
    <w:multiLevelType w:val="hybridMultilevel"/>
    <w:tmpl w:val="39EC9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FEC3327"/>
    <w:multiLevelType w:val="hybridMultilevel"/>
    <w:tmpl w:val="4AB20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097445A"/>
    <w:multiLevelType w:val="hybridMultilevel"/>
    <w:tmpl w:val="CE2E5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0A32982"/>
    <w:multiLevelType w:val="hybridMultilevel"/>
    <w:tmpl w:val="45E83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10A0FDE"/>
    <w:multiLevelType w:val="hybridMultilevel"/>
    <w:tmpl w:val="CBB8F2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634D522D"/>
    <w:multiLevelType w:val="hybridMultilevel"/>
    <w:tmpl w:val="8BC201C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1" w15:restartNumberingAfterBreak="0">
    <w:nsid w:val="64D05CF1"/>
    <w:multiLevelType w:val="hybridMultilevel"/>
    <w:tmpl w:val="86A85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65C144B"/>
    <w:multiLevelType w:val="hybridMultilevel"/>
    <w:tmpl w:val="74C41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3" w15:restartNumberingAfterBreak="0">
    <w:nsid w:val="67975FA3"/>
    <w:multiLevelType w:val="hybridMultilevel"/>
    <w:tmpl w:val="612E90A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4" w15:restartNumberingAfterBreak="0">
    <w:nsid w:val="688A499E"/>
    <w:multiLevelType w:val="hybridMultilevel"/>
    <w:tmpl w:val="11125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6A021CE3"/>
    <w:multiLevelType w:val="hybridMultilevel"/>
    <w:tmpl w:val="EDF8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A2A16B0"/>
    <w:multiLevelType w:val="hybridMultilevel"/>
    <w:tmpl w:val="27C0598A"/>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C973582"/>
    <w:multiLevelType w:val="hybridMultilevel"/>
    <w:tmpl w:val="DABE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CAA7CE2"/>
    <w:multiLevelType w:val="hybridMultilevel"/>
    <w:tmpl w:val="A458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CB824F1"/>
    <w:multiLevelType w:val="hybridMultilevel"/>
    <w:tmpl w:val="9A7AD8C4"/>
    <w:lvl w:ilvl="0" w:tplc="52341094">
      <w:start w:val="1"/>
      <w:numFmt w:val="bullet"/>
      <w:lvlText w:val=""/>
      <w:lvlJc w:val="left"/>
      <w:pPr>
        <w:tabs>
          <w:tab w:val="num" w:pos="1440"/>
        </w:tabs>
        <w:ind w:left="1440" w:hanging="360"/>
      </w:pPr>
      <w:rPr>
        <w:rFonts w:ascii="Symbol" w:hAnsi="Symbol" w:hint="default"/>
        <w:color w:val="auto"/>
        <w:sz w:val="24"/>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0" w15:restartNumberingAfterBreak="0">
    <w:nsid w:val="6D4707D0"/>
    <w:multiLevelType w:val="hybridMultilevel"/>
    <w:tmpl w:val="B2749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DFA6AC1"/>
    <w:multiLevelType w:val="hybridMultilevel"/>
    <w:tmpl w:val="94227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EB72104"/>
    <w:multiLevelType w:val="hybridMultilevel"/>
    <w:tmpl w:val="A05A3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F067D17"/>
    <w:multiLevelType w:val="hybridMultilevel"/>
    <w:tmpl w:val="679AF388"/>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434"/>
        </w:tabs>
        <w:ind w:left="2434" w:hanging="360"/>
      </w:pPr>
      <w:rPr>
        <w:rFonts w:ascii="Courier New" w:hAnsi="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164" w15:restartNumberingAfterBreak="0">
    <w:nsid w:val="6F6E19D0"/>
    <w:multiLevelType w:val="hybridMultilevel"/>
    <w:tmpl w:val="03228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F932A5D"/>
    <w:multiLevelType w:val="hybridMultilevel"/>
    <w:tmpl w:val="D4F8D1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70F82656"/>
    <w:multiLevelType w:val="hybridMultilevel"/>
    <w:tmpl w:val="4C3E37F6"/>
    <w:lvl w:ilvl="0" w:tplc="DC8C7044">
      <w:start w:val="3"/>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34E4697"/>
    <w:multiLevelType w:val="hybridMultilevel"/>
    <w:tmpl w:val="D680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8" w15:restartNumberingAfterBreak="0">
    <w:nsid w:val="77CC203A"/>
    <w:multiLevelType w:val="multilevel"/>
    <w:tmpl w:val="62C6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8BC04F0"/>
    <w:multiLevelType w:val="multilevel"/>
    <w:tmpl w:val="186E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8EF2964"/>
    <w:multiLevelType w:val="hybridMultilevel"/>
    <w:tmpl w:val="3B1E7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8EF3133"/>
    <w:multiLevelType w:val="hybridMultilevel"/>
    <w:tmpl w:val="C3088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7C2158F1"/>
    <w:multiLevelType w:val="hybridMultilevel"/>
    <w:tmpl w:val="DE6C9A5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3" w15:restartNumberingAfterBreak="0">
    <w:nsid w:val="7CB0513F"/>
    <w:multiLevelType w:val="hybridMultilevel"/>
    <w:tmpl w:val="64B638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CFC21A0"/>
    <w:multiLevelType w:val="hybridMultilevel"/>
    <w:tmpl w:val="781A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D520D17"/>
    <w:multiLevelType w:val="hybridMultilevel"/>
    <w:tmpl w:val="B6C06E82"/>
    <w:lvl w:ilvl="0" w:tplc="04090001">
      <w:start w:val="1"/>
      <w:numFmt w:val="bullet"/>
      <w:pStyle w:val="QuickA"/>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6" w15:restartNumberingAfterBreak="0">
    <w:nsid w:val="7DCD07D1"/>
    <w:multiLevelType w:val="hybridMultilevel"/>
    <w:tmpl w:val="69101A70"/>
    <w:lvl w:ilvl="0" w:tplc="BE8EDE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E182BFD"/>
    <w:multiLevelType w:val="hybridMultilevel"/>
    <w:tmpl w:val="9A7AD8C4"/>
    <w:lvl w:ilvl="0" w:tplc="52341094">
      <w:start w:val="1"/>
      <w:numFmt w:val="bullet"/>
      <w:lvlText w:val=""/>
      <w:lvlJc w:val="left"/>
      <w:pPr>
        <w:tabs>
          <w:tab w:val="num" w:pos="720"/>
        </w:tabs>
        <w:ind w:left="720" w:hanging="360"/>
      </w:pPr>
      <w:rPr>
        <w:rFonts w:ascii="Symbol" w:hAnsi="Symbol" w:hint="default"/>
        <w:color w:val="auto"/>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2200105">
    <w:abstractNumId w:val="162"/>
  </w:num>
  <w:num w:numId="2" w16cid:durableId="1948392568">
    <w:abstractNumId w:val="134"/>
  </w:num>
  <w:num w:numId="3" w16cid:durableId="461387359">
    <w:abstractNumId w:val="175"/>
  </w:num>
  <w:num w:numId="4" w16cid:durableId="1011876750">
    <w:abstractNumId w:val="15"/>
  </w:num>
  <w:num w:numId="5" w16cid:durableId="1502115715">
    <w:abstractNumId w:val="119"/>
  </w:num>
  <w:num w:numId="6" w16cid:durableId="637805899">
    <w:abstractNumId w:val="78"/>
  </w:num>
  <w:num w:numId="7" w16cid:durableId="1310599657">
    <w:abstractNumId w:val="30"/>
  </w:num>
  <w:num w:numId="8" w16cid:durableId="1002274146">
    <w:abstractNumId w:val="34"/>
  </w:num>
  <w:num w:numId="9" w16cid:durableId="1721592907">
    <w:abstractNumId w:val="33"/>
  </w:num>
  <w:num w:numId="10" w16cid:durableId="480149143">
    <w:abstractNumId w:val="65"/>
  </w:num>
  <w:num w:numId="11" w16cid:durableId="881088400">
    <w:abstractNumId w:val="2"/>
  </w:num>
  <w:num w:numId="12" w16cid:durableId="1708750053">
    <w:abstractNumId w:val="22"/>
  </w:num>
  <w:num w:numId="13" w16cid:durableId="633827240">
    <w:abstractNumId w:val="129"/>
  </w:num>
  <w:num w:numId="14" w16cid:durableId="1912809534">
    <w:abstractNumId w:val="149"/>
  </w:num>
  <w:num w:numId="15" w16cid:durableId="1147473831">
    <w:abstractNumId w:val="52"/>
  </w:num>
  <w:num w:numId="16" w16cid:durableId="1591084847">
    <w:abstractNumId w:val="60"/>
  </w:num>
  <w:num w:numId="17" w16cid:durableId="188372481">
    <w:abstractNumId w:val="12"/>
  </w:num>
  <w:num w:numId="18" w16cid:durableId="97989168">
    <w:abstractNumId w:val="126"/>
  </w:num>
  <w:num w:numId="19" w16cid:durableId="497966798">
    <w:abstractNumId w:val="14"/>
  </w:num>
  <w:num w:numId="20" w16cid:durableId="1600605961">
    <w:abstractNumId w:val="58"/>
  </w:num>
  <w:num w:numId="21" w16cid:durableId="206259915">
    <w:abstractNumId w:val="146"/>
  </w:num>
  <w:num w:numId="22" w16cid:durableId="1006592232">
    <w:abstractNumId w:val="136"/>
  </w:num>
  <w:num w:numId="23" w16cid:durableId="550270460">
    <w:abstractNumId w:val="16"/>
  </w:num>
  <w:num w:numId="24" w16cid:durableId="919023569">
    <w:abstractNumId w:val="172"/>
  </w:num>
  <w:num w:numId="25" w16cid:durableId="1252856121">
    <w:abstractNumId w:val="153"/>
  </w:num>
  <w:num w:numId="26" w16cid:durableId="394399799">
    <w:abstractNumId w:val="138"/>
  </w:num>
  <w:num w:numId="27" w16cid:durableId="306709383">
    <w:abstractNumId w:val="66"/>
  </w:num>
  <w:num w:numId="28" w16cid:durableId="1630280753">
    <w:abstractNumId w:val="96"/>
  </w:num>
  <w:num w:numId="29" w16cid:durableId="610472029">
    <w:abstractNumId w:val="40"/>
  </w:num>
  <w:num w:numId="30" w16cid:durableId="1909730763">
    <w:abstractNumId w:val="63"/>
  </w:num>
  <w:num w:numId="31" w16cid:durableId="8143697">
    <w:abstractNumId w:val="70"/>
  </w:num>
  <w:num w:numId="32" w16cid:durableId="1092513751">
    <w:abstractNumId w:val="69"/>
  </w:num>
  <w:num w:numId="33" w16cid:durableId="416287719">
    <w:abstractNumId w:val="26"/>
  </w:num>
  <w:num w:numId="34" w16cid:durableId="653727105">
    <w:abstractNumId w:val="155"/>
  </w:num>
  <w:num w:numId="35" w16cid:durableId="1974872250">
    <w:abstractNumId w:val="127"/>
  </w:num>
  <w:num w:numId="36" w16cid:durableId="634483919">
    <w:abstractNumId w:val="88"/>
  </w:num>
  <w:num w:numId="37" w16cid:durableId="1267034345">
    <w:abstractNumId w:val="115"/>
  </w:num>
  <w:num w:numId="38" w16cid:durableId="282082634">
    <w:abstractNumId w:val="61"/>
  </w:num>
  <w:num w:numId="39" w16cid:durableId="629630292">
    <w:abstractNumId w:val="24"/>
  </w:num>
  <w:num w:numId="40" w16cid:durableId="1406106977">
    <w:abstractNumId w:val="59"/>
  </w:num>
  <w:num w:numId="41" w16cid:durableId="1735467688">
    <w:abstractNumId w:val="5"/>
  </w:num>
  <w:num w:numId="42" w16cid:durableId="1196850129">
    <w:abstractNumId w:val="27"/>
  </w:num>
  <w:num w:numId="43" w16cid:durableId="185756984">
    <w:abstractNumId w:val="31"/>
  </w:num>
  <w:num w:numId="44" w16cid:durableId="1944218785">
    <w:abstractNumId w:val="75"/>
  </w:num>
  <w:num w:numId="45" w16cid:durableId="1452289020">
    <w:abstractNumId w:val="81"/>
  </w:num>
  <w:num w:numId="46" w16cid:durableId="1938904002">
    <w:abstractNumId w:val="98"/>
  </w:num>
  <w:num w:numId="47" w16cid:durableId="1604218755">
    <w:abstractNumId w:val="161"/>
  </w:num>
  <w:num w:numId="48" w16cid:durableId="869606712">
    <w:abstractNumId w:val="54"/>
  </w:num>
  <w:num w:numId="49" w16cid:durableId="47190274">
    <w:abstractNumId w:val="147"/>
  </w:num>
  <w:num w:numId="50" w16cid:durableId="1244295222">
    <w:abstractNumId w:val="21"/>
  </w:num>
  <w:num w:numId="51" w16cid:durableId="1382175612">
    <w:abstractNumId w:val="108"/>
  </w:num>
  <w:num w:numId="52" w16cid:durableId="1795294068">
    <w:abstractNumId w:val="102"/>
  </w:num>
  <w:num w:numId="53" w16cid:durableId="27487842">
    <w:abstractNumId w:val="150"/>
  </w:num>
  <w:num w:numId="54" w16cid:durableId="1935281028">
    <w:abstractNumId w:val="50"/>
  </w:num>
  <w:num w:numId="55" w16cid:durableId="1307248903">
    <w:abstractNumId w:val="77"/>
  </w:num>
  <w:num w:numId="56" w16cid:durableId="1806391920">
    <w:abstractNumId w:val="23"/>
  </w:num>
  <w:num w:numId="57" w16cid:durableId="1906645517">
    <w:abstractNumId w:val="76"/>
  </w:num>
  <w:num w:numId="58" w16cid:durableId="266498955">
    <w:abstractNumId w:val="9"/>
  </w:num>
  <w:num w:numId="59" w16cid:durableId="1183544741">
    <w:abstractNumId w:val="173"/>
  </w:num>
  <w:num w:numId="60" w16cid:durableId="1995183328">
    <w:abstractNumId w:val="95"/>
  </w:num>
  <w:num w:numId="61" w16cid:durableId="1130518231">
    <w:abstractNumId w:val="157"/>
  </w:num>
  <w:num w:numId="62" w16cid:durableId="444428912">
    <w:abstractNumId w:val="154"/>
  </w:num>
  <w:num w:numId="63" w16cid:durableId="475221279">
    <w:abstractNumId w:val="39"/>
  </w:num>
  <w:num w:numId="64" w16cid:durableId="1858304180">
    <w:abstractNumId w:val="148"/>
  </w:num>
  <w:num w:numId="65" w16cid:durableId="1651472670">
    <w:abstractNumId w:val="145"/>
  </w:num>
  <w:num w:numId="66" w16cid:durableId="602152320">
    <w:abstractNumId w:val="100"/>
  </w:num>
  <w:num w:numId="67" w16cid:durableId="1270163932">
    <w:abstractNumId w:val="48"/>
  </w:num>
  <w:num w:numId="68" w16cid:durableId="1204563305">
    <w:abstractNumId w:val="151"/>
  </w:num>
  <w:num w:numId="69" w16cid:durableId="1443695281">
    <w:abstractNumId w:val="36"/>
  </w:num>
  <w:num w:numId="70" w16cid:durableId="1251962147">
    <w:abstractNumId w:val="160"/>
  </w:num>
  <w:num w:numId="71" w16cid:durableId="2133405134">
    <w:abstractNumId w:val="42"/>
  </w:num>
  <w:num w:numId="72" w16cid:durableId="1500150028">
    <w:abstractNumId w:val="85"/>
  </w:num>
  <w:num w:numId="73" w16cid:durableId="1321228579">
    <w:abstractNumId w:val="64"/>
  </w:num>
  <w:num w:numId="74" w16cid:durableId="239097822">
    <w:abstractNumId w:val="71"/>
  </w:num>
  <w:num w:numId="75" w16cid:durableId="1861360329">
    <w:abstractNumId w:val="51"/>
  </w:num>
  <w:num w:numId="76" w16cid:durableId="1574779607">
    <w:abstractNumId w:val="84"/>
  </w:num>
  <w:num w:numId="77" w16cid:durableId="766270427">
    <w:abstractNumId w:val="45"/>
  </w:num>
  <w:num w:numId="78" w16cid:durableId="1345129639">
    <w:abstractNumId w:val="177"/>
  </w:num>
  <w:num w:numId="79" w16cid:durableId="373890903">
    <w:abstractNumId w:val="4"/>
  </w:num>
  <w:num w:numId="80" w16cid:durableId="1339039938">
    <w:abstractNumId w:val="159"/>
  </w:num>
  <w:num w:numId="81" w16cid:durableId="923150527">
    <w:abstractNumId w:val="91"/>
  </w:num>
  <w:num w:numId="82" w16cid:durableId="1793405437">
    <w:abstractNumId w:val="83"/>
  </w:num>
  <w:num w:numId="83" w16cid:durableId="1314530077">
    <w:abstractNumId w:val="82"/>
  </w:num>
  <w:num w:numId="84" w16cid:durableId="1816490179">
    <w:abstractNumId w:val="135"/>
  </w:num>
  <w:num w:numId="85" w16cid:durableId="969436341">
    <w:abstractNumId w:val="152"/>
  </w:num>
  <w:num w:numId="86" w16cid:durableId="2026832535">
    <w:abstractNumId w:val="55"/>
  </w:num>
  <w:num w:numId="87" w16cid:durableId="1111513494">
    <w:abstractNumId w:val="68"/>
  </w:num>
  <w:num w:numId="88" w16cid:durableId="372192595">
    <w:abstractNumId w:val="164"/>
  </w:num>
  <w:num w:numId="89" w16cid:durableId="1573389788">
    <w:abstractNumId w:val="174"/>
  </w:num>
  <w:num w:numId="90" w16cid:durableId="1254588147">
    <w:abstractNumId w:val="123"/>
  </w:num>
  <w:num w:numId="91" w16cid:durableId="888420248">
    <w:abstractNumId w:val="130"/>
  </w:num>
  <w:num w:numId="92" w16cid:durableId="1235699659">
    <w:abstractNumId w:val="163"/>
  </w:num>
  <w:num w:numId="93" w16cid:durableId="533272562">
    <w:abstractNumId w:val="167"/>
  </w:num>
  <w:num w:numId="94" w16cid:durableId="1216114230">
    <w:abstractNumId w:val="140"/>
  </w:num>
  <w:num w:numId="95" w16cid:durableId="1653408013">
    <w:abstractNumId w:val="28"/>
  </w:num>
  <w:num w:numId="96" w16cid:durableId="1120950443">
    <w:abstractNumId w:val="125"/>
  </w:num>
  <w:num w:numId="97" w16cid:durableId="1911035914">
    <w:abstractNumId w:val="49"/>
  </w:num>
  <w:num w:numId="98" w16cid:durableId="1996641538">
    <w:abstractNumId w:val="47"/>
  </w:num>
  <w:num w:numId="99" w16cid:durableId="80223161">
    <w:abstractNumId w:val="117"/>
  </w:num>
  <w:num w:numId="100" w16cid:durableId="604658203">
    <w:abstractNumId w:val="105"/>
  </w:num>
  <w:num w:numId="101" w16cid:durableId="1446580912">
    <w:abstractNumId w:val="131"/>
  </w:num>
  <w:num w:numId="102" w16cid:durableId="974218506">
    <w:abstractNumId w:val="121"/>
  </w:num>
  <w:num w:numId="103" w16cid:durableId="1618365798">
    <w:abstractNumId w:val="116"/>
  </w:num>
  <w:num w:numId="104" w16cid:durableId="1066805996">
    <w:abstractNumId w:val="142"/>
  </w:num>
  <w:num w:numId="105" w16cid:durableId="2010667466">
    <w:abstractNumId w:val="35"/>
  </w:num>
  <w:num w:numId="106" w16cid:durableId="1974698">
    <w:abstractNumId w:val="101"/>
  </w:num>
  <w:num w:numId="107" w16cid:durableId="1928422542">
    <w:abstractNumId w:val="112"/>
  </w:num>
  <w:num w:numId="108" w16cid:durableId="230508901">
    <w:abstractNumId w:val="170"/>
  </w:num>
  <w:num w:numId="109" w16cid:durableId="271283259">
    <w:abstractNumId w:val="120"/>
  </w:num>
  <w:num w:numId="110" w16cid:durableId="1295451212">
    <w:abstractNumId w:val="37"/>
  </w:num>
  <w:num w:numId="111" w16cid:durableId="1426851906">
    <w:abstractNumId w:val="56"/>
  </w:num>
  <w:num w:numId="112" w16cid:durableId="28073140">
    <w:abstractNumId w:val="38"/>
  </w:num>
  <w:num w:numId="113" w16cid:durableId="846408472">
    <w:abstractNumId w:val="165"/>
  </w:num>
  <w:num w:numId="114" w16cid:durableId="310869113">
    <w:abstractNumId w:val="62"/>
  </w:num>
  <w:num w:numId="115" w16cid:durableId="1145850965">
    <w:abstractNumId w:val="171"/>
  </w:num>
  <w:num w:numId="116" w16cid:durableId="299456333">
    <w:abstractNumId w:val="53"/>
  </w:num>
  <w:num w:numId="117" w16cid:durableId="397560438">
    <w:abstractNumId w:val="20"/>
  </w:num>
  <w:num w:numId="118" w16cid:durableId="426778546">
    <w:abstractNumId w:val="141"/>
  </w:num>
  <w:num w:numId="119" w16cid:durableId="1914049942">
    <w:abstractNumId w:val="11"/>
  </w:num>
  <w:num w:numId="120" w16cid:durableId="1587108339">
    <w:abstractNumId w:val="114"/>
  </w:num>
  <w:num w:numId="121" w16cid:durableId="1175194072">
    <w:abstractNumId w:val="110"/>
  </w:num>
  <w:num w:numId="122" w16cid:durableId="118232608">
    <w:abstractNumId w:val="109"/>
  </w:num>
  <w:num w:numId="123" w16cid:durableId="1048338650">
    <w:abstractNumId w:val="158"/>
  </w:num>
  <w:num w:numId="124" w16cid:durableId="2087416033">
    <w:abstractNumId w:val="111"/>
  </w:num>
  <w:num w:numId="125" w16cid:durableId="1378243891">
    <w:abstractNumId w:val="29"/>
  </w:num>
  <w:num w:numId="126" w16cid:durableId="88895964">
    <w:abstractNumId w:val="128"/>
  </w:num>
  <w:num w:numId="127" w16cid:durableId="1126772424">
    <w:abstractNumId w:val="57"/>
  </w:num>
  <w:num w:numId="128" w16cid:durableId="598415641">
    <w:abstractNumId w:val="143"/>
  </w:num>
  <w:num w:numId="129" w16cid:durableId="1187212311">
    <w:abstractNumId w:val="113"/>
  </w:num>
  <w:num w:numId="130" w16cid:durableId="114033242">
    <w:abstractNumId w:val="32"/>
  </w:num>
  <w:num w:numId="131" w16cid:durableId="1358971270">
    <w:abstractNumId w:val="86"/>
  </w:num>
  <w:num w:numId="132" w16cid:durableId="641926988">
    <w:abstractNumId w:val="80"/>
  </w:num>
  <w:num w:numId="133" w16cid:durableId="767509974">
    <w:abstractNumId w:val="44"/>
  </w:num>
  <w:num w:numId="134" w16cid:durableId="1089693186">
    <w:abstractNumId w:val="99"/>
  </w:num>
  <w:num w:numId="135" w16cid:durableId="1876430550">
    <w:abstractNumId w:val="67"/>
  </w:num>
  <w:num w:numId="136" w16cid:durableId="620649513">
    <w:abstractNumId w:val="41"/>
  </w:num>
  <w:num w:numId="137" w16cid:durableId="185291108">
    <w:abstractNumId w:val="79"/>
  </w:num>
  <w:num w:numId="138" w16cid:durableId="1661930129">
    <w:abstractNumId w:val="166"/>
  </w:num>
  <w:num w:numId="139" w16cid:durableId="185870344">
    <w:abstractNumId w:val="97"/>
  </w:num>
  <w:num w:numId="140" w16cid:durableId="946885186">
    <w:abstractNumId w:val="17"/>
  </w:num>
  <w:num w:numId="141" w16cid:durableId="223566705">
    <w:abstractNumId w:val="13"/>
  </w:num>
  <w:num w:numId="142" w16cid:durableId="1674648814">
    <w:abstractNumId w:val="92"/>
  </w:num>
  <w:num w:numId="143" w16cid:durableId="1015502601">
    <w:abstractNumId w:val="10"/>
  </w:num>
  <w:num w:numId="144" w16cid:durableId="334579958">
    <w:abstractNumId w:val="90"/>
  </w:num>
  <w:num w:numId="145" w16cid:durableId="706686979">
    <w:abstractNumId w:val="0"/>
  </w:num>
  <w:num w:numId="146" w16cid:durableId="133134820">
    <w:abstractNumId w:val="156"/>
  </w:num>
  <w:num w:numId="147" w16cid:durableId="965311274">
    <w:abstractNumId w:val="118"/>
  </w:num>
  <w:num w:numId="148" w16cid:durableId="106775685">
    <w:abstractNumId w:val="19"/>
  </w:num>
  <w:num w:numId="149" w16cid:durableId="111443758">
    <w:abstractNumId w:val="6"/>
  </w:num>
  <w:num w:numId="150" w16cid:durableId="1337266036">
    <w:abstractNumId w:val="124"/>
  </w:num>
  <w:num w:numId="151" w16cid:durableId="2039890209">
    <w:abstractNumId w:val="89"/>
  </w:num>
  <w:num w:numId="152" w16cid:durableId="910889569">
    <w:abstractNumId w:val="18"/>
  </w:num>
  <w:num w:numId="153" w16cid:durableId="56366792">
    <w:abstractNumId w:val="8"/>
  </w:num>
  <w:num w:numId="154" w16cid:durableId="561865751">
    <w:abstractNumId w:val="132"/>
  </w:num>
  <w:num w:numId="155" w16cid:durableId="75830412">
    <w:abstractNumId w:val="106"/>
  </w:num>
  <w:num w:numId="156" w16cid:durableId="1520654626">
    <w:abstractNumId w:val="122"/>
  </w:num>
  <w:num w:numId="157" w16cid:durableId="831330460">
    <w:abstractNumId w:val="169"/>
  </w:num>
  <w:num w:numId="158" w16cid:durableId="818037023">
    <w:abstractNumId w:val="43"/>
  </w:num>
  <w:num w:numId="159" w16cid:durableId="859901262">
    <w:abstractNumId w:val="3"/>
  </w:num>
  <w:num w:numId="160" w16cid:durableId="905839488">
    <w:abstractNumId w:val="144"/>
  </w:num>
  <w:num w:numId="161" w16cid:durableId="425466607">
    <w:abstractNumId w:val="137"/>
  </w:num>
  <w:num w:numId="162" w16cid:durableId="1839347422">
    <w:abstractNumId w:val="104"/>
  </w:num>
  <w:num w:numId="163" w16cid:durableId="1099066112">
    <w:abstractNumId w:val="139"/>
  </w:num>
  <w:num w:numId="164" w16cid:durableId="648099919">
    <w:abstractNumId w:val="1"/>
  </w:num>
  <w:num w:numId="165" w16cid:durableId="1438285821">
    <w:abstractNumId w:val="93"/>
  </w:num>
  <w:num w:numId="166" w16cid:durableId="1160385164">
    <w:abstractNumId w:val="25"/>
  </w:num>
  <w:num w:numId="167" w16cid:durableId="1727876766">
    <w:abstractNumId w:val="7"/>
  </w:num>
  <w:num w:numId="168" w16cid:durableId="978994177">
    <w:abstractNumId w:val="46"/>
  </w:num>
  <w:num w:numId="169" w16cid:durableId="1130904856">
    <w:abstractNumId w:val="168"/>
  </w:num>
  <w:num w:numId="170" w16cid:durableId="1843812105">
    <w:abstractNumId w:val="87"/>
  </w:num>
  <w:num w:numId="171" w16cid:durableId="515852130">
    <w:abstractNumId w:val="72"/>
  </w:num>
  <w:num w:numId="172" w16cid:durableId="1804036351">
    <w:abstractNumId w:val="103"/>
  </w:num>
  <w:num w:numId="173" w16cid:durableId="838471227">
    <w:abstractNumId w:val="73"/>
  </w:num>
  <w:num w:numId="174" w16cid:durableId="1730880979">
    <w:abstractNumId w:val="133"/>
  </w:num>
  <w:num w:numId="175" w16cid:durableId="358628700">
    <w:abstractNumId w:val="94"/>
  </w:num>
  <w:num w:numId="176" w16cid:durableId="1160585017">
    <w:abstractNumId w:val="107"/>
  </w:num>
  <w:num w:numId="177" w16cid:durableId="39978890">
    <w:abstractNumId w:val="74"/>
  </w:num>
  <w:num w:numId="178" w16cid:durableId="1114977292">
    <w:abstractNumId w:val="176"/>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20"/>
    <w:rsid w:val="000517DA"/>
    <w:rsid w:val="000D3778"/>
    <w:rsid w:val="00122A24"/>
    <w:rsid w:val="00165C5A"/>
    <w:rsid w:val="001970A4"/>
    <w:rsid w:val="001B7259"/>
    <w:rsid w:val="002072EF"/>
    <w:rsid w:val="00226852"/>
    <w:rsid w:val="00235420"/>
    <w:rsid w:val="00240863"/>
    <w:rsid w:val="00256604"/>
    <w:rsid w:val="00271DC1"/>
    <w:rsid w:val="002B4916"/>
    <w:rsid w:val="002C05A2"/>
    <w:rsid w:val="002C74D7"/>
    <w:rsid w:val="002F3B82"/>
    <w:rsid w:val="003140DD"/>
    <w:rsid w:val="00343249"/>
    <w:rsid w:val="00354A31"/>
    <w:rsid w:val="003567D1"/>
    <w:rsid w:val="003D45CF"/>
    <w:rsid w:val="003F2DEE"/>
    <w:rsid w:val="00407361"/>
    <w:rsid w:val="00432481"/>
    <w:rsid w:val="004418FE"/>
    <w:rsid w:val="004430C0"/>
    <w:rsid w:val="00451F4F"/>
    <w:rsid w:val="00465EE6"/>
    <w:rsid w:val="004A20C0"/>
    <w:rsid w:val="004D5353"/>
    <w:rsid w:val="004F241C"/>
    <w:rsid w:val="005A1BFD"/>
    <w:rsid w:val="005A21B8"/>
    <w:rsid w:val="00601943"/>
    <w:rsid w:val="00625AC0"/>
    <w:rsid w:val="0064535B"/>
    <w:rsid w:val="0065571A"/>
    <w:rsid w:val="006A0A63"/>
    <w:rsid w:val="006A25C1"/>
    <w:rsid w:val="006B47E5"/>
    <w:rsid w:val="006C737D"/>
    <w:rsid w:val="006E1BE6"/>
    <w:rsid w:val="006F52B7"/>
    <w:rsid w:val="007015B6"/>
    <w:rsid w:val="00711CC3"/>
    <w:rsid w:val="00720CAD"/>
    <w:rsid w:val="00724DFC"/>
    <w:rsid w:val="0077012B"/>
    <w:rsid w:val="0078785B"/>
    <w:rsid w:val="007A3B9E"/>
    <w:rsid w:val="007A3BB8"/>
    <w:rsid w:val="007D784C"/>
    <w:rsid w:val="008258B4"/>
    <w:rsid w:val="00840D15"/>
    <w:rsid w:val="008766B7"/>
    <w:rsid w:val="008F2D24"/>
    <w:rsid w:val="00912871"/>
    <w:rsid w:val="00932B37"/>
    <w:rsid w:val="0096619A"/>
    <w:rsid w:val="009676DE"/>
    <w:rsid w:val="00970C58"/>
    <w:rsid w:val="009B1468"/>
    <w:rsid w:val="009C08E3"/>
    <w:rsid w:val="009F7FC1"/>
    <w:rsid w:val="00A10B32"/>
    <w:rsid w:val="00A361EC"/>
    <w:rsid w:val="00A716A5"/>
    <w:rsid w:val="00B344F1"/>
    <w:rsid w:val="00B365E1"/>
    <w:rsid w:val="00B56B54"/>
    <w:rsid w:val="00C02D40"/>
    <w:rsid w:val="00C370BF"/>
    <w:rsid w:val="00CB62FA"/>
    <w:rsid w:val="00CC175A"/>
    <w:rsid w:val="00CD56CB"/>
    <w:rsid w:val="00D656B9"/>
    <w:rsid w:val="00D75924"/>
    <w:rsid w:val="00D85EF3"/>
    <w:rsid w:val="00D96407"/>
    <w:rsid w:val="00DA581D"/>
    <w:rsid w:val="00DB4A08"/>
    <w:rsid w:val="00DD4D6A"/>
    <w:rsid w:val="00DE3BAB"/>
    <w:rsid w:val="00E06001"/>
    <w:rsid w:val="00E20813"/>
    <w:rsid w:val="00EA0EE2"/>
    <w:rsid w:val="00ED22A9"/>
    <w:rsid w:val="00F473DE"/>
    <w:rsid w:val="00F7568F"/>
    <w:rsid w:val="00F84F0E"/>
    <w:rsid w:val="00F91A2C"/>
    <w:rsid w:val="00F96027"/>
    <w:rsid w:val="00FA0AE8"/>
    <w:rsid w:val="00FB139A"/>
    <w:rsid w:val="00FE3FA9"/>
    <w:rsid w:val="00FF3E9D"/>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14:docId w14:val="69BF2503"/>
  <w15:chartTrackingRefBased/>
  <w15:docId w15:val="{62D65712-1989-4015-BE79-EED2FCEC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left" w:pos="-1080"/>
        <w:tab w:val="left" w:pos="-720"/>
        <w:tab w:val="left" w:pos="0"/>
        <w:tab w:val="left" w:pos="360"/>
        <w:tab w:val="left" w:pos="135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jc w:val="both"/>
      <w:outlineLvl w:val="4"/>
    </w:pPr>
    <w:rPr>
      <w:rFonts w:ascii="Univers" w:hAnsi="Univers"/>
      <w:b/>
      <w:bCs/>
    </w:rPr>
  </w:style>
  <w:style w:type="paragraph" w:styleId="Heading6">
    <w:name w:val="heading 6"/>
    <w:basedOn w:val="Normal"/>
    <w:next w:val="Normal"/>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5"/>
    </w:pPr>
    <w:rPr>
      <w:rFonts w:ascii="Univers" w:hAnsi="Univers"/>
      <w:b/>
      <w:bCs/>
      <w:sz w:val="20"/>
      <w:szCs w:val="20"/>
    </w:rPr>
  </w:style>
  <w:style w:type="paragraph" w:styleId="Heading7">
    <w:name w:val="heading 7"/>
    <w:basedOn w:val="Normal"/>
    <w:next w:val="Normal"/>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jc w:val="center"/>
      <w:outlineLvl w:val="6"/>
    </w:pPr>
    <w:rPr>
      <w:rFonts w:ascii="Univers" w:hAnsi="Univers"/>
      <w:sz w:val="28"/>
    </w:rPr>
  </w:style>
  <w:style w:type="paragraph" w:styleId="Heading8">
    <w:name w:val="heading 8"/>
    <w:basedOn w:val="Normal"/>
    <w:next w:val="Normal"/>
    <w:qFormat/>
    <w:pPr>
      <w:keepNext/>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ind w:left="360"/>
      <w:outlineLvl w:val="7"/>
    </w:pPr>
    <w:rPr>
      <w:rFonts w:ascii="Univers" w:hAnsi="Univers"/>
      <w:b/>
      <w:bCs/>
    </w:rPr>
  </w:style>
  <w:style w:type="paragraph" w:styleId="Heading9">
    <w:name w:val="heading 9"/>
    <w:basedOn w:val="Normal"/>
    <w:next w:val="Normal"/>
    <w:qFormat/>
    <w:pPr>
      <w:keepNext/>
      <w:tabs>
        <w:tab w:val="left" w:pos="-1080"/>
        <w:tab w:val="left" w:pos="-720"/>
        <w:tab w:val="left" w:pos="0"/>
        <w:tab w:val="left" w:pos="360"/>
        <w:tab w:val="left" w:pos="1440"/>
        <w:tab w:val="left" w:pos="162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jc w:val="both"/>
      <w:outlineLvl w:val="8"/>
    </w:pPr>
    <w:rPr>
      <w:rFonts w:ascii="Univers" w:hAnsi="Univer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Univers" w:hAnsi="Univers"/>
    </w:rPr>
  </w:style>
  <w:style w:type="paragraph" w:styleId="BodyTextIndent2">
    <w:name w:val="Body Text Indent 2"/>
    <w:basedOn w:val="Normal"/>
    <w:pPr>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ind w:left="2340" w:hanging="1350"/>
    </w:pPr>
    <w:rPr>
      <w:rFonts w:ascii="Univers" w:hAnsi="Univers"/>
      <w:b/>
      <w:bCs/>
    </w:rPr>
  </w:style>
  <w:style w:type="paragraph" w:customStyle="1" w:styleId="Style">
    <w:name w:val="Style"/>
    <w:basedOn w:val="Normal"/>
    <w:pPr>
      <w:widowControl w:val="0"/>
      <w:autoSpaceDE w:val="0"/>
      <w:autoSpaceDN w:val="0"/>
      <w:adjustRightInd w:val="0"/>
      <w:ind w:left="540" w:hanging="540"/>
    </w:pPr>
    <w:rPr>
      <w:sz w:val="20"/>
    </w:rPr>
  </w:style>
  <w:style w:type="paragraph" w:customStyle="1" w:styleId="QuickA">
    <w:name w:val="Quick A."/>
    <w:basedOn w:val="Normal"/>
    <w:pPr>
      <w:widowControl w:val="0"/>
      <w:numPr>
        <w:numId w:val="3"/>
      </w:numPr>
      <w:autoSpaceDE w:val="0"/>
      <w:autoSpaceDN w:val="0"/>
      <w:adjustRightInd w:val="0"/>
      <w:ind w:left="450" w:hanging="450"/>
    </w:pPr>
    <w:rPr>
      <w:sz w:val="20"/>
    </w:rPr>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BodyText">
    <w:name w:val="Body Text"/>
    <w:basedOn w:val="Normal"/>
    <w:pPr>
      <w:jc w:val="both"/>
    </w:pPr>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ind w:left="990"/>
      <w:jc w:val="both"/>
    </w:pPr>
    <w:rPr>
      <w:rFonts w:ascii="Univers" w:hAnsi="Univers"/>
    </w:rPr>
  </w:style>
  <w:style w:type="paragraph" w:styleId="BodyText2">
    <w:name w:val="Body Text 2"/>
    <w:basedOn w:val="Normal"/>
    <w:rPr>
      <w:rFonts w:ascii="Univers" w:hAnsi="Univers"/>
      <w:b/>
      <w:bCs/>
      <w:sz w:val="28"/>
      <w:szCs w:val="28"/>
    </w:rPr>
  </w:style>
  <w:style w:type="paragraph" w:customStyle="1" w:styleId="Quick1">
    <w:name w:val="Quick 1."/>
    <w:basedOn w:val="Normal"/>
    <w:pPr>
      <w:widowControl w:val="0"/>
      <w:numPr>
        <w:numId w:val="4"/>
      </w:numPr>
      <w:autoSpaceDE w:val="0"/>
      <w:autoSpaceDN w:val="0"/>
      <w:adjustRightInd w:val="0"/>
      <w:ind w:left="1620" w:hanging="180"/>
    </w:pPr>
    <w:rPr>
      <w:sz w:val="20"/>
    </w:rPr>
  </w:style>
  <w:style w:type="paragraph" w:customStyle="1" w:styleId="a">
    <w:name w:val="_"/>
    <w:basedOn w:val="Normal"/>
    <w:pPr>
      <w:widowControl w:val="0"/>
      <w:autoSpaceDE w:val="0"/>
      <w:autoSpaceDN w:val="0"/>
      <w:adjustRightInd w:val="0"/>
      <w:ind w:left="360" w:hanging="360"/>
    </w:pPr>
    <w:rPr>
      <w:sz w:val="20"/>
    </w:rPr>
  </w:style>
  <w:style w:type="paragraph" w:styleId="BodyText3">
    <w:name w:val="Body Text 3"/>
    <w:basedOn w:val="Normal"/>
    <w:rPr>
      <w:sz w:val="16"/>
    </w:rPr>
  </w:style>
  <w:style w:type="character" w:styleId="Hyperlink">
    <w:name w:val="Hyperlink"/>
    <w:uiPriority w:val="99"/>
    <w:rPr>
      <w:rFonts w:ascii="Arial" w:hAnsi="Arial"/>
      <w:color w:val="0000FF"/>
      <w:sz w:val="24"/>
      <w:u w:val="single"/>
    </w:rPr>
  </w:style>
  <w:style w:type="character" w:styleId="FollowedHyperlink">
    <w:name w:val="FollowedHyperlink"/>
    <w:rPr>
      <w:color w:val="800080"/>
      <w:u w:val="single"/>
    </w:rPr>
  </w:style>
  <w:style w:type="paragraph" w:styleId="NormalWeb">
    <w:name w:val="Normal (Web)"/>
    <w:basedOn w:val="Normal"/>
    <w:uiPriority w:val="99"/>
    <w:pPr>
      <w:spacing w:before="48" w:after="48"/>
    </w:pPr>
    <w:rPr>
      <w:rFonts w:ascii="Arial Unicode MS" w:eastAsia="Arial Unicode MS" w:hAnsi="Arial Unicode MS" w:cs="Arial Unicode MS"/>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ManualHeading1">
    <w:name w:val="Manual Heading 1"/>
    <w:basedOn w:val="Heading1"/>
    <w:pPr>
      <w:tabs>
        <w:tab w:val="right" w:pos="9360"/>
      </w:tabs>
      <w:autoSpaceDE w:val="0"/>
      <w:autoSpaceDN w:val="0"/>
      <w:adjustRightInd w:val="0"/>
      <w:ind w:left="1440" w:hanging="1440"/>
      <w:jc w:val="both"/>
    </w:pPr>
    <w:rPr>
      <w:rFonts w:ascii="Arial" w:hAnsi="Arial" w:cs="Arial"/>
    </w:rPr>
  </w:style>
  <w:style w:type="paragraph" w:customStyle="1" w:styleId="ManualHeading2">
    <w:name w:val="Manual Heading 2"/>
    <w:basedOn w:val="Heading2"/>
    <w:pPr>
      <w:widowControl w:val="0"/>
      <w:tabs>
        <w:tab w:val="right" w:pos="9360"/>
      </w:tabs>
      <w:autoSpaceDE w:val="0"/>
      <w:autoSpaceDN w:val="0"/>
      <w:adjustRightInd w:val="0"/>
      <w:ind w:left="1440" w:hanging="1440"/>
    </w:pPr>
    <w:rPr>
      <w:rFonts w:ascii="Arial" w:hAnsi="Arial" w:cs="Arial"/>
      <w:sz w:val="24"/>
    </w:rPr>
  </w:style>
  <w:style w:type="character" w:styleId="Emphasis">
    <w:name w:val="Emphasis"/>
    <w:qFormat/>
    <w:rPr>
      <w:i/>
      <w:iCs/>
    </w:rPr>
  </w:style>
  <w:style w:type="paragraph" w:styleId="TOC1">
    <w:name w:val="toc 1"/>
    <w:basedOn w:val="Normal"/>
    <w:next w:val="Normal"/>
    <w:autoRedefine/>
    <w:uiPriority w:val="39"/>
    <w:pPr>
      <w:tabs>
        <w:tab w:val="left" w:pos="2160"/>
        <w:tab w:val="right" w:leader="dot" w:pos="9360"/>
      </w:tabs>
      <w:spacing w:before="120"/>
      <w:ind w:left="2160" w:right="360" w:hanging="2160"/>
    </w:pPr>
    <w:rPr>
      <w:rFonts w:ascii="Arial" w:hAnsi="Arial" w:cs="Arial"/>
      <w:b/>
      <w:bCs/>
      <w:noProof/>
      <w:szCs w:val="28"/>
    </w:rPr>
  </w:style>
  <w:style w:type="paragraph" w:styleId="TOC2">
    <w:name w:val="toc 2"/>
    <w:basedOn w:val="Normal"/>
    <w:next w:val="Normal"/>
    <w:autoRedefine/>
    <w:uiPriority w:val="39"/>
    <w:pPr>
      <w:tabs>
        <w:tab w:val="right" w:leader="dot" w:pos="9360"/>
      </w:tabs>
      <w:ind w:left="2160" w:right="360" w:hanging="1440"/>
    </w:pPr>
    <w:rPr>
      <w:rFonts w:ascii="Arial" w:hAnsi="Arial" w:cs="Arial"/>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ListBullet">
    <w:name w:val="List Bullet"/>
    <w:basedOn w:val="Normal"/>
    <w:autoRedefine/>
    <w:pPr>
      <w:numPr>
        <w:numId w:val="145"/>
      </w:numPr>
    </w:pPr>
  </w:style>
  <w:style w:type="paragraph" w:styleId="ListParagraph">
    <w:name w:val="List Paragraph"/>
    <w:basedOn w:val="Normal"/>
    <w:uiPriority w:val="34"/>
    <w:qFormat/>
    <w:rsid w:val="00EA0EE2"/>
    <w:pPr>
      <w:spacing w:after="200" w:line="276" w:lineRule="auto"/>
      <w:ind w:left="720"/>
      <w:contextualSpacing/>
    </w:pPr>
    <w:rPr>
      <w:rFonts w:ascii="Calibri" w:hAnsi="Calibri"/>
      <w:sz w:val="22"/>
      <w:szCs w:val="22"/>
    </w:rPr>
  </w:style>
  <w:style w:type="character" w:styleId="CommentReference">
    <w:name w:val="annotation reference"/>
    <w:rsid w:val="00FF636F"/>
    <w:rPr>
      <w:sz w:val="16"/>
      <w:szCs w:val="16"/>
    </w:rPr>
  </w:style>
  <w:style w:type="paragraph" w:styleId="CommentText">
    <w:name w:val="annotation text"/>
    <w:basedOn w:val="Normal"/>
    <w:link w:val="CommentTextChar"/>
    <w:rsid w:val="00FF636F"/>
    <w:rPr>
      <w:sz w:val="20"/>
      <w:szCs w:val="20"/>
    </w:rPr>
  </w:style>
  <w:style w:type="character" w:customStyle="1" w:styleId="CommentTextChar">
    <w:name w:val="Comment Text Char"/>
    <w:basedOn w:val="DefaultParagraphFont"/>
    <w:link w:val="CommentText"/>
    <w:rsid w:val="00FF636F"/>
  </w:style>
  <w:style w:type="paragraph" w:styleId="CommentSubject">
    <w:name w:val="annotation subject"/>
    <w:basedOn w:val="CommentText"/>
    <w:next w:val="CommentText"/>
    <w:link w:val="CommentSubjectChar"/>
    <w:rsid w:val="00FF636F"/>
    <w:rPr>
      <w:b/>
      <w:bCs/>
    </w:rPr>
  </w:style>
  <w:style w:type="character" w:customStyle="1" w:styleId="CommentSubjectChar">
    <w:name w:val="Comment Subject Char"/>
    <w:link w:val="CommentSubject"/>
    <w:rsid w:val="00FF636F"/>
    <w:rPr>
      <w:b/>
      <w:bCs/>
    </w:rPr>
  </w:style>
  <w:style w:type="paragraph" w:styleId="BalloonText">
    <w:name w:val="Balloon Text"/>
    <w:basedOn w:val="Normal"/>
    <w:link w:val="BalloonTextChar"/>
    <w:rsid w:val="00FF636F"/>
    <w:rPr>
      <w:rFonts w:ascii="Tahoma" w:hAnsi="Tahoma" w:cs="Tahoma"/>
      <w:sz w:val="16"/>
      <w:szCs w:val="16"/>
    </w:rPr>
  </w:style>
  <w:style w:type="character" w:customStyle="1" w:styleId="BalloonTextChar">
    <w:name w:val="Balloon Text Char"/>
    <w:link w:val="BalloonText"/>
    <w:rsid w:val="00FF636F"/>
    <w:rPr>
      <w:rFonts w:ascii="Tahoma" w:hAnsi="Tahoma" w:cs="Tahoma"/>
      <w:sz w:val="16"/>
      <w:szCs w:val="16"/>
    </w:rPr>
  </w:style>
  <w:style w:type="paragraph" w:styleId="Revision">
    <w:name w:val="Revision"/>
    <w:hidden/>
    <w:uiPriority w:val="99"/>
    <w:semiHidden/>
    <w:rsid w:val="0096619A"/>
    <w:rPr>
      <w:sz w:val="24"/>
      <w:szCs w:val="24"/>
    </w:rPr>
  </w:style>
  <w:style w:type="table" w:styleId="TableGrid">
    <w:name w:val="Table Grid"/>
    <w:basedOn w:val="TableNormal"/>
    <w:uiPriority w:val="39"/>
    <w:rsid w:val="00354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A581D"/>
    <w:rPr>
      <w:sz w:val="24"/>
      <w:szCs w:val="24"/>
    </w:rPr>
  </w:style>
  <w:style w:type="character" w:styleId="UnresolvedMention">
    <w:name w:val="Unresolved Mention"/>
    <w:basedOn w:val="DefaultParagraphFont"/>
    <w:uiPriority w:val="99"/>
    <w:semiHidden/>
    <w:unhideWhenUsed/>
    <w:rsid w:val="00912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olicy.ssa.gov/poms.nsf/lnx/0501130680!opendocument" TargetMode="External"/><Relationship Id="rId21" Type="http://schemas.openxmlformats.org/officeDocument/2006/relationships/hyperlink" Target="http://policy.ssa.gov/poms.nsf/lnx/0501140215" TargetMode="External"/><Relationship Id="rId42" Type="http://schemas.openxmlformats.org/officeDocument/2006/relationships/hyperlink" Target="http://policy.ssa.gov/poms.nsf/lnx/0501130430!opendocument" TargetMode="External"/><Relationship Id="rId47" Type="http://schemas.openxmlformats.org/officeDocument/2006/relationships/hyperlink" Target="http://medsweb.scdhhs.gov/EligibilityForms/FM%201766-A%20ME.pdf" TargetMode="External"/><Relationship Id="rId63" Type="http://schemas.openxmlformats.org/officeDocument/2006/relationships/hyperlink" Target="http://policy.ssa.gov/poms.nsf/lnx/0501130601!opendocument" TargetMode="External"/><Relationship Id="rId68" Type="http://schemas.openxmlformats.org/officeDocument/2006/relationships/hyperlink" Target="http://policy.ssa.gov/poms.nsf/lnx/0501130605!opendocument" TargetMode="External"/><Relationship Id="rId84" Type="http://schemas.openxmlformats.org/officeDocument/2006/relationships/hyperlink" Target="http://policy.ssa.gov/poms.nsf/lnx/0501140220!opendocument" TargetMode="External"/><Relationship Id="rId89" Type="http://schemas.openxmlformats.org/officeDocument/2006/relationships/hyperlink" Target="http://policy.ssa.gov/poms.nsf/lnx/0501140990!opendocument" TargetMode="External"/><Relationship Id="rId112" Type="http://schemas.openxmlformats.org/officeDocument/2006/relationships/hyperlink" Target="http://policy.ssa.gov/poms.nsf/lnx/0501130630!opendocument" TargetMode="External"/><Relationship Id="rId16" Type="http://schemas.openxmlformats.org/officeDocument/2006/relationships/hyperlink" Target="http://policy.ssa.gov/poms.nsf/lnx/0501110530!opendocument" TargetMode="External"/><Relationship Id="rId107" Type="http://schemas.openxmlformats.org/officeDocument/2006/relationships/hyperlink" Target="http://policy.ssa.gov/poms.nsf/lnx/0501130600!opendocument" TargetMode="External"/><Relationship Id="rId11" Type="http://schemas.openxmlformats.org/officeDocument/2006/relationships/endnotes" Target="endnotes.xml"/><Relationship Id="rId32" Type="http://schemas.openxmlformats.org/officeDocument/2006/relationships/hyperlink" Target="http://medsweb.scdhhs.gov/EligibilityForms/FM%201255%20ME.pdf" TargetMode="External"/><Relationship Id="rId37" Type="http://schemas.openxmlformats.org/officeDocument/2006/relationships/hyperlink" Target="http://policy.ssa.gov/poms.nsf/lnx/0501130150!opendocument" TargetMode="External"/><Relationship Id="rId53" Type="http://schemas.openxmlformats.org/officeDocument/2006/relationships/hyperlink" Target="http://medsweb.scdhhs.gov/EligibilityForms/FM%201766-A%20ME.pdf" TargetMode="External"/><Relationship Id="rId58" Type="http://schemas.openxmlformats.org/officeDocument/2006/relationships/hyperlink" Target="http://policy.ssa.gov/poms.nsf/lnx/0501130501!opendocument" TargetMode="External"/><Relationship Id="rId74" Type="http://schemas.openxmlformats.org/officeDocument/2006/relationships/hyperlink" Target="http://policy.ssa.gov/poms.nsf/lnx/0501130675!opendocument" TargetMode="External"/><Relationship Id="rId79" Type="http://schemas.openxmlformats.org/officeDocument/2006/relationships/hyperlink" Target="http://policy.ssa.gov/poms.nsf/lnx/0501140200!opendocument" TargetMode="External"/><Relationship Id="rId102" Type="http://schemas.openxmlformats.org/officeDocument/2006/relationships/hyperlink" Target="http://policy.ssa.gov/poms.nsf/lnx/0501130200!opendocument" TargetMode="External"/><Relationship Id="rId123" Type="http://schemas.openxmlformats.org/officeDocument/2006/relationships/hyperlink" Target="http://policy.ssa.gov/poms.nsf/lnx/0501130670!opendocument" TargetMode="External"/><Relationship Id="rId128"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policy.ssa.gov/poms.nsf/lnx/0501120110!opendocument" TargetMode="External"/><Relationship Id="rId95" Type="http://schemas.openxmlformats.org/officeDocument/2006/relationships/hyperlink" Target="http://medsweb.scdhhs.gov/EligibilityForms/FM%201253%20ME.pdf" TargetMode="External"/><Relationship Id="rId22" Type="http://schemas.openxmlformats.org/officeDocument/2006/relationships/hyperlink" Target="http://policy.ssa.gov/poms.nsf/lnx/0501120210!opendocument" TargetMode="External"/><Relationship Id="rId27" Type="http://schemas.openxmlformats.org/officeDocument/2006/relationships/hyperlink" Target="http://medsweb.scdhhs.gov/EligibilityForms/FM%201255%20ME.pdf" TargetMode="External"/><Relationship Id="rId43" Type="http://schemas.openxmlformats.org/officeDocument/2006/relationships/hyperlink" Target="http://policy.ssa.gov/poms.nsf/lnx/0501130300!opendocument" TargetMode="External"/><Relationship Id="rId48" Type="http://schemas.openxmlformats.org/officeDocument/2006/relationships/hyperlink" Target="http://policy.ssa.gov/poms.nsf/lnx/0501130410!opendocument" TargetMode="External"/><Relationship Id="rId64" Type="http://schemas.openxmlformats.org/officeDocument/2006/relationships/hyperlink" Target="http://policy.ssa.gov/poms.nsf/lnx/0501130630!opendocument" TargetMode="External"/><Relationship Id="rId69" Type="http://schemas.openxmlformats.org/officeDocument/2006/relationships/hyperlink" Target="http://policy.ssa.gov/poms.nsf/lnx/0501130610!opendocument" TargetMode="External"/><Relationship Id="rId113" Type="http://schemas.openxmlformats.org/officeDocument/2006/relationships/hyperlink" Target="http://policy.ssa.gov/poms.nsf/lnx/0501130510!opendocument" TargetMode="External"/><Relationship Id="rId118" Type="http://schemas.openxmlformats.org/officeDocument/2006/relationships/hyperlink" Target="http://policy.ssa.gov/poms.nsf/lnx/0501130610!opendocument" TargetMode="External"/><Relationship Id="rId80" Type="http://schemas.openxmlformats.org/officeDocument/2006/relationships/hyperlink" Target="http://policy.ssa.gov/poms.nsf/lnx/0501140205!opendocument" TargetMode="External"/><Relationship Id="rId85" Type="http://schemas.openxmlformats.org/officeDocument/2006/relationships/hyperlink" Target="http://policy.ssa.gov/poms.nsf/lnx/0501140230!opendocument" TargetMode="External"/><Relationship Id="rId12" Type="http://schemas.openxmlformats.org/officeDocument/2006/relationships/hyperlink" Target="http://policy.ssa.gov/poms.nsf/lnx/0501110003!opendocument" TargetMode="External"/><Relationship Id="rId17" Type="http://schemas.openxmlformats.org/officeDocument/2006/relationships/hyperlink" Target="http://policy.ssa.gov/poms.nsf/lnx/0501110117!opendocument" TargetMode="External"/><Relationship Id="rId33" Type="http://schemas.openxmlformats.org/officeDocument/2006/relationships/hyperlink" Target="http://policy.ssa.gov/poms.nsf/lnx/0501130110!opendocument" TargetMode="External"/><Relationship Id="rId38" Type="http://schemas.openxmlformats.org/officeDocument/2006/relationships/hyperlink" Target="http://policy.ssa.gov/poms.nsf/lnx/0501130200!opendocument" TargetMode="External"/><Relationship Id="rId59" Type="http://schemas.openxmlformats.org/officeDocument/2006/relationships/hyperlink" Target="http://policy.ssa.gov/poms.nsf/lnx/0501130502!opendocument" TargetMode="External"/><Relationship Id="rId103" Type="http://schemas.openxmlformats.org/officeDocument/2006/relationships/hyperlink" Target="http://policy.ssa.gov/poms.nsf/lnx/0501130300!opendocument" TargetMode="External"/><Relationship Id="rId108" Type="http://schemas.openxmlformats.org/officeDocument/2006/relationships/hyperlink" Target="http://policy.ssa.gov/poms.nsf/lnx/0501130100!opendocument" TargetMode="External"/><Relationship Id="rId124" Type="http://schemas.openxmlformats.org/officeDocument/2006/relationships/hyperlink" Target="http://policy.ssa.gov/poms.nsf/lnx/0501140100!opendocument" TargetMode="External"/><Relationship Id="rId129" Type="http://schemas.openxmlformats.org/officeDocument/2006/relationships/theme" Target="theme/theme1.xml"/><Relationship Id="rId54" Type="http://schemas.openxmlformats.org/officeDocument/2006/relationships/hyperlink" Target="http://medsweb.scdhhs.gov/EligibilityForms/FM%201766-A%20ME.pdf" TargetMode="External"/><Relationship Id="rId70" Type="http://schemas.openxmlformats.org/officeDocument/2006/relationships/hyperlink" Target="http://policy.ssa.gov/poms.nsf/lnx/0501130615!opendocument" TargetMode="External"/><Relationship Id="rId75" Type="http://schemas.openxmlformats.org/officeDocument/2006/relationships/hyperlink" Target="http://policy.ssa.gov/poms.nsf/lnx/0501130680!opendocument" TargetMode="External"/><Relationship Id="rId91" Type="http://schemas.openxmlformats.org/officeDocument/2006/relationships/hyperlink" Target="http://policy.ssa.gov/poms.nsf/lnx/0501120112!opendocument" TargetMode="External"/><Relationship Id="rId96" Type="http://schemas.openxmlformats.org/officeDocument/2006/relationships/hyperlink" Target="http://medsweb.scdhhs.gov/EligibilityForms/FM%203275%20ME.pdf"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policy.ssa.gov/poms.nsf/lnx/0501120220!opendocument" TargetMode="External"/><Relationship Id="rId28" Type="http://schemas.openxmlformats.org/officeDocument/2006/relationships/hyperlink" Target="http://policy.ssa.gov/poms.nsf/lnx/0501130100!opendocument" TargetMode="External"/><Relationship Id="rId49" Type="http://schemas.openxmlformats.org/officeDocument/2006/relationships/hyperlink" Target="http://medsweb.scdhhs.gov/EligibilityForms/FM%201766-A%20ME.pdf" TargetMode="External"/><Relationship Id="rId114" Type="http://schemas.openxmlformats.org/officeDocument/2006/relationships/hyperlink" Target="http://policy.ssa.gov/poms.nsf/lnx/0501130620!opendocument" TargetMode="External"/><Relationship Id="rId119" Type="http://schemas.openxmlformats.org/officeDocument/2006/relationships/hyperlink" Target="http://policy.ssa.gov/poms.nsf/lnx/0501130615!opendocument" TargetMode="External"/><Relationship Id="rId44" Type="http://schemas.openxmlformats.org/officeDocument/2006/relationships/hyperlink" Target="http://medsweb.scdhhs.gov/EligibilityForms/FM%201280%20ME.pdf" TargetMode="External"/><Relationship Id="rId60" Type="http://schemas.openxmlformats.org/officeDocument/2006/relationships/hyperlink" Target="http://policy.ssa.gov/poms.nsf/lnx/0501130503!opendocument" TargetMode="External"/><Relationship Id="rId65" Type="http://schemas.openxmlformats.org/officeDocument/2006/relationships/hyperlink" Target="http://policy.ssa.gov/poms.nsf/lnx/0501130620!opendocument" TargetMode="External"/><Relationship Id="rId81" Type="http://schemas.openxmlformats.org/officeDocument/2006/relationships/hyperlink" Target="http://medsweb.scdhhs.gov/EligibilityForms/FM%20904.pdf" TargetMode="External"/><Relationship Id="rId86" Type="http://schemas.openxmlformats.org/officeDocument/2006/relationships/hyperlink" Target="http://policy.ssa.gov/poms.nsf/lnx/0501140240!opendocument" TargetMode="External"/><Relationship Id="rId13" Type="http://schemas.openxmlformats.org/officeDocument/2006/relationships/hyperlink" Target="http://policy.ssa.gov/poms.nsf/lnx/0501110100!opendocument" TargetMode="External"/><Relationship Id="rId18" Type="http://schemas.openxmlformats.org/officeDocument/2006/relationships/hyperlink" Target="http://policy.ssa.gov/poms.nsf/lnx/0501110500!opendocument" TargetMode="External"/><Relationship Id="rId39" Type="http://schemas.openxmlformats.org/officeDocument/2006/relationships/hyperlink" Target="http://medsweb.scdhhs.gov/EligibilityForms/FM%201255%20ME.pdf" TargetMode="External"/><Relationship Id="rId109" Type="http://schemas.openxmlformats.org/officeDocument/2006/relationships/hyperlink" Target="http://policy.ssa.gov/poms.nsf/lnx/0501130130!opendocument" TargetMode="External"/><Relationship Id="rId34" Type="http://schemas.openxmlformats.org/officeDocument/2006/relationships/hyperlink" Target="http://policy.ssa.gov/poms.nsf/lnx/0501130110!opendocument" TargetMode="External"/><Relationship Id="rId50" Type="http://schemas.openxmlformats.org/officeDocument/2006/relationships/hyperlink" Target="http://medsweb.scdhhs.gov/EligibilityForms/FM%201766-A%20ME.pdf" TargetMode="External"/><Relationship Id="rId55" Type="http://schemas.openxmlformats.org/officeDocument/2006/relationships/hyperlink" Target="http://medsweb.scdhhs.gov/EligibilityForms/FM%201766-A%20ME.pdf" TargetMode="External"/><Relationship Id="rId76" Type="http://schemas.openxmlformats.org/officeDocument/2006/relationships/hyperlink" Target="http://policy.ssa.gov/poms.nsf/lnx/0501120150!opendocument" TargetMode="External"/><Relationship Id="rId97" Type="http://schemas.openxmlformats.org/officeDocument/2006/relationships/hyperlink" Target="https://secure.ssa.gov/poms.nsf/lnx/0501130740" TargetMode="External"/><Relationship Id="rId104" Type="http://schemas.openxmlformats.org/officeDocument/2006/relationships/hyperlink" Target="http://policy.ssa.gov/poms.nsf/lnx/0501130409!opendocument" TargetMode="External"/><Relationship Id="rId120" Type="http://schemas.openxmlformats.org/officeDocument/2006/relationships/hyperlink" Target="http://policy.ssa.gov/poms.nsf/lnx/0501130683!opendocument" TargetMode="External"/><Relationship Id="rId125"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policy.ssa.gov/poms.nsf/lnx/0501130660!opendocument" TargetMode="External"/><Relationship Id="rId92" Type="http://schemas.openxmlformats.org/officeDocument/2006/relationships/hyperlink" Target="http://policy.ssa.gov/poms.nsf/lnx/0501120200!opendocument" TargetMode="External"/><Relationship Id="rId2" Type="http://schemas.openxmlformats.org/officeDocument/2006/relationships/customXml" Target="../customXml/item2.xml"/><Relationship Id="rId29" Type="http://schemas.openxmlformats.org/officeDocument/2006/relationships/hyperlink" Target="https://www.scdhhs.gov/sites/default/files/3401_HealthyConnections_Inst_OSS.pdf" TargetMode="External"/><Relationship Id="rId24" Type="http://schemas.openxmlformats.org/officeDocument/2006/relationships/hyperlink" Target="http://medsweb.scdhhs.gov/EligibilityForms/FM%201255%20ME.pdf" TargetMode="External"/><Relationship Id="rId40" Type="http://schemas.openxmlformats.org/officeDocument/2006/relationships/hyperlink" Target="http://www.nadaguides.com/" TargetMode="External"/><Relationship Id="rId45" Type="http://schemas.openxmlformats.org/officeDocument/2006/relationships/hyperlink" Target="http://policy.ssa.gov/poms.nsf/lnx/0501120115!opendocument" TargetMode="External"/><Relationship Id="rId66" Type="http://schemas.openxmlformats.org/officeDocument/2006/relationships/hyperlink" Target="http://policy.ssa.gov/poms.nsf/lnx/0500830620!opendocument" TargetMode="External"/><Relationship Id="rId87" Type="http://schemas.openxmlformats.org/officeDocument/2006/relationships/hyperlink" Target="http://www.TreasuryDirect.gov" TargetMode="External"/><Relationship Id="rId110" Type="http://schemas.openxmlformats.org/officeDocument/2006/relationships/hyperlink" Target="http://policy.ssa.gov/poms.nsf/lnx/0501130430!opendocument" TargetMode="External"/><Relationship Id="rId115" Type="http://schemas.openxmlformats.org/officeDocument/2006/relationships/hyperlink" Target="http://policy.ssa.gov/poms.nsf/lnx/0501130665!opendocument" TargetMode="External"/><Relationship Id="rId61" Type="http://schemas.openxmlformats.org/officeDocument/2006/relationships/hyperlink" Target="http://policy.ssa.gov/poms.nsf/lnx/0501130510!opendocument" TargetMode="External"/><Relationship Id="rId82" Type="http://schemas.openxmlformats.org/officeDocument/2006/relationships/hyperlink" Target="http://policy.ssa.gov/poms.nsf/lnx/0501140210!opendocument" TargetMode="External"/><Relationship Id="rId19" Type="http://schemas.openxmlformats.org/officeDocument/2006/relationships/hyperlink" Target="http://policy.ssa.gov/poms.nsf/lnx/0501120010!opendocument" TargetMode="External"/><Relationship Id="rId14" Type="http://schemas.openxmlformats.org/officeDocument/2006/relationships/hyperlink" Target="http://policy.ssa.gov/poms.nsf/lnx/0501110305!opendocument" TargetMode="External"/><Relationship Id="rId30" Type="http://schemas.openxmlformats.org/officeDocument/2006/relationships/hyperlink" Target="https://www.scdhhs.gov/sites/default/files/FM3400-B-HealthyConnectionsAddendumForInstitutionalWaiver.pdf" TargetMode="External"/><Relationship Id="rId35" Type="http://schemas.openxmlformats.org/officeDocument/2006/relationships/hyperlink" Target="http://policy.ssa.gov/poms.nsf/lnx/0501130130!opendocument" TargetMode="External"/><Relationship Id="rId56" Type="http://schemas.openxmlformats.org/officeDocument/2006/relationships/hyperlink" Target="http://policy.ssa.gov/poms.nsf/lnx/0501130425!opendocument" TargetMode="External"/><Relationship Id="rId77" Type="http://schemas.openxmlformats.org/officeDocument/2006/relationships/hyperlink" Target="http://policy.ssa.gov/poms.nsf/lnx/0501130700!opendocument" TargetMode="External"/><Relationship Id="rId100" Type="http://schemas.openxmlformats.org/officeDocument/2006/relationships/hyperlink" Target="http://policy.ssa.gov/poms.nsf/lnx/0501120205!opendocument" TargetMode="External"/><Relationship Id="rId105" Type="http://schemas.openxmlformats.org/officeDocument/2006/relationships/hyperlink" Target="http://policy.ssa.gov/poms.nsf/lnx/0501130400!opendocument" TargetMode="External"/><Relationship Id="rId12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medsweb.scdhhs.gov/EligibilityForms/FM%20933.pdf" TargetMode="External"/><Relationship Id="rId72" Type="http://schemas.openxmlformats.org/officeDocument/2006/relationships/hyperlink" Target="http://policy.ssa.gov/poms.nsf/lnx/0501130665!opendocument" TargetMode="External"/><Relationship Id="rId93" Type="http://schemas.openxmlformats.org/officeDocument/2006/relationships/hyperlink" Target="http://medsweb.scdhhs.gov/EligibilityForms/FM%201272%20ME.pdf" TargetMode="External"/><Relationship Id="rId98" Type="http://schemas.openxmlformats.org/officeDocument/2006/relationships/hyperlink" Target="http://uscode.house.gov/view.xhtml?req=(title:26%20section:529A%20edition:prelim)" TargetMode="External"/><Relationship Id="rId121" Type="http://schemas.openxmlformats.org/officeDocument/2006/relationships/hyperlink" Target="http://policy.ssa.gov/poms.nsf/lnx/0501130660!opendocument" TargetMode="External"/><Relationship Id="rId3" Type="http://schemas.openxmlformats.org/officeDocument/2006/relationships/customXml" Target="../customXml/item3.xml"/><Relationship Id="rId25" Type="http://schemas.openxmlformats.org/officeDocument/2006/relationships/hyperlink" Target="http://policy.ssa.gov/poms.nsf/lnx/0501120215!opendocument" TargetMode="External"/><Relationship Id="rId46" Type="http://schemas.openxmlformats.org/officeDocument/2006/relationships/hyperlink" Target="http://policy.ssa.gov/poms.nsf/lnx/0501130400!opendocument" TargetMode="External"/><Relationship Id="rId67" Type="http://schemas.openxmlformats.org/officeDocument/2006/relationships/hyperlink" Target="http://policy.ssa.gov/poms.nsf/lnx/0501130620!opendocument" TargetMode="External"/><Relationship Id="rId116" Type="http://schemas.openxmlformats.org/officeDocument/2006/relationships/hyperlink" Target="http://policy.ssa.gov/poms.nsf/lnx/0501130150!opendocument" TargetMode="External"/><Relationship Id="rId20" Type="http://schemas.openxmlformats.org/officeDocument/2006/relationships/hyperlink" Target="http://policy.ssa.gov/poms.nsf/lnx/0501120020" TargetMode="External"/><Relationship Id="rId41" Type="http://schemas.openxmlformats.org/officeDocument/2006/relationships/hyperlink" Target="http://www.kelleybluebook.com/" TargetMode="External"/><Relationship Id="rId62" Type="http://schemas.openxmlformats.org/officeDocument/2006/relationships/hyperlink" Target="http://policy.ssa.gov/poms.nsf/lnx/0501130600!opendocument" TargetMode="External"/><Relationship Id="rId83" Type="http://schemas.openxmlformats.org/officeDocument/2006/relationships/hyperlink" Target="http://policy.ssa.gov/poms.nsf/lnx/0501140215!opendocument" TargetMode="External"/><Relationship Id="rId88" Type="http://schemas.openxmlformats.org/officeDocument/2006/relationships/hyperlink" Target="http://policy.ssa.gov/poms.nsf/lnx/0501140250!opendocument" TargetMode="External"/><Relationship Id="rId111" Type="http://schemas.openxmlformats.org/officeDocument/2006/relationships/hyperlink" Target="http://policy.ssa.gov/poms.nsf/lnx/0501130500!opendocument" TargetMode="External"/><Relationship Id="rId15" Type="http://schemas.openxmlformats.org/officeDocument/2006/relationships/hyperlink" Target="http://policy.ssa.gov/poms.nsf/lnx/0501110310!opendocument" TargetMode="External"/><Relationship Id="rId36" Type="http://schemas.openxmlformats.org/officeDocument/2006/relationships/hyperlink" Target="http://policy.ssa.gov/poms.nsf/lnx/0501150201!opendocument" TargetMode="External"/><Relationship Id="rId57" Type="http://schemas.openxmlformats.org/officeDocument/2006/relationships/hyperlink" Target="http://policy.ssa.gov/poms.nsf/lnx/0501130500!opendocument" TargetMode="External"/><Relationship Id="rId106" Type="http://schemas.openxmlformats.org/officeDocument/2006/relationships/hyperlink" Target="http://policy.ssa.gov/poms.nsf/lnx/0501130400!opendocument" TargetMode="External"/><Relationship Id="rId12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medsweb.scdhhs.gov/EligibilityForms/FM%201277%20ME.pdf" TargetMode="External"/><Relationship Id="rId52" Type="http://schemas.openxmlformats.org/officeDocument/2006/relationships/hyperlink" Target="http://policy.ssa.gov/poms.nsf/lnx/0501130420!opendocument" TargetMode="External"/><Relationship Id="rId73" Type="http://schemas.openxmlformats.org/officeDocument/2006/relationships/hyperlink" Target="http://policy.ssa.gov/poms.nsf/lnx/0501130670!opendocument" TargetMode="External"/><Relationship Id="rId78" Type="http://schemas.openxmlformats.org/officeDocument/2006/relationships/hyperlink" Target="http://policy.ssa.gov/poms.nsf/lnx/0501140010!opendocument" TargetMode="External"/><Relationship Id="rId94" Type="http://schemas.openxmlformats.org/officeDocument/2006/relationships/hyperlink" Target="http://medsweb.scdhhs.gov/EligibilityForms/FM%201253%20ME.pdf" TargetMode="External"/><Relationship Id="rId99" Type="http://schemas.openxmlformats.org/officeDocument/2006/relationships/hyperlink" Target="http://www.scstatehouse.gov/sess121_2015-2016/bills/3768.htm" TargetMode="External"/><Relationship Id="rId101" Type="http://schemas.openxmlformats.org/officeDocument/2006/relationships/hyperlink" Target="http://policy.ssa.gov/poms.nsf/lnx/0501130100!opendocument" TargetMode="External"/><Relationship Id="rId122" Type="http://schemas.openxmlformats.org/officeDocument/2006/relationships/hyperlink" Target="http://policy.ssa.gov/poms.nsf/lnx/0501130665!opendocument"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policy.ssa.gov/poms.nsf/lnx/050115000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7" ma:contentTypeDescription="Create a new document." ma:contentTypeScope="" ma:versionID="d18363eccbc909b14b1e799f5186406e">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f72026d1c05e6646c1acc82378a9b80b"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39a5cb0-216e-41a0-bbeb-5bfa6ec8914d">R2UUKJDZ4VCH-2180-112</_dlc_DocId>
    <_dlc_DocIdUrl xmlns="c39a5cb0-216e-41a0-bbeb-5bfa6ec8914d">
      <Url>https://team.scdhhs.gov/pmo/ProjectRepository/1211207/_layouts/DocIdRedir.aspx?ID=R2UUKJDZ4VCH-2180-112</Url>
      <Description>R2UUKJDZ4VCH-2180-112</Description>
    </_dlc_DocIdUrl>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Props1.xml><?xml version="1.0" encoding="utf-8"?>
<ds:datastoreItem xmlns:ds="http://schemas.openxmlformats.org/officeDocument/2006/customXml" ds:itemID="{6298E3B0-9559-47C1-AF74-B18C25BFB328}">
  <ds:schemaRefs>
    <ds:schemaRef ds:uri="http://schemas.microsoft.com/office/2006/metadata/longProperties"/>
  </ds:schemaRefs>
</ds:datastoreItem>
</file>

<file path=customXml/itemProps2.xml><?xml version="1.0" encoding="utf-8"?>
<ds:datastoreItem xmlns:ds="http://schemas.openxmlformats.org/officeDocument/2006/customXml" ds:itemID="{44D8814A-1330-4409-841F-6B894AFE4390}"/>
</file>

<file path=customXml/itemProps3.xml><?xml version="1.0" encoding="utf-8"?>
<ds:datastoreItem xmlns:ds="http://schemas.openxmlformats.org/officeDocument/2006/customXml" ds:itemID="{252E46C0-FDAA-4471-88CC-1477B30C9036}"/>
</file>

<file path=customXml/itemProps4.xml><?xml version="1.0" encoding="utf-8"?>
<ds:datastoreItem xmlns:ds="http://schemas.openxmlformats.org/officeDocument/2006/customXml" ds:itemID="{11730FB3-E69C-45A1-9984-E82BD3D2C333}">
  <ds:schemaRefs>
    <ds:schemaRef ds:uri="http://schemas.microsoft.com/sharepoint/v3/contenttype/forms"/>
  </ds:schemaRefs>
</ds:datastoreItem>
</file>

<file path=customXml/itemProps5.xml><?xml version="1.0" encoding="utf-8"?>
<ds:datastoreItem xmlns:ds="http://schemas.openxmlformats.org/officeDocument/2006/customXml" ds:itemID="{B13BE3AA-D76E-4EFB-BDA0-2A038D52EB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88</Pages>
  <Words>25108</Words>
  <Characters>143119</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402 - SSI Related Resources - Strict</vt:lpstr>
    </vt:vector>
  </TitlesOfParts>
  <Company>South Carolina</Company>
  <LinksUpToDate>false</LinksUpToDate>
  <CharactersWithSpaces>167892</CharactersWithSpaces>
  <SharedDoc>false</SharedDoc>
  <HLinks>
    <vt:vector size="1656" baseType="variant">
      <vt:variant>
        <vt:i4>262192</vt:i4>
      </vt:variant>
      <vt:variant>
        <vt:i4>1152</vt:i4>
      </vt:variant>
      <vt:variant>
        <vt:i4>0</vt:i4>
      </vt:variant>
      <vt:variant>
        <vt:i4>5</vt:i4>
      </vt:variant>
      <vt:variant>
        <vt:lpwstr/>
      </vt:variant>
      <vt:variant>
        <vt:lpwstr>_top</vt:lpwstr>
      </vt:variant>
      <vt:variant>
        <vt:i4>262192</vt:i4>
      </vt:variant>
      <vt:variant>
        <vt:i4>1149</vt:i4>
      </vt:variant>
      <vt:variant>
        <vt:i4>0</vt:i4>
      </vt:variant>
      <vt:variant>
        <vt:i4>5</vt:i4>
      </vt:variant>
      <vt:variant>
        <vt:lpwstr/>
      </vt:variant>
      <vt:variant>
        <vt:lpwstr>_top</vt:lpwstr>
      </vt:variant>
      <vt:variant>
        <vt:i4>262192</vt:i4>
      </vt:variant>
      <vt:variant>
        <vt:i4>1146</vt:i4>
      </vt:variant>
      <vt:variant>
        <vt:i4>0</vt:i4>
      </vt:variant>
      <vt:variant>
        <vt:i4>5</vt:i4>
      </vt:variant>
      <vt:variant>
        <vt:lpwstr/>
      </vt:variant>
      <vt:variant>
        <vt:lpwstr>_top</vt:lpwstr>
      </vt:variant>
      <vt:variant>
        <vt:i4>262192</vt:i4>
      </vt:variant>
      <vt:variant>
        <vt:i4>1143</vt:i4>
      </vt:variant>
      <vt:variant>
        <vt:i4>0</vt:i4>
      </vt:variant>
      <vt:variant>
        <vt:i4>5</vt:i4>
      </vt:variant>
      <vt:variant>
        <vt:lpwstr/>
      </vt:variant>
      <vt:variant>
        <vt:lpwstr>_top</vt:lpwstr>
      </vt:variant>
      <vt:variant>
        <vt:i4>262192</vt:i4>
      </vt:variant>
      <vt:variant>
        <vt:i4>1140</vt:i4>
      </vt:variant>
      <vt:variant>
        <vt:i4>0</vt:i4>
      </vt:variant>
      <vt:variant>
        <vt:i4>5</vt:i4>
      </vt:variant>
      <vt:variant>
        <vt:lpwstr/>
      </vt:variant>
      <vt:variant>
        <vt:lpwstr>_top</vt:lpwstr>
      </vt:variant>
      <vt:variant>
        <vt:i4>262192</vt:i4>
      </vt:variant>
      <vt:variant>
        <vt:i4>1137</vt:i4>
      </vt:variant>
      <vt:variant>
        <vt:i4>0</vt:i4>
      </vt:variant>
      <vt:variant>
        <vt:i4>5</vt:i4>
      </vt:variant>
      <vt:variant>
        <vt:lpwstr/>
      </vt:variant>
      <vt:variant>
        <vt:lpwstr>_top</vt:lpwstr>
      </vt:variant>
      <vt:variant>
        <vt:i4>6422628</vt:i4>
      </vt:variant>
      <vt:variant>
        <vt:i4>1134</vt:i4>
      </vt:variant>
      <vt:variant>
        <vt:i4>0</vt:i4>
      </vt:variant>
      <vt:variant>
        <vt:i4>5</vt:i4>
      </vt:variant>
      <vt:variant>
        <vt:lpwstr>http://policy.ssa.gov/poms.nsf/lnx/0501140100!opendocument</vt:lpwstr>
      </vt:variant>
      <vt:variant>
        <vt:lpwstr/>
      </vt:variant>
      <vt:variant>
        <vt:i4>262192</vt:i4>
      </vt:variant>
      <vt:variant>
        <vt:i4>1131</vt:i4>
      </vt:variant>
      <vt:variant>
        <vt:i4>0</vt:i4>
      </vt:variant>
      <vt:variant>
        <vt:i4>5</vt:i4>
      </vt:variant>
      <vt:variant>
        <vt:lpwstr/>
      </vt:variant>
      <vt:variant>
        <vt:lpwstr>_top</vt:lpwstr>
      </vt:variant>
      <vt:variant>
        <vt:i4>262192</vt:i4>
      </vt:variant>
      <vt:variant>
        <vt:i4>1128</vt:i4>
      </vt:variant>
      <vt:variant>
        <vt:i4>0</vt:i4>
      </vt:variant>
      <vt:variant>
        <vt:i4>5</vt:i4>
      </vt:variant>
      <vt:variant>
        <vt:lpwstr/>
      </vt:variant>
      <vt:variant>
        <vt:lpwstr>_top</vt:lpwstr>
      </vt:variant>
      <vt:variant>
        <vt:i4>6619236</vt:i4>
      </vt:variant>
      <vt:variant>
        <vt:i4>1125</vt:i4>
      </vt:variant>
      <vt:variant>
        <vt:i4>0</vt:i4>
      </vt:variant>
      <vt:variant>
        <vt:i4>5</vt:i4>
      </vt:variant>
      <vt:variant>
        <vt:lpwstr>http://policy.ssa.gov/poms.nsf/lnx/0501130670!opendocument</vt:lpwstr>
      </vt:variant>
      <vt:variant>
        <vt:lpwstr/>
      </vt:variant>
      <vt:variant>
        <vt:i4>6553697</vt:i4>
      </vt:variant>
      <vt:variant>
        <vt:i4>1122</vt:i4>
      </vt:variant>
      <vt:variant>
        <vt:i4>0</vt:i4>
      </vt:variant>
      <vt:variant>
        <vt:i4>5</vt:i4>
      </vt:variant>
      <vt:variant>
        <vt:lpwstr>http://policy.ssa.gov/poms.nsf/lnx/0501130665!opendocument</vt:lpwstr>
      </vt:variant>
      <vt:variant>
        <vt:lpwstr/>
      </vt:variant>
      <vt:variant>
        <vt:i4>6553700</vt:i4>
      </vt:variant>
      <vt:variant>
        <vt:i4>1119</vt:i4>
      </vt:variant>
      <vt:variant>
        <vt:i4>0</vt:i4>
      </vt:variant>
      <vt:variant>
        <vt:i4>5</vt:i4>
      </vt:variant>
      <vt:variant>
        <vt:lpwstr>http://policy.ssa.gov/poms.nsf/lnx/0501130660!opendocument</vt:lpwstr>
      </vt:variant>
      <vt:variant>
        <vt:lpwstr/>
      </vt:variant>
      <vt:variant>
        <vt:i4>6946919</vt:i4>
      </vt:variant>
      <vt:variant>
        <vt:i4>1116</vt:i4>
      </vt:variant>
      <vt:variant>
        <vt:i4>0</vt:i4>
      </vt:variant>
      <vt:variant>
        <vt:i4>5</vt:i4>
      </vt:variant>
      <vt:variant>
        <vt:lpwstr>http://policy.ssa.gov/poms.nsf/lnx/0501130683!opendocument</vt:lpwstr>
      </vt:variant>
      <vt:variant>
        <vt:lpwstr/>
      </vt:variant>
      <vt:variant>
        <vt:i4>6488161</vt:i4>
      </vt:variant>
      <vt:variant>
        <vt:i4>1113</vt:i4>
      </vt:variant>
      <vt:variant>
        <vt:i4>0</vt:i4>
      </vt:variant>
      <vt:variant>
        <vt:i4>5</vt:i4>
      </vt:variant>
      <vt:variant>
        <vt:lpwstr>http://policy.ssa.gov/poms.nsf/lnx/0501130615!opendocument</vt:lpwstr>
      </vt:variant>
      <vt:variant>
        <vt:lpwstr/>
      </vt:variant>
      <vt:variant>
        <vt:i4>6488164</vt:i4>
      </vt:variant>
      <vt:variant>
        <vt:i4>1110</vt:i4>
      </vt:variant>
      <vt:variant>
        <vt:i4>0</vt:i4>
      </vt:variant>
      <vt:variant>
        <vt:i4>5</vt:i4>
      </vt:variant>
      <vt:variant>
        <vt:lpwstr>http://policy.ssa.gov/poms.nsf/lnx/0501130610!opendocument</vt:lpwstr>
      </vt:variant>
      <vt:variant>
        <vt:lpwstr/>
      </vt:variant>
      <vt:variant>
        <vt:i4>6946916</vt:i4>
      </vt:variant>
      <vt:variant>
        <vt:i4>1107</vt:i4>
      </vt:variant>
      <vt:variant>
        <vt:i4>0</vt:i4>
      </vt:variant>
      <vt:variant>
        <vt:i4>5</vt:i4>
      </vt:variant>
      <vt:variant>
        <vt:lpwstr>http://policy.ssa.gov/poms.nsf/lnx/0501130680!opendocument</vt:lpwstr>
      </vt:variant>
      <vt:variant>
        <vt:lpwstr/>
      </vt:variant>
      <vt:variant>
        <vt:i4>6750307</vt:i4>
      </vt:variant>
      <vt:variant>
        <vt:i4>1104</vt:i4>
      </vt:variant>
      <vt:variant>
        <vt:i4>0</vt:i4>
      </vt:variant>
      <vt:variant>
        <vt:i4>5</vt:i4>
      </vt:variant>
      <vt:variant>
        <vt:lpwstr>http://policy.ssa.gov/poms.nsf/lnx/0501130150!opendocument</vt:lpwstr>
      </vt:variant>
      <vt:variant>
        <vt:lpwstr/>
      </vt:variant>
      <vt:variant>
        <vt:i4>262192</vt:i4>
      </vt:variant>
      <vt:variant>
        <vt:i4>1101</vt:i4>
      </vt:variant>
      <vt:variant>
        <vt:i4>0</vt:i4>
      </vt:variant>
      <vt:variant>
        <vt:i4>5</vt:i4>
      </vt:variant>
      <vt:variant>
        <vt:lpwstr/>
      </vt:variant>
      <vt:variant>
        <vt:lpwstr>_top</vt:lpwstr>
      </vt:variant>
      <vt:variant>
        <vt:i4>6553697</vt:i4>
      </vt:variant>
      <vt:variant>
        <vt:i4>1098</vt:i4>
      </vt:variant>
      <vt:variant>
        <vt:i4>0</vt:i4>
      </vt:variant>
      <vt:variant>
        <vt:i4>5</vt:i4>
      </vt:variant>
      <vt:variant>
        <vt:lpwstr>http://policy.ssa.gov/poms.nsf/lnx/0501130665!opendocument</vt:lpwstr>
      </vt:variant>
      <vt:variant>
        <vt:lpwstr/>
      </vt:variant>
      <vt:variant>
        <vt:i4>6291556</vt:i4>
      </vt:variant>
      <vt:variant>
        <vt:i4>1095</vt:i4>
      </vt:variant>
      <vt:variant>
        <vt:i4>0</vt:i4>
      </vt:variant>
      <vt:variant>
        <vt:i4>5</vt:i4>
      </vt:variant>
      <vt:variant>
        <vt:lpwstr>http://policy.ssa.gov/poms.nsf/lnx/0501130620!opendocument</vt:lpwstr>
      </vt:variant>
      <vt:variant>
        <vt:lpwstr/>
      </vt:variant>
      <vt:variant>
        <vt:i4>6488167</vt:i4>
      </vt:variant>
      <vt:variant>
        <vt:i4>1092</vt:i4>
      </vt:variant>
      <vt:variant>
        <vt:i4>0</vt:i4>
      </vt:variant>
      <vt:variant>
        <vt:i4>5</vt:i4>
      </vt:variant>
      <vt:variant>
        <vt:lpwstr>http://policy.ssa.gov/poms.nsf/lnx/0501130510!opendocument</vt:lpwstr>
      </vt:variant>
      <vt:variant>
        <vt:lpwstr/>
      </vt:variant>
      <vt:variant>
        <vt:i4>6357092</vt:i4>
      </vt:variant>
      <vt:variant>
        <vt:i4>1089</vt:i4>
      </vt:variant>
      <vt:variant>
        <vt:i4>0</vt:i4>
      </vt:variant>
      <vt:variant>
        <vt:i4>5</vt:i4>
      </vt:variant>
      <vt:variant>
        <vt:lpwstr>http://policy.ssa.gov/poms.nsf/lnx/0501130630!opendocument</vt:lpwstr>
      </vt:variant>
      <vt:variant>
        <vt:lpwstr/>
      </vt:variant>
      <vt:variant>
        <vt:i4>6422631</vt:i4>
      </vt:variant>
      <vt:variant>
        <vt:i4>1086</vt:i4>
      </vt:variant>
      <vt:variant>
        <vt:i4>0</vt:i4>
      </vt:variant>
      <vt:variant>
        <vt:i4>5</vt:i4>
      </vt:variant>
      <vt:variant>
        <vt:lpwstr>http://policy.ssa.gov/poms.nsf/lnx/0501130500!opendocument</vt:lpwstr>
      </vt:variant>
      <vt:variant>
        <vt:lpwstr/>
      </vt:variant>
      <vt:variant>
        <vt:i4>6357094</vt:i4>
      </vt:variant>
      <vt:variant>
        <vt:i4>1083</vt:i4>
      </vt:variant>
      <vt:variant>
        <vt:i4>0</vt:i4>
      </vt:variant>
      <vt:variant>
        <vt:i4>5</vt:i4>
      </vt:variant>
      <vt:variant>
        <vt:lpwstr>http://policy.ssa.gov/poms.nsf/lnx/0501130430!opendocument</vt:lpwstr>
      </vt:variant>
      <vt:variant>
        <vt:lpwstr/>
      </vt:variant>
      <vt:variant>
        <vt:i4>6357091</vt:i4>
      </vt:variant>
      <vt:variant>
        <vt:i4>1080</vt:i4>
      </vt:variant>
      <vt:variant>
        <vt:i4>0</vt:i4>
      </vt:variant>
      <vt:variant>
        <vt:i4>5</vt:i4>
      </vt:variant>
      <vt:variant>
        <vt:lpwstr>http://policy.ssa.gov/poms.nsf/lnx/0501130130!opendocument</vt:lpwstr>
      </vt:variant>
      <vt:variant>
        <vt:lpwstr/>
      </vt:variant>
      <vt:variant>
        <vt:i4>6422627</vt:i4>
      </vt:variant>
      <vt:variant>
        <vt:i4>1077</vt:i4>
      </vt:variant>
      <vt:variant>
        <vt:i4>0</vt:i4>
      </vt:variant>
      <vt:variant>
        <vt:i4>5</vt:i4>
      </vt:variant>
      <vt:variant>
        <vt:lpwstr>http://policy.ssa.gov/poms.nsf/lnx/0501130100!opendocument</vt:lpwstr>
      </vt:variant>
      <vt:variant>
        <vt:lpwstr/>
      </vt:variant>
      <vt:variant>
        <vt:i4>6422628</vt:i4>
      </vt:variant>
      <vt:variant>
        <vt:i4>1074</vt:i4>
      </vt:variant>
      <vt:variant>
        <vt:i4>0</vt:i4>
      </vt:variant>
      <vt:variant>
        <vt:i4>5</vt:i4>
      </vt:variant>
      <vt:variant>
        <vt:lpwstr>http://policy.ssa.gov/poms.nsf/lnx/0501130600!opendocument</vt:lpwstr>
      </vt:variant>
      <vt:variant>
        <vt:lpwstr/>
      </vt:variant>
      <vt:variant>
        <vt:i4>6422630</vt:i4>
      </vt:variant>
      <vt:variant>
        <vt:i4>1071</vt:i4>
      </vt:variant>
      <vt:variant>
        <vt:i4>0</vt:i4>
      </vt:variant>
      <vt:variant>
        <vt:i4>5</vt:i4>
      </vt:variant>
      <vt:variant>
        <vt:lpwstr>http://policy.ssa.gov/poms.nsf/lnx/0501130400!opendocument</vt:lpwstr>
      </vt:variant>
      <vt:variant>
        <vt:lpwstr/>
      </vt:variant>
      <vt:variant>
        <vt:i4>6422630</vt:i4>
      </vt:variant>
      <vt:variant>
        <vt:i4>1068</vt:i4>
      </vt:variant>
      <vt:variant>
        <vt:i4>0</vt:i4>
      </vt:variant>
      <vt:variant>
        <vt:i4>5</vt:i4>
      </vt:variant>
      <vt:variant>
        <vt:lpwstr>http://policy.ssa.gov/poms.nsf/lnx/0501130400!opendocument</vt:lpwstr>
      </vt:variant>
      <vt:variant>
        <vt:lpwstr/>
      </vt:variant>
      <vt:variant>
        <vt:i4>6422639</vt:i4>
      </vt:variant>
      <vt:variant>
        <vt:i4>1065</vt:i4>
      </vt:variant>
      <vt:variant>
        <vt:i4>0</vt:i4>
      </vt:variant>
      <vt:variant>
        <vt:i4>5</vt:i4>
      </vt:variant>
      <vt:variant>
        <vt:lpwstr>http://policy.ssa.gov/poms.nsf/lnx/0501130409!opendocument</vt:lpwstr>
      </vt:variant>
      <vt:variant>
        <vt:lpwstr/>
      </vt:variant>
      <vt:variant>
        <vt:i4>6422625</vt:i4>
      </vt:variant>
      <vt:variant>
        <vt:i4>1062</vt:i4>
      </vt:variant>
      <vt:variant>
        <vt:i4>0</vt:i4>
      </vt:variant>
      <vt:variant>
        <vt:i4>5</vt:i4>
      </vt:variant>
      <vt:variant>
        <vt:lpwstr>http://policy.ssa.gov/poms.nsf/lnx/0501130300!opendocument</vt:lpwstr>
      </vt:variant>
      <vt:variant>
        <vt:lpwstr/>
      </vt:variant>
      <vt:variant>
        <vt:i4>6422624</vt:i4>
      </vt:variant>
      <vt:variant>
        <vt:i4>1059</vt:i4>
      </vt:variant>
      <vt:variant>
        <vt:i4>0</vt:i4>
      </vt:variant>
      <vt:variant>
        <vt:i4>5</vt:i4>
      </vt:variant>
      <vt:variant>
        <vt:lpwstr>http://policy.ssa.gov/poms.nsf/lnx/0501130200!opendocument</vt:lpwstr>
      </vt:variant>
      <vt:variant>
        <vt:lpwstr/>
      </vt:variant>
      <vt:variant>
        <vt:i4>6422627</vt:i4>
      </vt:variant>
      <vt:variant>
        <vt:i4>1056</vt:i4>
      </vt:variant>
      <vt:variant>
        <vt:i4>0</vt:i4>
      </vt:variant>
      <vt:variant>
        <vt:i4>5</vt:i4>
      </vt:variant>
      <vt:variant>
        <vt:lpwstr>http://policy.ssa.gov/poms.nsf/lnx/0501130100!opendocument</vt:lpwstr>
      </vt:variant>
      <vt:variant>
        <vt:lpwstr/>
      </vt:variant>
      <vt:variant>
        <vt:i4>262192</vt:i4>
      </vt:variant>
      <vt:variant>
        <vt:i4>1053</vt:i4>
      </vt:variant>
      <vt:variant>
        <vt:i4>0</vt:i4>
      </vt:variant>
      <vt:variant>
        <vt:i4>5</vt:i4>
      </vt:variant>
      <vt:variant>
        <vt:lpwstr/>
      </vt:variant>
      <vt:variant>
        <vt:lpwstr>_top</vt:lpwstr>
      </vt:variant>
      <vt:variant>
        <vt:i4>6422628</vt:i4>
      </vt:variant>
      <vt:variant>
        <vt:i4>1050</vt:i4>
      </vt:variant>
      <vt:variant>
        <vt:i4>0</vt:i4>
      </vt:variant>
      <vt:variant>
        <vt:i4>5</vt:i4>
      </vt:variant>
      <vt:variant>
        <vt:lpwstr>http://policy.ssa.gov/poms.nsf/lnx/0501120205!opendocument</vt:lpwstr>
      </vt:variant>
      <vt:variant>
        <vt:lpwstr/>
      </vt:variant>
      <vt:variant>
        <vt:i4>5636176</vt:i4>
      </vt:variant>
      <vt:variant>
        <vt:i4>1047</vt:i4>
      </vt:variant>
      <vt:variant>
        <vt:i4>0</vt:i4>
      </vt:variant>
      <vt:variant>
        <vt:i4>5</vt:i4>
      </vt:variant>
      <vt:variant>
        <vt:lpwstr>http://medsweb.scdhhs.gov/EligibilityForms/FM 3275 ME.pdf</vt:lpwstr>
      </vt:variant>
      <vt:variant>
        <vt:lpwstr/>
      </vt:variant>
      <vt:variant>
        <vt:i4>262192</vt:i4>
      </vt:variant>
      <vt:variant>
        <vt:i4>1044</vt:i4>
      </vt:variant>
      <vt:variant>
        <vt:i4>0</vt:i4>
      </vt:variant>
      <vt:variant>
        <vt:i4>5</vt:i4>
      </vt:variant>
      <vt:variant>
        <vt:lpwstr/>
      </vt:variant>
      <vt:variant>
        <vt:lpwstr>_top</vt:lpwstr>
      </vt:variant>
      <vt:variant>
        <vt:i4>262192</vt:i4>
      </vt:variant>
      <vt:variant>
        <vt:i4>1041</vt:i4>
      </vt:variant>
      <vt:variant>
        <vt:i4>0</vt:i4>
      </vt:variant>
      <vt:variant>
        <vt:i4>5</vt:i4>
      </vt:variant>
      <vt:variant>
        <vt:lpwstr/>
      </vt:variant>
      <vt:variant>
        <vt:lpwstr>_top</vt:lpwstr>
      </vt:variant>
      <vt:variant>
        <vt:i4>5242960</vt:i4>
      </vt:variant>
      <vt:variant>
        <vt:i4>1038</vt:i4>
      </vt:variant>
      <vt:variant>
        <vt:i4>0</vt:i4>
      </vt:variant>
      <vt:variant>
        <vt:i4>5</vt:i4>
      </vt:variant>
      <vt:variant>
        <vt:lpwstr>http://medsweb.scdhhs.gov/EligibilityForms/FM 1253 ME.pdf</vt:lpwstr>
      </vt:variant>
      <vt:variant>
        <vt:lpwstr/>
      </vt:variant>
      <vt:variant>
        <vt:i4>5242960</vt:i4>
      </vt:variant>
      <vt:variant>
        <vt:i4>1035</vt:i4>
      </vt:variant>
      <vt:variant>
        <vt:i4>0</vt:i4>
      </vt:variant>
      <vt:variant>
        <vt:i4>5</vt:i4>
      </vt:variant>
      <vt:variant>
        <vt:lpwstr>http://medsweb.scdhhs.gov/EligibilityForms/FM 1253 ME.pdf</vt:lpwstr>
      </vt:variant>
      <vt:variant>
        <vt:lpwstr/>
      </vt:variant>
      <vt:variant>
        <vt:i4>5308498</vt:i4>
      </vt:variant>
      <vt:variant>
        <vt:i4>1032</vt:i4>
      </vt:variant>
      <vt:variant>
        <vt:i4>0</vt:i4>
      </vt:variant>
      <vt:variant>
        <vt:i4>5</vt:i4>
      </vt:variant>
      <vt:variant>
        <vt:lpwstr>http://medsweb.scdhhs.gov/EligibilityForms/FM 1272 ME.pdf</vt:lpwstr>
      </vt:variant>
      <vt:variant>
        <vt:lpwstr/>
      </vt:variant>
      <vt:variant>
        <vt:i4>4456492</vt:i4>
      </vt:variant>
      <vt:variant>
        <vt:i4>1029</vt:i4>
      </vt:variant>
      <vt:variant>
        <vt:i4>0</vt:i4>
      </vt:variant>
      <vt:variant>
        <vt:i4>5</vt:i4>
      </vt:variant>
      <vt:variant>
        <vt:lpwstr/>
      </vt:variant>
      <vt:variant>
        <vt:lpwstr>MPPM_402_11_01</vt:lpwstr>
      </vt:variant>
      <vt:variant>
        <vt:i4>262192</vt:i4>
      </vt:variant>
      <vt:variant>
        <vt:i4>1026</vt:i4>
      </vt:variant>
      <vt:variant>
        <vt:i4>0</vt:i4>
      </vt:variant>
      <vt:variant>
        <vt:i4>5</vt:i4>
      </vt:variant>
      <vt:variant>
        <vt:lpwstr/>
      </vt:variant>
      <vt:variant>
        <vt:lpwstr>_top</vt:lpwstr>
      </vt:variant>
      <vt:variant>
        <vt:i4>262192</vt:i4>
      </vt:variant>
      <vt:variant>
        <vt:i4>1023</vt:i4>
      </vt:variant>
      <vt:variant>
        <vt:i4>0</vt:i4>
      </vt:variant>
      <vt:variant>
        <vt:i4>5</vt:i4>
      </vt:variant>
      <vt:variant>
        <vt:lpwstr/>
      </vt:variant>
      <vt:variant>
        <vt:lpwstr>_top</vt:lpwstr>
      </vt:variant>
      <vt:variant>
        <vt:i4>6422625</vt:i4>
      </vt:variant>
      <vt:variant>
        <vt:i4>1020</vt:i4>
      </vt:variant>
      <vt:variant>
        <vt:i4>0</vt:i4>
      </vt:variant>
      <vt:variant>
        <vt:i4>5</vt:i4>
      </vt:variant>
      <vt:variant>
        <vt:lpwstr>http://policy.ssa.gov/poms.nsf/lnx/0501120200!opendocument</vt:lpwstr>
      </vt:variant>
      <vt:variant>
        <vt:lpwstr/>
      </vt:variant>
      <vt:variant>
        <vt:i4>6488160</vt:i4>
      </vt:variant>
      <vt:variant>
        <vt:i4>1017</vt:i4>
      </vt:variant>
      <vt:variant>
        <vt:i4>0</vt:i4>
      </vt:variant>
      <vt:variant>
        <vt:i4>5</vt:i4>
      </vt:variant>
      <vt:variant>
        <vt:lpwstr>http://policy.ssa.gov/poms.nsf/lnx/0501120112!opendocument</vt:lpwstr>
      </vt:variant>
      <vt:variant>
        <vt:lpwstr/>
      </vt:variant>
      <vt:variant>
        <vt:i4>262192</vt:i4>
      </vt:variant>
      <vt:variant>
        <vt:i4>1014</vt:i4>
      </vt:variant>
      <vt:variant>
        <vt:i4>0</vt:i4>
      </vt:variant>
      <vt:variant>
        <vt:i4>5</vt:i4>
      </vt:variant>
      <vt:variant>
        <vt:lpwstr/>
      </vt:variant>
      <vt:variant>
        <vt:lpwstr>_top</vt:lpwstr>
      </vt:variant>
      <vt:variant>
        <vt:i4>6488162</vt:i4>
      </vt:variant>
      <vt:variant>
        <vt:i4>1011</vt:i4>
      </vt:variant>
      <vt:variant>
        <vt:i4>0</vt:i4>
      </vt:variant>
      <vt:variant>
        <vt:i4>5</vt:i4>
      </vt:variant>
      <vt:variant>
        <vt:lpwstr>http://policy.ssa.gov/poms.nsf/lnx/0501120110!opendocument</vt:lpwstr>
      </vt:variant>
      <vt:variant>
        <vt:lpwstr/>
      </vt:variant>
      <vt:variant>
        <vt:i4>4194344</vt:i4>
      </vt:variant>
      <vt:variant>
        <vt:i4>1008</vt:i4>
      </vt:variant>
      <vt:variant>
        <vt:i4>0</vt:i4>
      </vt:variant>
      <vt:variant>
        <vt:i4>5</vt:i4>
      </vt:variant>
      <vt:variant>
        <vt:lpwstr/>
      </vt:variant>
      <vt:variant>
        <vt:lpwstr>MPPM_402_15_05</vt:lpwstr>
      </vt:variant>
      <vt:variant>
        <vt:i4>262192</vt:i4>
      </vt:variant>
      <vt:variant>
        <vt:i4>1005</vt:i4>
      </vt:variant>
      <vt:variant>
        <vt:i4>0</vt:i4>
      </vt:variant>
      <vt:variant>
        <vt:i4>5</vt:i4>
      </vt:variant>
      <vt:variant>
        <vt:lpwstr/>
      </vt:variant>
      <vt:variant>
        <vt:lpwstr>_top</vt:lpwstr>
      </vt:variant>
      <vt:variant>
        <vt:i4>7012460</vt:i4>
      </vt:variant>
      <vt:variant>
        <vt:i4>1002</vt:i4>
      </vt:variant>
      <vt:variant>
        <vt:i4>0</vt:i4>
      </vt:variant>
      <vt:variant>
        <vt:i4>5</vt:i4>
      </vt:variant>
      <vt:variant>
        <vt:lpwstr>http://policy.ssa.gov/poms.nsf/lnx/0501140990!opendocument</vt:lpwstr>
      </vt:variant>
      <vt:variant>
        <vt:lpwstr/>
      </vt:variant>
      <vt:variant>
        <vt:i4>6750311</vt:i4>
      </vt:variant>
      <vt:variant>
        <vt:i4>999</vt:i4>
      </vt:variant>
      <vt:variant>
        <vt:i4>0</vt:i4>
      </vt:variant>
      <vt:variant>
        <vt:i4>5</vt:i4>
      </vt:variant>
      <vt:variant>
        <vt:lpwstr>http://policy.ssa.gov/poms.nsf/lnx/0501140250!opendocument</vt:lpwstr>
      </vt:variant>
      <vt:variant>
        <vt:lpwstr/>
      </vt:variant>
      <vt:variant>
        <vt:i4>2097190</vt:i4>
      </vt:variant>
      <vt:variant>
        <vt:i4>996</vt:i4>
      </vt:variant>
      <vt:variant>
        <vt:i4>0</vt:i4>
      </vt:variant>
      <vt:variant>
        <vt:i4>5</vt:i4>
      </vt:variant>
      <vt:variant>
        <vt:lpwstr>http://www.treasurydirect.gov/</vt:lpwstr>
      </vt:variant>
      <vt:variant>
        <vt:lpwstr/>
      </vt:variant>
      <vt:variant>
        <vt:i4>6684775</vt:i4>
      </vt:variant>
      <vt:variant>
        <vt:i4>993</vt:i4>
      </vt:variant>
      <vt:variant>
        <vt:i4>0</vt:i4>
      </vt:variant>
      <vt:variant>
        <vt:i4>5</vt:i4>
      </vt:variant>
      <vt:variant>
        <vt:lpwstr>http://policy.ssa.gov/poms.nsf/lnx/0501140240!opendocument</vt:lpwstr>
      </vt:variant>
      <vt:variant>
        <vt:lpwstr/>
      </vt:variant>
      <vt:variant>
        <vt:i4>262192</vt:i4>
      </vt:variant>
      <vt:variant>
        <vt:i4>990</vt:i4>
      </vt:variant>
      <vt:variant>
        <vt:i4>0</vt:i4>
      </vt:variant>
      <vt:variant>
        <vt:i4>5</vt:i4>
      </vt:variant>
      <vt:variant>
        <vt:lpwstr/>
      </vt:variant>
      <vt:variant>
        <vt:lpwstr>_top</vt:lpwstr>
      </vt:variant>
      <vt:variant>
        <vt:i4>7077961</vt:i4>
      </vt:variant>
      <vt:variant>
        <vt:i4>987</vt:i4>
      </vt:variant>
      <vt:variant>
        <vt:i4>0</vt:i4>
      </vt:variant>
      <vt:variant>
        <vt:i4>5</vt:i4>
      </vt:variant>
      <vt:variant>
        <vt:lpwstr/>
      </vt:variant>
      <vt:variant>
        <vt:lpwstr>Appendix_E</vt:lpwstr>
      </vt:variant>
      <vt:variant>
        <vt:i4>6357095</vt:i4>
      </vt:variant>
      <vt:variant>
        <vt:i4>984</vt:i4>
      </vt:variant>
      <vt:variant>
        <vt:i4>0</vt:i4>
      </vt:variant>
      <vt:variant>
        <vt:i4>5</vt:i4>
      </vt:variant>
      <vt:variant>
        <vt:lpwstr>http://policy.ssa.gov/poms.nsf/lnx/0501140230!opendocument</vt:lpwstr>
      </vt:variant>
      <vt:variant>
        <vt:lpwstr/>
      </vt:variant>
      <vt:variant>
        <vt:i4>7077961</vt:i4>
      </vt:variant>
      <vt:variant>
        <vt:i4>981</vt:i4>
      </vt:variant>
      <vt:variant>
        <vt:i4>0</vt:i4>
      </vt:variant>
      <vt:variant>
        <vt:i4>5</vt:i4>
      </vt:variant>
      <vt:variant>
        <vt:lpwstr/>
      </vt:variant>
      <vt:variant>
        <vt:lpwstr>Appendix_E</vt:lpwstr>
      </vt:variant>
      <vt:variant>
        <vt:i4>6291559</vt:i4>
      </vt:variant>
      <vt:variant>
        <vt:i4>978</vt:i4>
      </vt:variant>
      <vt:variant>
        <vt:i4>0</vt:i4>
      </vt:variant>
      <vt:variant>
        <vt:i4>5</vt:i4>
      </vt:variant>
      <vt:variant>
        <vt:lpwstr>http://policy.ssa.gov/poms.nsf/lnx/0501140220!opendocument</vt:lpwstr>
      </vt:variant>
      <vt:variant>
        <vt:lpwstr/>
      </vt:variant>
      <vt:variant>
        <vt:i4>6488162</vt:i4>
      </vt:variant>
      <vt:variant>
        <vt:i4>975</vt:i4>
      </vt:variant>
      <vt:variant>
        <vt:i4>0</vt:i4>
      </vt:variant>
      <vt:variant>
        <vt:i4>5</vt:i4>
      </vt:variant>
      <vt:variant>
        <vt:lpwstr>http://policy.ssa.gov/poms.nsf/lnx/0501140215!opendocument</vt:lpwstr>
      </vt:variant>
      <vt:variant>
        <vt:lpwstr/>
      </vt:variant>
      <vt:variant>
        <vt:i4>262192</vt:i4>
      </vt:variant>
      <vt:variant>
        <vt:i4>972</vt:i4>
      </vt:variant>
      <vt:variant>
        <vt:i4>0</vt:i4>
      </vt:variant>
      <vt:variant>
        <vt:i4>5</vt:i4>
      </vt:variant>
      <vt:variant>
        <vt:lpwstr/>
      </vt:variant>
      <vt:variant>
        <vt:lpwstr>_top</vt:lpwstr>
      </vt:variant>
      <vt:variant>
        <vt:i4>6488167</vt:i4>
      </vt:variant>
      <vt:variant>
        <vt:i4>969</vt:i4>
      </vt:variant>
      <vt:variant>
        <vt:i4>0</vt:i4>
      </vt:variant>
      <vt:variant>
        <vt:i4>5</vt:i4>
      </vt:variant>
      <vt:variant>
        <vt:lpwstr>http://policy.ssa.gov/poms.nsf/lnx/0501140210!opendocument</vt:lpwstr>
      </vt:variant>
      <vt:variant>
        <vt:lpwstr/>
      </vt:variant>
      <vt:variant>
        <vt:i4>786460</vt:i4>
      </vt:variant>
      <vt:variant>
        <vt:i4>966</vt:i4>
      </vt:variant>
      <vt:variant>
        <vt:i4>0</vt:i4>
      </vt:variant>
      <vt:variant>
        <vt:i4>5</vt:i4>
      </vt:variant>
      <vt:variant>
        <vt:lpwstr>http://medsweb.scdhhs.gov/EligibilityForms/FM 904.pdf</vt:lpwstr>
      </vt:variant>
      <vt:variant>
        <vt:lpwstr/>
      </vt:variant>
      <vt:variant>
        <vt:i4>6422626</vt:i4>
      </vt:variant>
      <vt:variant>
        <vt:i4>963</vt:i4>
      </vt:variant>
      <vt:variant>
        <vt:i4>0</vt:i4>
      </vt:variant>
      <vt:variant>
        <vt:i4>5</vt:i4>
      </vt:variant>
      <vt:variant>
        <vt:lpwstr>http://policy.ssa.gov/poms.nsf/lnx/0501140205!opendocument</vt:lpwstr>
      </vt:variant>
      <vt:variant>
        <vt:lpwstr/>
      </vt:variant>
      <vt:variant>
        <vt:i4>6422631</vt:i4>
      </vt:variant>
      <vt:variant>
        <vt:i4>960</vt:i4>
      </vt:variant>
      <vt:variant>
        <vt:i4>0</vt:i4>
      </vt:variant>
      <vt:variant>
        <vt:i4>5</vt:i4>
      </vt:variant>
      <vt:variant>
        <vt:lpwstr>http://policy.ssa.gov/poms.nsf/lnx/0501140200!opendocument</vt:lpwstr>
      </vt:variant>
      <vt:variant>
        <vt:lpwstr/>
      </vt:variant>
      <vt:variant>
        <vt:i4>6946889</vt:i4>
      </vt:variant>
      <vt:variant>
        <vt:i4>957</vt:i4>
      </vt:variant>
      <vt:variant>
        <vt:i4>0</vt:i4>
      </vt:variant>
      <vt:variant>
        <vt:i4>5</vt:i4>
      </vt:variant>
      <vt:variant>
        <vt:lpwstr/>
      </vt:variant>
      <vt:variant>
        <vt:lpwstr>Appendix_C</vt:lpwstr>
      </vt:variant>
      <vt:variant>
        <vt:i4>6488165</vt:i4>
      </vt:variant>
      <vt:variant>
        <vt:i4>954</vt:i4>
      </vt:variant>
      <vt:variant>
        <vt:i4>0</vt:i4>
      </vt:variant>
      <vt:variant>
        <vt:i4>5</vt:i4>
      </vt:variant>
      <vt:variant>
        <vt:lpwstr>http://policy.ssa.gov/poms.nsf/lnx/0501140010!opendocument</vt:lpwstr>
      </vt:variant>
      <vt:variant>
        <vt:lpwstr/>
      </vt:variant>
      <vt:variant>
        <vt:i4>6422629</vt:i4>
      </vt:variant>
      <vt:variant>
        <vt:i4>951</vt:i4>
      </vt:variant>
      <vt:variant>
        <vt:i4>0</vt:i4>
      </vt:variant>
      <vt:variant>
        <vt:i4>5</vt:i4>
      </vt:variant>
      <vt:variant>
        <vt:lpwstr>http://policy.ssa.gov/poms.nsf/lnx/0501130700!opendocument</vt:lpwstr>
      </vt:variant>
      <vt:variant>
        <vt:lpwstr/>
      </vt:variant>
      <vt:variant>
        <vt:i4>6750306</vt:i4>
      </vt:variant>
      <vt:variant>
        <vt:i4>948</vt:i4>
      </vt:variant>
      <vt:variant>
        <vt:i4>0</vt:i4>
      </vt:variant>
      <vt:variant>
        <vt:i4>5</vt:i4>
      </vt:variant>
      <vt:variant>
        <vt:lpwstr>http://policy.ssa.gov/poms.nsf/lnx/0501120150!opendocument</vt:lpwstr>
      </vt:variant>
      <vt:variant>
        <vt:lpwstr/>
      </vt:variant>
      <vt:variant>
        <vt:i4>262192</vt:i4>
      </vt:variant>
      <vt:variant>
        <vt:i4>945</vt:i4>
      </vt:variant>
      <vt:variant>
        <vt:i4>0</vt:i4>
      </vt:variant>
      <vt:variant>
        <vt:i4>5</vt:i4>
      </vt:variant>
      <vt:variant>
        <vt:lpwstr/>
      </vt:variant>
      <vt:variant>
        <vt:lpwstr>_top</vt:lpwstr>
      </vt:variant>
      <vt:variant>
        <vt:i4>6946916</vt:i4>
      </vt:variant>
      <vt:variant>
        <vt:i4>942</vt:i4>
      </vt:variant>
      <vt:variant>
        <vt:i4>0</vt:i4>
      </vt:variant>
      <vt:variant>
        <vt:i4>5</vt:i4>
      </vt:variant>
      <vt:variant>
        <vt:lpwstr>http://policy.ssa.gov/poms.nsf/lnx/0501130680!opendocument</vt:lpwstr>
      </vt:variant>
      <vt:variant>
        <vt:lpwstr/>
      </vt:variant>
      <vt:variant>
        <vt:i4>6619233</vt:i4>
      </vt:variant>
      <vt:variant>
        <vt:i4>939</vt:i4>
      </vt:variant>
      <vt:variant>
        <vt:i4>0</vt:i4>
      </vt:variant>
      <vt:variant>
        <vt:i4>5</vt:i4>
      </vt:variant>
      <vt:variant>
        <vt:lpwstr>http://policy.ssa.gov/poms.nsf/lnx/0501130675!opendocument</vt:lpwstr>
      </vt:variant>
      <vt:variant>
        <vt:lpwstr/>
      </vt:variant>
      <vt:variant>
        <vt:i4>6619236</vt:i4>
      </vt:variant>
      <vt:variant>
        <vt:i4>936</vt:i4>
      </vt:variant>
      <vt:variant>
        <vt:i4>0</vt:i4>
      </vt:variant>
      <vt:variant>
        <vt:i4>5</vt:i4>
      </vt:variant>
      <vt:variant>
        <vt:lpwstr>http://policy.ssa.gov/poms.nsf/lnx/0501130670!opendocument</vt:lpwstr>
      </vt:variant>
      <vt:variant>
        <vt:lpwstr/>
      </vt:variant>
      <vt:variant>
        <vt:i4>262192</vt:i4>
      </vt:variant>
      <vt:variant>
        <vt:i4>933</vt:i4>
      </vt:variant>
      <vt:variant>
        <vt:i4>0</vt:i4>
      </vt:variant>
      <vt:variant>
        <vt:i4>5</vt:i4>
      </vt:variant>
      <vt:variant>
        <vt:lpwstr/>
      </vt:variant>
      <vt:variant>
        <vt:lpwstr>_top</vt:lpwstr>
      </vt:variant>
      <vt:variant>
        <vt:i4>6553697</vt:i4>
      </vt:variant>
      <vt:variant>
        <vt:i4>930</vt:i4>
      </vt:variant>
      <vt:variant>
        <vt:i4>0</vt:i4>
      </vt:variant>
      <vt:variant>
        <vt:i4>5</vt:i4>
      </vt:variant>
      <vt:variant>
        <vt:lpwstr>http://policy.ssa.gov/poms.nsf/lnx/0501130665!opendocument</vt:lpwstr>
      </vt:variant>
      <vt:variant>
        <vt:lpwstr/>
      </vt:variant>
      <vt:variant>
        <vt:i4>6553700</vt:i4>
      </vt:variant>
      <vt:variant>
        <vt:i4>927</vt:i4>
      </vt:variant>
      <vt:variant>
        <vt:i4>0</vt:i4>
      </vt:variant>
      <vt:variant>
        <vt:i4>5</vt:i4>
      </vt:variant>
      <vt:variant>
        <vt:lpwstr>http://policy.ssa.gov/poms.nsf/lnx/0501130660!opendocument</vt:lpwstr>
      </vt:variant>
      <vt:variant>
        <vt:lpwstr/>
      </vt:variant>
      <vt:variant>
        <vt:i4>262192</vt:i4>
      </vt:variant>
      <vt:variant>
        <vt:i4>924</vt:i4>
      </vt:variant>
      <vt:variant>
        <vt:i4>0</vt:i4>
      </vt:variant>
      <vt:variant>
        <vt:i4>5</vt:i4>
      </vt:variant>
      <vt:variant>
        <vt:lpwstr/>
      </vt:variant>
      <vt:variant>
        <vt:lpwstr>_top</vt:lpwstr>
      </vt:variant>
      <vt:variant>
        <vt:i4>6488161</vt:i4>
      </vt:variant>
      <vt:variant>
        <vt:i4>921</vt:i4>
      </vt:variant>
      <vt:variant>
        <vt:i4>0</vt:i4>
      </vt:variant>
      <vt:variant>
        <vt:i4>5</vt:i4>
      </vt:variant>
      <vt:variant>
        <vt:lpwstr>http://policy.ssa.gov/poms.nsf/lnx/0501130615!opendocument</vt:lpwstr>
      </vt:variant>
      <vt:variant>
        <vt:lpwstr/>
      </vt:variant>
      <vt:variant>
        <vt:i4>6488164</vt:i4>
      </vt:variant>
      <vt:variant>
        <vt:i4>918</vt:i4>
      </vt:variant>
      <vt:variant>
        <vt:i4>0</vt:i4>
      </vt:variant>
      <vt:variant>
        <vt:i4>5</vt:i4>
      </vt:variant>
      <vt:variant>
        <vt:lpwstr>http://policy.ssa.gov/poms.nsf/lnx/0501130610!opendocument</vt:lpwstr>
      </vt:variant>
      <vt:variant>
        <vt:lpwstr/>
      </vt:variant>
      <vt:variant>
        <vt:i4>6422625</vt:i4>
      </vt:variant>
      <vt:variant>
        <vt:i4>915</vt:i4>
      </vt:variant>
      <vt:variant>
        <vt:i4>0</vt:i4>
      </vt:variant>
      <vt:variant>
        <vt:i4>5</vt:i4>
      </vt:variant>
      <vt:variant>
        <vt:lpwstr>http://policy.ssa.gov/poms.nsf/lnx/0501130605!opendocument</vt:lpwstr>
      </vt:variant>
      <vt:variant>
        <vt:lpwstr/>
      </vt:variant>
      <vt:variant>
        <vt:i4>262192</vt:i4>
      </vt:variant>
      <vt:variant>
        <vt:i4>912</vt:i4>
      </vt:variant>
      <vt:variant>
        <vt:i4>0</vt:i4>
      </vt:variant>
      <vt:variant>
        <vt:i4>5</vt:i4>
      </vt:variant>
      <vt:variant>
        <vt:lpwstr/>
      </vt:variant>
      <vt:variant>
        <vt:lpwstr>_top</vt:lpwstr>
      </vt:variant>
      <vt:variant>
        <vt:i4>6291556</vt:i4>
      </vt:variant>
      <vt:variant>
        <vt:i4>909</vt:i4>
      </vt:variant>
      <vt:variant>
        <vt:i4>0</vt:i4>
      </vt:variant>
      <vt:variant>
        <vt:i4>5</vt:i4>
      </vt:variant>
      <vt:variant>
        <vt:lpwstr>http://policy.ssa.gov/poms.nsf/lnx/0501130620!opendocument</vt:lpwstr>
      </vt:variant>
      <vt:variant>
        <vt:lpwstr/>
      </vt:variant>
      <vt:variant>
        <vt:i4>6357092</vt:i4>
      </vt:variant>
      <vt:variant>
        <vt:i4>906</vt:i4>
      </vt:variant>
      <vt:variant>
        <vt:i4>0</vt:i4>
      </vt:variant>
      <vt:variant>
        <vt:i4>5</vt:i4>
      </vt:variant>
      <vt:variant>
        <vt:lpwstr>http://policy.ssa.gov/poms.nsf/lnx/0501130630!opendocument</vt:lpwstr>
      </vt:variant>
      <vt:variant>
        <vt:lpwstr/>
      </vt:variant>
      <vt:variant>
        <vt:i4>262192</vt:i4>
      </vt:variant>
      <vt:variant>
        <vt:i4>903</vt:i4>
      </vt:variant>
      <vt:variant>
        <vt:i4>0</vt:i4>
      </vt:variant>
      <vt:variant>
        <vt:i4>5</vt:i4>
      </vt:variant>
      <vt:variant>
        <vt:lpwstr/>
      </vt:variant>
      <vt:variant>
        <vt:lpwstr>_top</vt:lpwstr>
      </vt:variant>
      <vt:variant>
        <vt:i4>6422629</vt:i4>
      </vt:variant>
      <vt:variant>
        <vt:i4>900</vt:i4>
      </vt:variant>
      <vt:variant>
        <vt:i4>0</vt:i4>
      </vt:variant>
      <vt:variant>
        <vt:i4>5</vt:i4>
      </vt:variant>
      <vt:variant>
        <vt:lpwstr>http://policy.ssa.gov/poms.nsf/lnx/0501130601!opendocument</vt:lpwstr>
      </vt:variant>
      <vt:variant>
        <vt:lpwstr/>
      </vt:variant>
      <vt:variant>
        <vt:i4>6422628</vt:i4>
      </vt:variant>
      <vt:variant>
        <vt:i4>897</vt:i4>
      </vt:variant>
      <vt:variant>
        <vt:i4>0</vt:i4>
      </vt:variant>
      <vt:variant>
        <vt:i4>5</vt:i4>
      </vt:variant>
      <vt:variant>
        <vt:lpwstr>http://policy.ssa.gov/poms.nsf/lnx/0501130600!opendocument</vt:lpwstr>
      </vt:variant>
      <vt:variant>
        <vt:lpwstr/>
      </vt:variant>
      <vt:variant>
        <vt:i4>6488167</vt:i4>
      </vt:variant>
      <vt:variant>
        <vt:i4>894</vt:i4>
      </vt:variant>
      <vt:variant>
        <vt:i4>0</vt:i4>
      </vt:variant>
      <vt:variant>
        <vt:i4>5</vt:i4>
      </vt:variant>
      <vt:variant>
        <vt:lpwstr>http://policy.ssa.gov/poms.nsf/lnx/0501130510!opendocument</vt:lpwstr>
      </vt:variant>
      <vt:variant>
        <vt:lpwstr/>
      </vt:variant>
      <vt:variant>
        <vt:i4>262192</vt:i4>
      </vt:variant>
      <vt:variant>
        <vt:i4>891</vt:i4>
      </vt:variant>
      <vt:variant>
        <vt:i4>0</vt:i4>
      </vt:variant>
      <vt:variant>
        <vt:i4>5</vt:i4>
      </vt:variant>
      <vt:variant>
        <vt:lpwstr/>
      </vt:variant>
      <vt:variant>
        <vt:lpwstr>_top</vt:lpwstr>
      </vt:variant>
      <vt:variant>
        <vt:i4>262192</vt:i4>
      </vt:variant>
      <vt:variant>
        <vt:i4>888</vt:i4>
      </vt:variant>
      <vt:variant>
        <vt:i4>0</vt:i4>
      </vt:variant>
      <vt:variant>
        <vt:i4>5</vt:i4>
      </vt:variant>
      <vt:variant>
        <vt:lpwstr/>
      </vt:variant>
      <vt:variant>
        <vt:lpwstr>_top</vt:lpwstr>
      </vt:variant>
      <vt:variant>
        <vt:i4>6422628</vt:i4>
      </vt:variant>
      <vt:variant>
        <vt:i4>885</vt:i4>
      </vt:variant>
      <vt:variant>
        <vt:i4>0</vt:i4>
      </vt:variant>
      <vt:variant>
        <vt:i4>5</vt:i4>
      </vt:variant>
      <vt:variant>
        <vt:lpwstr>http://policy.ssa.gov/poms.nsf/lnx/0501130503!opendocument</vt:lpwstr>
      </vt:variant>
      <vt:variant>
        <vt:lpwstr/>
      </vt:variant>
      <vt:variant>
        <vt:i4>6422629</vt:i4>
      </vt:variant>
      <vt:variant>
        <vt:i4>882</vt:i4>
      </vt:variant>
      <vt:variant>
        <vt:i4>0</vt:i4>
      </vt:variant>
      <vt:variant>
        <vt:i4>5</vt:i4>
      </vt:variant>
      <vt:variant>
        <vt:lpwstr>http://policy.ssa.gov/poms.nsf/lnx/0501130502!opendocument</vt:lpwstr>
      </vt:variant>
      <vt:variant>
        <vt:lpwstr/>
      </vt:variant>
      <vt:variant>
        <vt:i4>262192</vt:i4>
      </vt:variant>
      <vt:variant>
        <vt:i4>879</vt:i4>
      </vt:variant>
      <vt:variant>
        <vt:i4>0</vt:i4>
      </vt:variant>
      <vt:variant>
        <vt:i4>5</vt:i4>
      </vt:variant>
      <vt:variant>
        <vt:lpwstr/>
      </vt:variant>
      <vt:variant>
        <vt:lpwstr>_top</vt:lpwstr>
      </vt:variant>
      <vt:variant>
        <vt:i4>6422630</vt:i4>
      </vt:variant>
      <vt:variant>
        <vt:i4>876</vt:i4>
      </vt:variant>
      <vt:variant>
        <vt:i4>0</vt:i4>
      </vt:variant>
      <vt:variant>
        <vt:i4>5</vt:i4>
      </vt:variant>
      <vt:variant>
        <vt:lpwstr>http://policy.ssa.gov/poms.nsf/lnx/0501130501!opendocument</vt:lpwstr>
      </vt:variant>
      <vt:variant>
        <vt:lpwstr/>
      </vt:variant>
      <vt:variant>
        <vt:i4>6422631</vt:i4>
      </vt:variant>
      <vt:variant>
        <vt:i4>873</vt:i4>
      </vt:variant>
      <vt:variant>
        <vt:i4>0</vt:i4>
      </vt:variant>
      <vt:variant>
        <vt:i4>5</vt:i4>
      </vt:variant>
      <vt:variant>
        <vt:lpwstr>http://policy.ssa.gov/poms.nsf/lnx/0501130500!opendocument</vt:lpwstr>
      </vt:variant>
      <vt:variant>
        <vt:lpwstr/>
      </vt:variant>
      <vt:variant>
        <vt:i4>262192</vt:i4>
      </vt:variant>
      <vt:variant>
        <vt:i4>870</vt:i4>
      </vt:variant>
      <vt:variant>
        <vt:i4>0</vt:i4>
      </vt:variant>
      <vt:variant>
        <vt:i4>5</vt:i4>
      </vt:variant>
      <vt:variant>
        <vt:lpwstr/>
      </vt:variant>
      <vt:variant>
        <vt:lpwstr>_top</vt:lpwstr>
      </vt:variant>
      <vt:variant>
        <vt:i4>6291555</vt:i4>
      </vt:variant>
      <vt:variant>
        <vt:i4>867</vt:i4>
      </vt:variant>
      <vt:variant>
        <vt:i4>0</vt:i4>
      </vt:variant>
      <vt:variant>
        <vt:i4>5</vt:i4>
      </vt:variant>
      <vt:variant>
        <vt:lpwstr>http://policy.ssa.gov/poms.nsf/lnx/0501130425!opendocument</vt:lpwstr>
      </vt:variant>
      <vt:variant>
        <vt:lpwstr/>
      </vt:variant>
      <vt:variant>
        <vt:i4>3211390</vt:i4>
      </vt:variant>
      <vt:variant>
        <vt:i4>864</vt:i4>
      </vt:variant>
      <vt:variant>
        <vt:i4>0</vt:i4>
      </vt:variant>
      <vt:variant>
        <vt:i4>5</vt:i4>
      </vt:variant>
      <vt:variant>
        <vt:lpwstr>http://medsweb.scdhhs.gov/EligibilityForms/FM 1766-A ME.pdf</vt:lpwstr>
      </vt:variant>
      <vt:variant>
        <vt:lpwstr/>
      </vt:variant>
      <vt:variant>
        <vt:i4>262192</vt:i4>
      </vt:variant>
      <vt:variant>
        <vt:i4>861</vt:i4>
      </vt:variant>
      <vt:variant>
        <vt:i4>0</vt:i4>
      </vt:variant>
      <vt:variant>
        <vt:i4>5</vt:i4>
      </vt:variant>
      <vt:variant>
        <vt:lpwstr/>
      </vt:variant>
      <vt:variant>
        <vt:lpwstr>_top</vt:lpwstr>
      </vt:variant>
      <vt:variant>
        <vt:i4>3211390</vt:i4>
      </vt:variant>
      <vt:variant>
        <vt:i4>858</vt:i4>
      </vt:variant>
      <vt:variant>
        <vt:i4>0</vt:i4>
      </vt:variant>
      <vt:variant>
        <vt:i4>5</vt:i4>
      </vt:variant>
      <vt:variant>
        <vt:lpwstr>http://medsweb.scdhhs.gov/EligibilityForms/FM 1766-A ME.pdf</vt:lpwstr>
      </vt:variant>
      <vt:variant>
        <vt:lpwstr/>
      </vt:variant>
      <vt:variant>
        <vt:i4>3211390</vt:i4>
      </vt:variant>
      <vt:variant>
        <vt:i4>855</vt:i4>
      </vt:variant>
      <vt:variant>
        <vt:i4>0</vt:i4>
      </vt:variant>
      <vt:variant>
        <vt:i4>5</vt:i4>
      </vt:variant>
      <vt:variant>
        <vt:lpwstr>http://medsweb.scdhhs.gov/EligibilityForms/FM 1766-A ME.pdf</vt:lpwstr>
      </vt:variant>
      <vt:variant>
        <vt:lpwstr/>
      </vt:variant>
      <vt:variant>
        <vt:i4>262192</vt:i4>
      </vt:variant>
      <vt:variant>
        <vt:i4>852</vt:i4>
      </vt:variant>
      <vt:variant>
        <vt:i4>0</vt:i4>
      </vt:variant>
      <vt:variant>
        <vt:i4>5</vt:i4>
      </vt:variant>
      <vt:variant>
        <vt:lpwstr/>
      </vt:variant>
      <vt:variant>
        <vt:lpwstr>_top</vt:lpwstr>
      </vt:variant>
      <vt:variant>
        <vt:i4>6291558</vt:i4>
      </vt:variant>
      <vt:variant>
        <vt:i4>849</vt:i4>
      </vt:variant>
      <vt:variant>
        <vt:i4>0</vt:i4>
      </vt:variant>
      <vt:variant>
        <vt:i4>5</vt:i4>
      </vt:variant>
      <vt:variant>
        <vt:lpwstr>http://policy.ssa.gov/poms.nsf/lnx/0501130420!opendocument</vt:lpwstr>
      </vt:variant>
      <vt:variant>
        <vt:lpwstr/>
      </vt:variant>
      <vt:variant>
        <vt:i4>983067</vt:i4>
      </vt:variant>
      <vt:variant>
        <vt:i4>846</vt:i4>
      </vt:variant>
      <vt:variant>
        <vt:i4>0</vt:i4>
      </vt:variant>
      <vt:variant>
        <vt:i4>5</vt:i4>
      </vt:variant>
      <vt:variant>
        <vt:lpwstr>http://medsweb.scdhhs.gov/EligibilityForms/FM 933.pdf</vt:lpwstr>
      </vt:variant>
      <vt:variant>
        <vt:lpwstr/>
      </vt:variant>
      <vt:variant>
        <vt:i4>3211390</vt:i4>
      </vt:variant>
      <vt:variant>
        <vt:i4>843</vt:i4>
      </vt:variant>
      <vt:variant>
        <vt:i4>0</vt:i4>
      </vt:variant>
      <vt:variant>
        <vt:i4>5</vt:i4>
      </vt:variant>
      <vt:variant>
        <vt:lpwstr>http://medsweb.scdhhs.gov/EligibilityForms/FM 1766-A ME.pdf</vt:lpwstr>
      </vt:variant>
      <vt:variant>
        <vt:lpwstr/>
      </vt:variant>
      <vt:variant>
        <vt:i4>3211390</vt:i4>
      </vt:variant>
      <vt:variant>
        <vt:i4>840</vt:i4>
      </vt:variant>
      <vt:variant>
        <vt:i4>0</vt:i4>
      </vt:variant>
      <vt:variant>
        <vt:i4>5</vt:i4>
      </vt:variant>
      <vt:variant>
        <vt:lpwstr>http://medsweb.scdhhs.gov/EligibilityForms/FM 1766-A ME.pdf</vt:lpwstr>
      </vt:variant>
      <vt:variant>
        <vt:lpwstr/>
      </vt:variant>
      <vt:variant>
        <vt:i4>2293859</vt:i4>
      </vt:variant>
      <vt:variant>
        <vt:i4>837</vt:i4>
      </vt:variant>
      <vt:variant>
        <vt:i4>0</vt:i4>
      </vt:variant>
      <vt:variant>
        <vt:i4>5</vt:i4>
      </vt:variant>
      <vt:variant>
        <vt:lpwstr/>
      </vt:variant>
      <vt:variant>
        <vt:lpwstr>Appendix_B	1,135218,135228,4094,Manual Heading 1,Appendix B</vt:lpwstr>
      </vt:variant>
      <vt:variant>
        <vt:i4>6488166</vt:i4>
      </vt:variant>
      <vt:variant>
        <vt:i4>834</vt:i4>
      </vt:variant>
      <vt:variant>
        <vt:i4>0</vt:i4>
      </vt:variant>
      <vt:variant>
        <vt:i4>5</vt:i4>
      </vt:variant>
      <vt:variant>
        <vt:lpwstr>http://policy.ssa.gov/poms.nsf/lnx/0501130410!opendocument</vt:lpwstr>
      </vt:variant>
      <vt:variant>
        <vt:lpwstr/>
      </vt:variant>
      <vt:variant>
        <vt:i4>3211390</vt:i4>
      </vt:variant>
      <vt:variant>
        <vt:i4>831</vt:i4>
      </vt:variant>
      <vt:variant>
        <vt:i4>0</vt:i4>
      </vt:variant>
      <vt:variant>
        <vt:i4>5</vt:i4>
      </vt:variant>
      <vt:variant>
        <vt:lpwstr>http://medsweb.scdhhs.gov/EligibilityForms/FM 1766-A ME.pdf</vt:lpwstr>
      </vt:variant>
      <vt:variant>
        <vt:lpwstr/>
      </vt:variant>
      <vt:variant>
        <vt:i4>2687081</vt:i4>
      </vt:variant>
      <vt:variant>
        <vt:i4>828</vt:i4>
      </vt:variant>
      <vt:variant>
        <vt:i4>0</vt:i4>
      </vt:variant>
      <vt:variant>
        <vt:i4>5</vt:i4>
      </vt:variant>
      <vt:variant>
        <vt:lpwstr/>
      </vt:variant>
      <vt:variant>
        <vt:lpwstr>Appendix_B	1,135313,135323,4094,Manual Heading 1,Appendix B</vt:lpwstr>
      </vt:variant>
      <vt:variant>
        <vt:i4>6422630</vt:i4>
      </vt:variant>
      <vt:variant>
        <vt:i4>825</vt:i4>
      </vt:variant>
      <vt:variant>
        <vt:i4>0</vt:i4>
      </vt:variant>
      <vt:variant>
        <vt:i4>5</vt:i4>
      </vt:variant>
      <vt:variant>
        <vt:lpwstr>http://policy.ssa.gov/poms.nsf/lnx/0501130400!opendocument</vt:lpwstr>
      </vt:variant>
      <vt:variant>
        <vt:lpwstr/>
      </vt:variant>
      <vt:variant>
        <vt:i4>262192</vt:i4>
      </vt:variant>
      <vt:variant>
        <vt:i4>822</vt:i4>
      </vt:variant>
      <vt:variant>
        <vt:i4>0</vt:i4>
      </vt:variant>
      <vt:variant>
        <vt:i4>5</vt:i4>
      </vt:variant>
      <vt:variant>
        <vt:lpwstr/>
      </vt:variant>
      <vt:variant>
        <vt:lpwstr>_top</vt:lpwstr>
      </vt:variant>
      <vt:variant>
        <vt:i4>6488167</vt:i4>
      </vt:variant>
      <vt:variant>
        <vt:i4>819</vt:i4>
      </vt:variant>
      <vt:variant>
        <vt:i4>0</vt:i4>
      </vt:variant>
      <vt:variant>
        <vt:i4>5</vt:i4>
      </vt:variant>
      <vt:variant>
        <vt:lpwstr>http://policy.ssa.gov/poms.nsf/lnx/0501120115!opendocument</vt:lpwstr>
      </vt:variant>
      <vt:variant>
        <vt:lpwstr/>
      </vt:variant>
      <vt:variant>
        <vt:i4>262192</vt:i4>
      </vt:variant>
      <vt:variant>
        <vt:i4>816</vt:i4>
      </vt:variant>
      <vt:variant>
        <vt:i4>0</vt:i4>
      </vt:variant>
      <vt:variant>
        <vt:i4>5</vt:i4>
      </vt:variant>
      <vt:variant>
        <vt:lpwstr/>
      </vt:variant>
      <vt:variant>
        <vt:lpwstr>_top</vt:lpwstr>
      </vt:variant>
      <vt:variant>
        <vt:i4>262192</vt:i4>
      </vt:variant>
      <vt:variant>
        <vt:i4>813</vt:i4>
      </vt:variant>
      <vt:variant>
        <vt:i4>0</vt:i4>
      </vt:variant>
      <vt:variant>
        <vt:i4>5</vt:i4>
      </vt:variant>
      <vt:variant>
        <vt:lpwstr/>
      </vt:variant>
      <vt:variant>
        <vt:lpwstr>_top</vt:lpwstr>
      </vt:variant>
      <vt:variant>
        <vt:i4>2687021</vt:i4>
      </vt:variant>
      <vt:variant>
        <vt:i4>810</vt:i4>
      </vt:variant>
      <vt:variant>
        <vt:i4>0</vt:i4>
      </vt:variant>
      <vt:variant>
        <vt:i4>5</vt:i4>
      </vt:variant>
      <vt:variant>
        <vt:lpwstr/>
      </vt:variant>
      <vt:variant>
        <vt:lpwstr>MPPM_402_20</vt:lpwstr>
      </vt:variant>
      <vt:variant>
        <vt:i4>262192</vt:i4>
      </vt:variant>
      <vt:variant>
        <vt:i4>807</vt:i4>
      </vt:variant>
      <vt:variant>
        <vt:i4>0</vt:i4>
      </vt:variant>
      <vt:variant>
        <vt:i4>5</vt:i4>
      </vt:variant>
      <vt:variant>
        <vt:lpwstr/>
      </vt:variant>
      <vt:variant>
        <vt:lpwstr>_top</vt:lpwstr>
      </vt:variant>
      <vt:variant>
        <vt:i4>5439581</vt:i4>
      </vt:variant>
      <vt:variant>
        <vt:i4>804</vt:i4>
      </vt:variant>
      <vt:variant>
        <vt:i4>0</vt:i4>
      </vt:variant>
      <vt:variant>
        <vt:i4>5</vt:i4>
      </vt:variant>
      <vt:variant>
        <vt:lpwstr>http://medsweb.scdhhs.gov/EligibilityForms/FM 1280 ME.pdf</vt:lpwstr>
      </vt:variant>
      <vt:variant>
        <vt:lpwstr/>
      </vt:variant>
      <vt:variant>
        <vt:i4>6422625</vt:i4>
      </vt:variant>
      <vt:variant>
        <vt:i4>801</vt:i4>
      </vt:variant>
      <vt:variant>
        <vt:i4>0</vt:i4>
      </vt:variant>
      <vt:variant>
        <vt:i4>5</vt:i4>
      </vt:variant>
      <vt:variant>
        <vt:lpwstr>http://policy.ssa.gov/poms.nsf/lnx/0501130300!opendocument</vt:lpwstr>
      </vt:variant>
      <vt:variant>
        <vt:lpwstr/>
      </vt:variant>
      <vt:variant>
        <vt:i4>262192</vt:i4>
      </vt:variant>
      <vt:variant>
        <vt:i4>798</vt:i4>
      </vt:variant>
      <vt:variant>
        <vt:i4>0</vt:i4>
      </vt:variant>
      <vt:variant>
        <vt:i4>5</vt:i4>
      </vt:variant>
      <vt:variant>
        <vt:lpwstr/>
      </vt:variant>
      <vt:variant>
        <vt:lpwstr>_top</vt:lpwstr>
      </vt:variant>
      <vt:variant>
        <vt:i4>6357094</vt:i4>
      </vt:variant>
      <vt:variant>
        <vt:i4>795</vt:i4>
      </vt:variant>
      <vt:variant>
        <vt:i4>0</vt:i4>
      </vt:variant>
      <vt:variant>
        <vt:i4>5</vt:i4>
      </vt:variant>
      <vt:variant>
        <vt:lpwstr>http://policy.ssa.gov/poms.nsf/lnx/0501130430!opendocument</vt:lpwstr>
      </vt:variant>
      <vt:variant>
        <vt:lpwstr/>
      </vt:variant>
      <vt:variant>
        <vt:i4>3997731</vt:i4>
      </vt:variant>
      <vt:variant>
        <vt:i4>792</vt:i4>
      </vt:variant>
      <vt:variant>
        <vt:i4>0</vt:i4>
      </vt:variant>
      <vt:variant>
        <vt:i4>5</vt:i4>
      </vt:variant>
      <vt:variant>
        <vt:lpwstr>http://www.kelleybluebook.com/</vt:lpwstr>
      </vt:variant>
      <vt:variant>
        <vt:lpwstr/>
      </vt:variant>
      <vt:variant>
        <vt:i4>2359356</vt:i4>
      </vt:variant>
      <vt:variant>
        <vt:i4>789</vt:i4>
      </vt:variant>
      <vt:variant>
        <vt:i4>0</vt:i4>
      </vt:variant>
      <vt:variant>
        <vt:i4>5</vt:i4>
      </vt:variant>
      <vt:variant>
        <vt:lpwstr>http://www.nadaguides.com/</vt:lpwstr>
      </vt:variant>
      <vt:variant>
        <vt:lpwstr/>
      </vt:variant>
      <vt:variant>
        <vt:i4>5636176</vt:i4>
      </vt:variant>
      <vt:variant>
        <vt:i4>786</vt:i4>
      </vt:variant>
      <vt:variant>
        <vt:i4>0</vt:i4>
      </vt:variant>
      <vt:variant>
        <vt:i4>5</vt:i4>
      </vt:variant>
      <vt:variant>
        <vt:lpwstr>http://medsweb.scdhhs.gov/EligibilityForms/FM 1255 ME.pdf</vt:lpwstr>
      </vt:variant>
      <vt:variant>
        <vt:lpwstr/>
      </vt:variant>
      <vt:variant>
        <vt:i4>6422624</vt:i4>
      </vt:variant>
      <vt:variant>
        <vt:i4>783</vt:i4>
      </vt:variant>
      <vt:variant>
        <vt:i4>0</vt:i4>
      </vt:variant>
      <vt:variant>
        <vt:i4>5</vt:i4>
      </vt:variant>
      <vt:variant>
        <vt:lpwstr>http://policy.ssa.gov/poms.nsf/lnx/0501130200!opendocument</vt:lpwstr>
      </vt:variant>
      <vt:variant>
        <vt:lpwstr/>
      </vt:variant>
      <vt:variant>
        <vt:i4>262192</vt:i4>
      </vt:variant>
      <vt:variant>
        <vt:i4>780</vt:i4>
      </vt:variant>
      <vt:variant>
        <vt:i4>0</vt:i4>
      </vt:variant>
      <vt:variant>
        <vt:i4>5</vt:i4>
      </vt:variant>
      <vt:variant>
        <vt:lpwstr/>
      </vt:variant>
      <vt:variant>
        <vt:lpwstr>_top</vt:lpwstr>
      </vt:variant>
      <vt:variant>
        <vt:i4>6750307</vt:i4>
      </vt:variant>
      <vt:variant>
        <vt:i4>777</vt:i4>
      </vt:variant>
      <vt:variant>
        <vt:i4>0</vt:i4>
      </vt:variant>
      <vt:variant>
        <vt:i4>5</vt:i4>
      </vt:variant>
      <vt:variant>
        <vt:lpwstr>http://policy.ssa.gov/poms.nsf/lnx/0501130150!opendocument</vt:lpwstr>
      </vt:variant>
      <vt:variant>
        <vt:lpwstr/>
      </vt:variant>
      <vt:variant>
        <vt:i4>6422631</vt:i4>
      </vt:variant>
      <vt:variant>
        <vt:i4>774</vt:i4>
      </vt:variant>
      <vt:variant>
        <vt:i4>0</vt:i4>
      </vt:variant>
      <vt:variant>
        <vt:i4>5</vt:i4>
      </vt:variant>
      <vt:variant>
        <vt:lpwstr>http://policy.ssa.gov/poms.nsf/lnx/0501150201!opendocument</vt:lpwstr>
      </vt:variant>
      <vt:variant>
        <vt:lpwstr/>
      </vt:variant>
      <vt:variant>
        <vt:i4>6357091</vt:i4>
      </vt:variant>
      <vt:variant>
        <vt:i4>771</vt:i4>
      </vt:variant>
      <vt:variant>
        <vt:i4>0</vt:i4>
      </vt:variant>
      <vt:variant>
        <vt:i4>5</vt:i4>
      </vt:variant>
      <vt:variant>
        <vt:lpwstr>http://policy.ssa.gov/poms.nsf/lnx/0501130130!opendocument</vt:lpwstr>
      </vt:variant>
      <vt:variant>
        <vt:lpwstr/>
      </vt:variant>
      <vt:variant>
        <vt:i4>262192</vt:i4>
      </vt:variant>
      <vt:variant>
        <vt:i4>768</vt:i4>
      </vt:variant>
      <vt:variant>
        <vt:i4>0</vt:i4>
      </vt:variant>
      <vt:variant>
        <vt:i4>5</vt:i4>
      </vt:variant>
      <vt:variant>
        <vt:lpwstr/>
      </vt:variant>
      <vt:variant>
        <vt:lpwstr>_top</vt:lpwstr>
      </vt:variant>
      <vt:variant>
        <vt:i4>6488163</vt:i4>
      </vt:variant>
      <vt:variant>
        <vt:i4>765</vt:i4>
      </vt:variant>
      <vt:variant>
        <vt:i4>0</vt:i4>
      </vt:variant>
      <vt:variant>
        <vt:i4>5</vt:i4>
      </vt:variant>
      <vt:variant>
        <vt:lpwstr>http://policy.ssa.gov/poms.nsf/lnx/0501130110!opendocument</vt:lpwstr>
      </vt:variant>
      <vt:variant>
        <vt:lpwstr/>
      </vt:variant>
      <vt:variant>
        <vt:i4>6488163</vt:i4>
      </vt:variant>
      <vt:variant>
        <vt:i4>762</vt:i4>
      </vt:variant>
      <vt:variant>
        <vt:i4>0</vt:i4>
      </vt:variant>
      <vt:variant>
        <vt:i4>5</vt:i4>
      </vt:variant>
      <vt:variant>
        <vt:lpwstr>http://policy.ssa.gov/poms.nsf/lnx/0501130110!opendocument</vt:lpwstr>
      </vt:variant>
      <vt:variant>
        <vt:lpwstr/>
      </vt:variant>
      <vt:variant>
        <vt:i4>262192</vt:i4>
      </vt:variant>
      <vt:variant>
        <vt:i4>759</vt:i4>
      </vt:variant>
      <vt:variant>
        <vt:i4>0</vt:i4>
      </vt:variant>
      <vt:variant>
        <vt:i4>5</vt:i4>
      </vt:variant>
      <vt:variant>
        <vt:lpwstr/>
      </vt:variant>
      <vt:variant>
        <vt:lpwstr>_top</vt:lpwstr>
      </vt:variant>
      <vt:variant>
        <vt:i4>5636176</vt:i4>
      </vt:variant>
      <vt:variant>
        <vt:i4>756</vt:i4>
      </vt:variant>
      <vt:variant>
        <vt:i4>0</vt:i4>
      </vt:variant>
      <vt:variant>
        <vt:i4>5</vt:i4>
      </vt:variant>
      <vt:variant>
        <vt:lpwstr>http://medsweb.scdhhs.gov/EligibilityForms/FM 1255 ME.pdf</vt:lpwstr>
      </vt:variant>
      <vt:variant>
        <vt:lpwstr/>
      </vt:variant>
      <vt:variant>
        <vt:i4>7209051</vt:i4>
      </vt:variant>
      <vt:variant>
        <vt:i4>753</vt:i4>
      </vt:variant>
      <vt:variant>
        <vt:i4>0</vt:i4>
      </vt:variant>
      <vt:variant>
        <vt:i4>5</vt:i4>
      </vt:variant>
      <vt:variant>
        <vt:lpwstr>https://www.scdhhs.gov/sites/default/files/3401_HealthyConnections_Inst_OSS.pdf</vt:lpwstr>
      </vt:variant>
      <vt:variant>
        <vt:lpwstr/>
      </vt:variant>
      <vt:variant>
        <vt:i4>5505106</vt:i4>
      </vt:variant>
      <vt:variant>
        <vt:i4>750</vt:i4>
      </vt:variant>
      <vt:variant>
        <vt:i4>0</vt:i4>
      </vt:variant>
      <vt:variant>
        <vt:i4>5</vt:i4>
      </vt:variant>
      <vt:variant>
        <vt:lpwstr>http://medsweb.scdhhs.gov/EligibilityForms/FM 1277 ME.pdf</vt:lpwstr>
      </vt:variant>
      <vt:variant>
        <vt:lpwstr/>
      </vt:variant>
      <vt:variant>
        <vt:i4>6422627</vt:i4>
      </vt:variant>
      <vt:variant>
        <vt:i4>747</vt:i4>
      </vt:variant>
      <vt:variant>
        <vt:i4>0</vt:i4>
      </vt:variant>
      <vt:variant>
        <vt:i4>5</vt:i4>
      </vt:variant>
      <vt:variant>
        <vt:lpwstr>http://policy.ssa.gov/poms.nsf/lnx/0501130100!opendocument</vt:lpwstr>
      </vt:variant>
      <vt:variant>
        <vt:lpwstr/>
      </vt:variant>
      <vt:variant>
        <vt:i4>5636176</vt:i4>
      </vt:variant>
      <vt:variant>
        <vt:i4>744</vt:i4>
      </vt:variant>
      <vt:variant>
        <vt:i4>0</vt:i4>
      </vt:variant>
      <vt:variant>
        <vt:i4>5</vt:i4>
      </vt:variant>
      <vt:variant>
        <vt:lpwstr>http://medsweb.scdhhs.gov/EligibilityForms/FM 1255 ME.pdf</vt:lpwstr>
      </vt:variant>
      <vt:variant>
        <vt:lpwstr/>
      </vt:variant>
      <vt:variant>
        <vt:i4>6422629</vt:i4>
      </vt:variant>
      <vt:variant>
        <vt:i4>741</vt:i4>
      </vt:variant>
      <vt:variant>
        <vt:i4>0</vt:i4>
      </vt:variant>
      <vt:variant>
        <vt:i4>5</vt:i4>
      </vt:variant>
      <vt:variant>
        <vt:lpwstr>http://policy.ssa.gov/poms.nsf/lnx/0501150001!opendocument</vt:lpwstr>
      </vt:variant>
      <vt:variant>
        <vt:lpwstr/>
      </vt:variant>
      <vt:variant>
        <vt:i4>6488164</vt:i4>
      </vt:variant>
      <vt:variant>
        <vt:i4>738</vt:i4>
      </vt:variant>
      <vt:variant>
        <vt:i4>0</vt:i4>
      </vt:variant>
      <vt:variant>
        <vt:i4>5</vt:i4>
      </vt:variant>
      <vt:variant>
        <vt:lpwstr>http://policy.ssa.gov/poms.nsf/lnx/0501120215!opendocument</vt:lpwstr>
      </vt:variant>
      <vt:variant>
        <vt:lpwstr/>
      </vt:variant>
      <vt:variant>
        <vt:i4>262192</vt:i4>
      </vt:variant>
      <vt:variant>
        <vt:i4>735</vt:i4>
      </vt:variant>
      <vt:variant>
        <vt:i4>0</vt:i4>
      </vt:variant>
      <vt:variant>
        <vt:i4>5</vt:i4>
      </vt:variant>
      <vt:variant>
        <vt:lpwstr/>
      </vt:variant>
      <vt:variant>
        <vt:lpwstr>_top</vt:lpwstr>
      </vt:variant>
      <vt:variant>
        <vt:i4>5636176</vt:i4>
      </vt:variant>
      <vt:variant>
        <vt:i4>732</vt:i4>
      </vt:variant>
      <vt:variant>
        <vt:i4>0</vt:i4>
      </vt:variant>
      <vt:variant>
        <vt:i4>5</vt:i4>
      </vt:variant>
      <vt:variant>
        <vt:lpwstr>http://medsweb.scdhhs.gov/EligibilityForms/FM 1255 ME.pdf</vt:lpwstr>
      </vt:variant>
      <vt:variant>
        <vt:lpwstr/>
      </vt:variant>
      <vt:variant>
        <vt:i4>6291553</vt:i4>
      </vt:variant>
      <vt:variant>
        <vt:i4>729</vt:i4>
      </vt:variant>
      <vt:variant>
        <vt:i4>0</vt:i4>
      </vt:variant>
      <vt:variant>
        <vt:i4>5</vt:i4>
      </vt:variant>
      <vt:variant>
        <vt:lpwstr>http://policy.ssa.gov/poms.nsf/lnx/0501120220!opendocument</vt:lpwstr>
      </vt:variant>
      <vt:variant>
        <vt:lpwstr/>
      </vt:variant>
      <vt:variant>
        <vt:i4>262192</vt:i4>
      </vt:variant>
      <vt:variant>
        <vt:i4>726</vt:i4>
      </vt:variant>
      <vt:variant>
        <vt:i4>0</vt:i4>
      </vt:variant>
      <vt:variant>
        <vt:i4>5</vt:i4>
      </vt:variant>
      <vt:variant>
        <vt:lpwstr/>
      </vt:variant>
      <vt:variant>
        <vt:lpwstr>_top</vt:lpwstr>
      </vt:variant>
      <vt:variant>
        <vt:i4>262192</vt:i4>
      </vt:variant>
      <vt:variant>
        <vt:i4>723</vt:i4>
      </vt:variant>
      <vt:variant>
        <vt:i4>0</vt:i4>
      </vt:variant>
      <vt:variant>
        <vt:i4>5</vt:i4>
      </vt:variant>
      <vt:variant>
        <vt:lpwstr/>
      </vt:variant>
      <vt:variant>
        <vt:lpwstr>_top</vt:lpwstr>
      </vt:variant>
      <vt:variant>
        <vt:i4>6488161</vt:i4>
      </vt:variant>
      <vt:variant>
        <vt:i4>720</vt:i4>
      </vt:variant>
      <vt:variant>
        <vt:i4>0</vt:i4>
      </vt:variant>
      <vt:variant>
        <vt:i4>5</vt:i4>
      </vt:variant>
      <vt:variant>
        <vt:lpwstr>http://policy.ssa.gov/poms.nsf/lnx/0501120210!opendocument</vt:lpwstr>
      </vt:variant>
      <vt:variant>
        <vt:lpwstr/>
      </vt:variant>
      <vt:variant>
        <vt:i4>262192</vt:i4>
      </vt:variant>
      <vt:variant>
        <vt:i4>717</vt:i4>
      </vt:variant>
      <vt:variant>
        <vt:i4>0</vt:i4>
      </vt:variant>
      <vt:variant>
        <vt:i4>5</vt:i4>
      </vt:variant>
      <vt:variant>
        <vt:lpwstr/>
      </vt:variant>
      <vt:variant>
        <vt:lpwstr>_top</vt:lpwstr>
      </vt:variant>
      <vt:variant>
        <vt:i4>5701721</vt:i4>
      </vt:variant>
      <vt:variant>
        <vt:i4>714</vt:i4>
      </vt:variant>
      <vt:variant>
        <vt:i4>0</vt:i4>
      </vt:variant>
      <vt:variant>
        <vt:i4>5</vt:i4>
      </vt:variant>
      <vt:variant>
        <vt:lpwstr>http://policy.ssa.gov/poms.nsf/lnx/0501140215</vt:lpwstr>
      </vt:variant>
      <vt:variant>
        <vt:lpwstr/>
      </vt:variant>
      <vt:variant>
        <vt:i4>5505117</vt:i4>
      </vt:variant>
      <vt:variant>
        <vt:i4>711</vt:i4>
      </vt:variant>
      <vt:variant>
        <vt:i4>0</vt:i4>
      </vt:variant>
      <vt:variant>
        <vt:i4>5</vt:i4>
      </vt:variant>
      <vt:variant>
        <vt:lpwstr>http://policy.ssa.gov/poms.nsf/lnx/0501120020</vt:lpwstr>
      </vt:variant>
      <vt:variant>
        <vt:lpwstr/>
      </vt:variant>
      <vt:variant>
        <vt:i4>262192</vt:i4>
      </vt:variant>
      <vt:variant>
        <vt:i4>708</vt:i4>
      </vt:variant>
      <vt:variant>
        <vt:i4>0</vt:i4>
      </vt:variant>
      <vt:variant>
        <vt:i4>5</vt:i4>
      </vt:variant>
      <vt:variant>
        <vt:lpwstr/>
      </vt:variant>
      <vt:variant>
        <vt:lpwstr>_top</vt:lpwstr>
      </vt:variant>
      <vt:variant>
        <vt:i4>6488163</vt:i4>
      </vt:variant>
      <vt:variant>
        <vt:i4>705</vt:i4>
      </vt:variant>
      <vt:variant>
        <vt:i4>0</vt:i4>
      </vt:variant>
      <vt:variant>
        <vt:i4>5</vt:i4>
      </vt:variant>
      <vt:variant>
        <vt:lpwstr>http://policy.ssa.gov/poms.nsf/lnx/0501120010!opendocument</vt:lpwstr>
      </vt:variant>
      <vt:variant>
        <vt:lpwstr/>
      </vt:variant>
      <vt:variant>
        <vt:i4>262192</vt:i4>
      </vt:variant>
      <vt:variant>
        <vt:i4>702</vt:i4>
      </vt:variant>
      <vt:variant>
        <vt:i4>0</vt:i4>
      </vt:variant>
      <vt:variant>
        <vt:i4>5</vt:i4>
      </vt:variant>
      <vt:variant>
        <vt:lpwstr/>
      </vt:variant>
      <vt:variant>
        <vt:lpwstr>_top</vt:lpwstr>
      </vt:variant>
      <vt:variant>
        <vt:i4>7274569</vt:i4>
      </vt:variant>
      <vt:variant>
        <vt:i4>699</vt:i4>
      </vt:variant>
      <vt:variant>
        <vt:i4>0</vt:i4>
      </vt:variant>
      <vt:variant>
        <vt:i4>5</vt:i4>
      </vt:variant>
      <vt:variant>
        <vt:lpwstr/>
      </vt:variant>
      <vt:variant>
        <vt:lpwstr>Appendix_F</vt:lpwstr>
      </vt:variant>
      <vt:variant>
        <vt:i4>4456488</vt:i4>
      </vt:variant>
      <vt:variant>
        <vt:i4>696</vt:i4>
      </vt:variant>
      <vt:variant>
        <vt:i4>0</vt:i4>
      </vt:variant>
      <vt:variant>
        <vt:i4>5</vt:i4>
      </vt:variant>
      <vt:variant>
        <vt:lpwstr/>
      </vt:variant>
      <vt:variant>
        <vt:lpwstr>MPPM_402_15_01</vt:lpwstr>
      </vt:variant>
      <vt:variant>
        <vt:i4>7274569</vt:i4>
      </vt:variant>
      <vt:variant>
        <vt:i4>693</vt:i4>
      </vt:variant>
      <vt:variant>
        <vt:i4>0</vt:i4>
      </vt:variant>
      <vt:variant>
        <vt:i4>5</vt:i4>
      </vt:variant>
      <vt:variant>
        <vt:lpwstr/>
      </vt:variant>
      <vt:variant>
        <vt:lpwstr>Appendix_F</vt:lpwstr>
      </vt:variant>
      <vt:variant>
        <vt:i4>262192</vt:i4>
      </vt:variant>
      <vt:variant>
        <vt:i4>690</vt:i4>
      </vt:variant>
      <vt:variant>
        <vt:i4>0</vt:i4>
      </vt:variant>
      <vt:variant>
        <vt:i4>5</vt:i4>
      </vt:variant>
      <vt:variant>
        <vt:lpwstr/>
      </vt:variant>
      <vt:variant>
        <vt:lpwstr>_top</vt:lpwstr>
      </vt:variant>
      <vt:variant>
        <vt:i4>6422629</vt:i4>
      </vt:variant>
      <vt:variant>
        <vt:i4>687</vt:i4>
      </vt:variant>
      <vt:variant>
        <vt:i4>0</vt:i4>
      </vt:variant>
      <vt:variant>
        <vt:i4>5</vt:i4>
      </vt:variant>
      <vt:variant>
        <vt:lpwstr>http://policy.ssa.gov/poms.nsf/lnx/0501110500!opendocument</vt:lpwstr>
      </vt:variant>
      <vt:variant>
        <vt:lpwstr/>
      </vt:variant>
      <vt:variant>
        <vt:i4>262192</vt:i4>
      </vt:variant>
      <vt:variant>
        <vt:i4>684</vt:i4>
      </vt:variant>
      <vt:variant>
        <vt:i4>0</vt:i4>
      </vt:variant>
      <vt:variant>
        <vt:i4>5</vt:i4>
      </vt:variant>
      <vt:variant>
        <vt:lpwstr/>
      </vt:variant>
      <vt:variant>
        <vt:lpwstr>_top</vt:lpwstr>
      </vt:variant>
      <vt:variant>
        <vt:i4>6488166</vt:i4>
      </vt:variant>
      <vt:variant>
        <vt:i4>681</vt:i4>
      </vt:variant>
      <vt:variant>
        <vt:i4>0</vt:i4>
      </vt:variant>
      <vt:variant>
        <vt:i4>5</vt:i4>
      </vt:variant>
      <vt:variant>
        <vt:lpwstr>http://policy.ssa.gov/poms.nsf/lnx/0501110117!opendocument</vt:lpwstr>
      </vt:variant>
      <vt:variant>
        <vt:lpwstr/>
      </vt:variant>
      <vt:variant>
        <vt:i4>6357093</vt:i4>
      </vt:variant>
      <vt:variant>
        <vt:i4>678</vt:i4>
      </vt:variant>
      <vt:variant>
        <vt:i4>0</vt:i4>
      </vt:variant>
      <vt:variant>
        <vt:i4>5</vt:i4>
      </vt:variant>
      <vt:variant>
        <vt:lpwstr>http://policy.ssa.gov/poms.nsf/lnx/0501110530!opendocument</vt:lpwstr>
      </vt:variant>
      <vt:variant>
        <vt:lpwstr/>
      </vt:variant>
      <vt:variant>
        <vt:i4>2752557</vt:i4>
      </vt:variant>
      <vt:variant>
        <vt:i4>675</vt:i4>
      </vt:variant>
      <vt:variant>
        <vt:i4>0</vt:i4>
      </vt:variant>
      <vt:variant>
        <vt:i4>5</vt:i4>
      </vt:variant>
      <vt:variant>
        <vt:lpwstr/>
      </vt:variant>
      <vt:variant>
        <vt:lpwstr>MPPM_402_17</vt:lpwstr>
      </vt:variant>
      <vt:variant>
        <vt:i4>262192</vt:i4>
      </vt:variant>
      <vt:variant>
        <vt:i4>672</vt:i4>
      </vt:variant>
      <vt:variant>
        <vt:i4>0</vt:i4>
      </vt:variant>
      <vt:variant>
        <vt:i4>5</vt:i4>
      </vt:variant>
      <vt:variant>
        <vt:lpwstr/>
      </vt:variant>
      <vt:variant>
        <vt:lpwstr>_top</vt:lpwstr>
      </vt:variant>
      <vt:variant>
        <vt:i4>262192</vt:i4>
      </vt:variant>
      <vt:variant>
        <vt:i4>669</vt:i4>
      </vt:variant>
      <vt:variant>
        <vt:i4>0</vt:i4>
      </vt:variant>
      <vt:variant>
        <vt:i4>5</vt:i4>
      </vt:variant>
      <vt:variant>
        <vt:lpwstr/>
      </vt:variant>
      <vt:variant>
        <vt:lpwstr>_top</vt:lpwstr>
      </vt:variant>
      <vt:variant>
        <vt:i4>2752557</vt:i4>
      </vt:variant>
      <vt:variant>
        <vt:i4>666</vt:i4>
      </vt:variant>
      <vt:variant>
        <vt:i4>0</vt:i4>
      </vt:variant>
      <vt:variant>
        <vt:i4>5</vt:i4>
      </vt:variant>
      <vt:variant>
        <vt:lpwstr/>
      </vt:variant>
      <vt:variant>
        <vt:lpwstr>MPPM_402_15</vt:lpwstr>
      </vt:variant>
      <vt:variant>
        <vt:i4>6488163</vt:i4>
      </vt:variant>
      <vt:variant>
        <vt:i4>663</vt:i4>
      </vt:variant>
      <vt:variant>
        <vt:i4>0</vt:i4>
      </vt:variant>
      <vt:variant>
        <vt:i4>5</vt:i4>
      </vt:variant>
      <vt:variant>
        <vt:lpwstr>http://policy.ssa.gov/poms.nsf/lnx/0501110310!opendocument</vt:lpwstr>
      </vt:variant>
      <vt:variant>
        <vt:lpwstr/>
      </vt:variant>
      <vt:variant>
        <vt:i4>6422630</vt:i4>
      </vt:variant>
      <vt:variant>
        <vt:i4>660</vt:i4>
      </vt:variant>
      <vt:variant>
        <vt:i4>0</vt:i4>
      </vt:variant>
      <vt:variant>
        <vt:i4>5</vt:i4>
      </vt:variant>
      <vt:variant>
        <vt:lpwstr>http://policy.ssa.gov/poms.nsf/lnx/0501110305!opendocument</vt:lpwstr>
      </vt:variant>
      <vt:variant>
        <vt:lpwstr/>
      </vt:variant>
      <vt:variant>
        <vt:i4>6422625</vt:i4>
      </vt:variant>
      <vt:variant>
        <vt:i4>657</vt:i4>
      </vt:variant>
      <vt:variant>
        <vt:i4>0</vt:i4>
      </vt:variant>
      <vt:variant>
        <vt:i4>5</vt:i4>
      </vt:variant>
      <vt:variant>
        <vt:lpwstr>http://policy.ssa.gov/poms.nsf/lnx/0501110100!opendocument</vt:lpwstr>
      </vt:variant>
      <vt:variant>
        <vt:lpwstr/>
      </vt:variant>
      <vt:variant>
        <vt:i4>262192</vt:i4>
      </vt:variant>
      <vt:variant>
        <vt:i4>654</vt:i4>
      </vt:variant>
      <vt:variant>
        <vt:i4>0</vt:i4>
      </vt:variant>
      <vt:variant>
        <vt:i4>5</vt:i4>
      </vt:variant>
      <vt:variant>
        <vt:lpwstr/>
      </vt:variant>
      <vt:variant>
        <vt:lpwstr>_top</vt:lpwstr>
      </vt:variant>
      <vt:variant>
        <vt:i4>6422627</vt:i4>
      </vt:variant>
      <vt:variant>
        <vt:i4>651</vt:i4>
      </vt:variant>
      <vt:variant>
        <vt:i4>0</vt:i4>
      </vt:variant>
      <vt:variant>
        <vt:i4>5</vt:i4>
      </vt:variant>
      <vt:variant>
        <vt:lpwstr>http://policy.ssa.gov/poms.nsf/lnx/0501110003!opendocument</vt:lpwstr>
      </vt:variant>
      <vt:variant>
        <vt:lpwstr/>
      </vt:variant>
      <vt:variant>
        <vt:i4>1769522</vt:i4>
      </vt:variant>
      <vt:variant>
        <vt:i4>644</vt:i4>
      </vt:variant>
      <vt:variant>
        <vt:i4>0</vt:i4>
      </vt:variant>
      <vt:variant>
        <vt:i4>5</vt:i4>
      </vt:variant>
      <vt:variant>
        <vt:lpwstr/>
      </vt:variant>
      <vt:variant>
        <vt:lpwstr>_Toc397506668</vt:lpwstr>
      </vt:variant>
      <vt:variant>
        <vt:i4>1769522</vt:i4>
      </vt:variant>
      <vt:variant>
        <vt:i4>638</vt:i4>
      </vt:variant>
      <vt:variant>
        <vt:i4>0</vt:i4>
      </vt:variant>
      <vt:variant>
        <vt:i4>5</vt:i4>
      </vt:variant>
      <vt:variant>
        <vt:lpwstr/>
      </vt:variant>
      <vt:variant>
        <vt:lpwstr>_Toc397506667</vt:lpwstr>
      </vt:variant>
      <vt:variant>
        <vt:i4>1769522</vt:i4>
      </vt:variant>
      <vt:variant>
        <vt:i4>632</vt:i4>
      </vt:variant>
      <vt:variant>
        <vt:i4>0</vt:i4>
      </vt:variant>
      <vt:variant>
        <vt:i4>5</vt:i4>
      </vt:variant>
      <vt:variant>
        <vt:lpwstr/>
      </vt:variant>
      <vt:variant>
        <vt:lpwstr>_Toc397506666</vt:lpwstr>
      </vt:variant>
      <vt:variant>
        <vt:i4>1769522</vt:i4>
      </vt:variant>
      <vt:variant>
        <vt:i4>626</vt:i4>
      </vt:variant>
      <vt:variant>
        <vt:i4>0</vt:i4>
      </vt:variant>
      <vt:variant>
        <vt:i4>5</vt:i4>
      </vt:variant>
      <vt:variant>
        <vt:lpwstr/>
      </vt:variant>
      <vt:variant>
        <vt:lpwstr>_Toc397506665</vt:lpwstr>
      </vt:variant>
      <vt:variant>
        <vt:i4>1769522</vt:i4>
      </vt:variant>
      <vt:variant>
        <vt:i4>620</vt:i4>
      </vt:variant>
      <vt:variant>
        <vt:i4>0</vt:i4>
      </vt:variant>
      <vt:variant>
        <vt:i4>5</vt:i4>
      </vt:variant>
      <vt:variant>
        <vt:lpwstr/>
      </vt:variant>
      <vt:variant>
        <vt:lpwstr>_Toc397506664</vt:lpwstr>
      </vt:variant>
      <vt:variant>
        <vt:i4>1769522</vt:i4>
      </vt:variant>
      <vt:variant>
        <vt:i4>614</vt:i4>
      </vt:variant>
      <vt:variant>
        <vt:i4>0</vt:i4>
      </vt:variant>
      <vt:variant>
        <vt:i4>5</vt:i4>
      </vt:variant>
      <vt:variant>
        <vt:lpwstr/>
      </vt:variant>
      <vt:variant>
        <vt:lpwstr>_Toc397506663</vt:lpwstr>
      </vt:variant>
      <vt:variant>
        <vt:i4>1769522</vt:i4>
      </vt:variant>
      <vt:variant>
        <vt:i4>608</vt:i4>
      </vt:variant>
      <vt:variant>
        <vt:i4>0</vt:i4>
      </vt:variant>
      <vt:variant>
        <vt:i4>5</vt:i4>
      </vt:variant>
      <vt:variant>
        <vt:lpwstr/>
      </vt:variant>
      <vt:variant>
        <vt:lpwstr>_Toc397506662</vt:lpwstr>
      </vt:variant>
      <vt:variant>
        <vt:i4>1769522</vt:i4>
      </vt:variant>
      <vt:variant>
        <vt:i4>602</vt:i4>
      </vt:variant>
      <vt:variant>
        <vt:i4>0</vt:i4>
      </vt:variant>
      <vt:variant>
        <vt:i4>5</vt:i4>
      </vt:variant>
      <vt:variant>
        <vt:lpwstr/>
      </vt:variant>
      <vt:variant>
        <vt:lpwstr>_Toc397506661</vt:lpwstr>
      </vt:variant>
      <vt:variant>
        <vt:i4>1769522</vt:i4>
      </vt:variant>
      <vt:variant>
        <vt:i4>596</vt:i4>
      </vt:variant>
      <vt:variant>
        <vt:i4>0</vt:i4>
      </vt:variant>
      <vt:variant>
        <vt:i4>5</vt:i4>
      </vt:variant>
      <vt:variant>
        <vt:lpwstr/>
      </vt:variant>
      <vt:variant>
        <vt:lpwstr>_Toc397506660</vt:lpwstr>
      </vt:variant>
      <vt:variant>
        <vt:i4>1572914</vt:i4>
      </vt:variant>
      <vt:variant>
        <vt:i4>590</vt:i4>
      </vt:variant>
      <vt:variant>
        <vt:i4>0</vt:i4>
      </vt:variant>
      <vt:variant>
        <vt:i4>5</vt:i4>
      </vt:variant>
      <vt:variant>
        <vt:lpwstr/>
      </vt:variant>
      <vt:variant>
        <vt:lpwstr>_Toc397506659</vt:lpwstr>
      </vt:variant>
      <vt:variant>
        <vt:i4>1572914</vt:i4>
      </vt:variant>
      <vt:variant>
        <vt:i4>584</vt:i4>
      </vt:variant>
      <vt:variant>
        <vt:i4>0</vt:i4>
      </vt:variant>
      <vt:variant>
        <vt:i4>5</vt:i4>
      </vt:variant>
      <vt:variant>
        <vt:lpwstr/>
      </vt:variant>
      <vt:variant>
        <vt:lpwstr>_Toc397506658</vt:lpwstr>
      </vt:variant>
      <vt:variant>
        <vt:i4>1572914</vt:i4>
      </vt:variant>
      <vt:variant>
        <vt:i4>578</vt:i4>
      </vt:variant>
      <vt:variant>
        <vt:i4>0</vt:i4>
      </vt:variant>
      <vt:variant>
        <vt:i4>5</vt:i4>
      </vt:variant>
      <vt:variant>
        <vt:lpwstr/>
      </vt:variant>
      <vt:variant>
        <vt:lpwstr>_Toc397506657</vt:lpwstr>
      </vt:variant>
      <vt:variant>
        <vt:i4>1572914</vt:i4>
      </vt:variant>
      <vt:variant>
        <vt:i4>572</vt:i4>
      </vt:variant>
      <vt:variant>
        <vt:i4>0</vt:i4>
      </vt:variant>
      <vt:variant>
        <vt:i4>5</vt:i4>
      </vt:variant>
      <vt:variant>
        <vt:lpwstr/>
      </vt:variant>
      <vt:variant>
        <vt:lpwstr>_Toc397506656</vt:lpwstr>
      </vt:variant>
      <vt:variant>
        <vt:i4>1572914</vt:i4>
      </vt:variant>
      <vt:variant>
        <vt:i4>566</vt:i4>
      </vt:variant>
      <vt:variant>
        <vt:i4>0</vt:i4>
      </vt:variant>
      <vt:variant>
        <vt:i4>5</vt:i4>
      </vt:variant>
      <vt:variant>
        <vt:lpwstr/>
      </vt:variant>
      <vt:variant>
        <vt:lpwstr>_Toc397506655</vt:lpwstr>
      </vt:variant>
      <vt:variant>
        <vt:i4>1572914</vt:i4>
      </vt:variant>
      <vt:variant>
        <vt:i4>560</vt:i4>
      </vt:variant>
      <vt:variant>
        <vt:i4>0</vt:i4>
      </vt:variant>
      <vt:variant>
        <vt:i4>5</vt:i4>
      </vt:variant>
      <vt:variant>
        <vt:lpwstr/>
      </vt:variant>
      <vt:variant>
        <vt:lpwstr>_Toc397506654</vt:lpwstr>
      </vt:variant>
      <vt:variant>
        <vt:i4>1572914</vt:i4>
      </vt:variant>
      <vt:variant>
        <vt:i4>554</vt:i4>
      </vt:variant>
      <vt:variant>
        <vt:i4>0</vt:i4>
      </vt:variant>
      <vt:variant>
        <vt:i4>5</vt:i4>
      </vt:variant>
      <vt:variant>
        <vt:lpwstr/>
      </vt:variant>
      <vt:variant>
        <vt:lpwstr>_Toc397506653</vt:lpwstr>
      </vt:variant>
      <vt:variant>
        <vt:i4>1572914</vt:i4>
      </vt:variant>
      <vt:variant>
        <vt:i4>548</vt:i4>
      </vt:variant>
      <vt:variant>
        <vt:i4>0</vt:i4>
      </vt:variant>
      <vt:variant>
        <vt:i4>5</vt:i4>
      </vt:variant>
      <vt:variant>
        <vt:lpwstr/>
      </vt:variant>
      <vt:variant>
        <vt:lpwstr>_Toc397506652</vt:lpwstr>
      </vt:variant>
      <vt:variant>
        <vt:i4>1572914</vt:i4>
      </vt:variant>
      <vt:variant>
        <vt:i4>542</vt:i4>
      </vt:variant>
      <vt:variant>
        <vt:i4>0</vt:i4>
      </vt:variant>
      <vt:variant>
        <vt:i4>5</vt:i4>
      </vt:variant>
      <vt:variant>
        <vt:lpwstr/>
      </vt:variant>
      <vt:variant>
        <vt:lpwstr>_Toc397506651</vt:lpwstr>
      </vt:variant>
      <vt:variant>
        <vt:i4>1572914</vt:i4>
      </vt:variant>
      <vt:variant>
        <vt:i4>536</vt:i4>
      </vt:variant>
      <vt:variant>
        <vt:i4>0</vt:i4>
      </vt:variant>
      <vt:variant>
        <vt:i4>5</vt:i4>
      </vt:variant>
      <vt:variant>
        <vt:lpwstr/>
      </vt:variant>
      <vt:variant>
        <vt:lpwstr>_Toc397506650</vt:lpwstr>
      </vt:variant>
      <vt:variant>
        <vt:i4>1638450</vt:i4>
      </vt:variant>
      <vt:variant>
        <vt:i4>530</vt:i4>
      </vt:variant>
      <vt:variant>
        <vt:i4>0</vt:i4>
      </vt:variant>
      <vt:variant>
        <vt:i4>5</vt:i4>
      </vt:variant>
      <vt:variant>
        <vt:lpwstr/>
      </vt:variant>
      <vt:variant>
        <vt:lpwstr>_Toc397506649</vt:lpwstr>
      </vt:variant>
      <vt:variant>
        <vt:i4>1638450</vt:i4>
      </vt:variant>
      <vt:variant>
        <vt:i4>524</vt:i4>
      </vt:variant>
      <vt:variant>
        <vt:i4>0</vt:i4>
      </vt:variant>
      <vt:variant>
        <vt:i4>5</vt:i4>
      </vt:variant>
      <vt:variant>
        <vt:lpwstr/>
      </vt:variant>
      <vt:variant>
        <vt:lpwstr>_Toc397506648</vt:lpwstr>
      </vt:variant>
      <vt:variant>
        <vt:i4>1638450</vt:i4>
      </vt:variant>
      <vt:variant>
        <vt:i4>518</vt:i4>
      </vt:variant>
      <vt:variant>
        <vt:i4>0</vt:i4>
      </vt:variant>
      <vt:variant>
        <vt:i4>5</vt:i4>
      </vt:variant>
      <vt:variant>
        <vt:lpwstr/>
      </vt:variant>
      <vt:variant>
        <vt:lpwstr>_Toc397506647</vt:lpwstr>
      </vt:variant>
      <vt:variant>
        <vt:i4>1638450</vt:i4>
      </vt:variant>
      <vt:variant>
        <vt:i4>512</vt:i4>
      </vt:variant>
      <vt:variant>
        <vt:i4>0</vt:i4>
      </vt:variant>
      <vt:variant>
        <vt:i4>5</vt:i4>
      </vt:variant>
      <vt:variant>
        <vt:lpwstr/>
      </vt:variant>
      <vt:variant>
        <vt:lpwstr>_Toc397506646</vt:lpwstr>
      </vt:variant>
      <vt:variant>
        <vt:i4>1638450</vt:i4>
      </vt:variant>
      <vt:variant>
        <vt:i4>506</vt:i4>
      </vt:variant>
      <vt:variant>
        <vt:i4>0</vt:i4>
      </vt:variant>
      <vt:variant>
        <vt:i4>5</vt:i4>
      </vt:variant>
      <vt:variant>
        <vt:lpwstr/>
      </vt:variant>
      <vt:variant>
        <vt:lpwstr>_Toc397506645</vt:lpwstr>
      </vt:variant>
      <vt:variant>
        <vt:i4>1638450</vt:i4>
      </vt:variant>
      <vt:variant>
        <vt:i4>500</vt:i4>
      </vt:variant>
      <vt:variant>
        <vt:i4>0</vt:i4>
      </vt:variant>
      <vt:variant>
        <vt:i4>5</vt:i4>
      </vt:variant>
      <vt:variant>
        <vt:lpwstr/>
      </vt:variant>
      <vt:variant>
        <vt:lpwstr>_Toc397506644</vt:lpwstr>
      </vt:variant>
      <vt:variant>
        <vt:i4>1638450</vt:i4>
      </vt:variant>
      <vt:variant>
        <vt:i4>494</vt:i4>
      </vt:variant>
      <vt:variant>
        <vt:i4>0</vt:i4>
      </vt:variant>
      <vt:variant>
        <vt:i4>5</vt:i4>
      </vt:variant>
      <vt:variant>
        <vt:lpwstr/>
      </vt:variant>
      <vt:variant>
        <vt:lpwstr>_Toc397506643</vt:lpwstr>
      </vt:variant>
      <vt:variant>
        <vt:i4>1638450</vt:i4>
      </vt:variant>
      <vt:variant>
        <vt:i4>488</vt:i4>
      </vt:variant>
      <vt:variant>
        <vt:i4>0</vt:i4>
      </vt:variant>
      <vt:variant>
        <vt:i4>5</vt:i4>
      </vt:variant>
      <vt:variant>
        <vt:lpwstr/>
      </vt:variant>
      <vt:variant>
        <vt:lpwstr>_Toc397506642</vt:lpwstr>
      </vt:variant>
      <vt:variant>
        <vt:i4>1638450</vt:i4>
      </vt:variant>
      <vt:variant>
        <vt:i4>482</vt:i4>
      </vt:variant>
      <vt:variant>
        <vt:i4>0</vt:i4>
      </vt:variant>
      <vt:variant>
        <vt:i4>5</vt:i4>
      </vt:variant>
      <vt:variant>
        <vt:lpwstr/>
      </vt:variant>
      <vt:variant>
        <vt:lpwstr>_Toc397506641</vt:lpwstr>
      </vt:variant>
      <vt:variant>
        <vt:i4>1638450</vt:i4>
      </vt:variant>
      <vt:variant>
        <vt:i4>476</vt:i4>
      </vt:variant>
      <vt:variant>
        <vt:i4>0</vt:i4>
      </vt:variant>
      <vt:variant>
        <vt:i4>5</vt:i4>
      </vt:variant>
      <vt:variant>
        <vt:lpwstr/>
      </vt:variant>
      <vt:variant>
        <vt:lpwstr>_Toc397506640</vt:lpwstr>
      </vt:variant>
      <vt:variant>
        <vt:i4>1966130</vt:i4>
      </vt:variant>
      <vt:variant>
        <vt:i4>470</vt:i4>
      </vt:variant>
      <vt:variant>
        <vt:i4>0</vt:i4>
      </vt:variant>
      <vt:variant>
        <vt:i4>5</vt:i4>
      </vt:variant>
      <vt:variant>
        <vt:lpwstr/>
      </vt:variant>
      <vt:variant>
        <vt:lpwstr>_Toc397506639</vt:lpwstr>
      </vt:variant>
      <vt:variant>
        <vt:i4>1966130</vt:i4>
      </vt:variant>
      <vt:variant>
        <vt:i4>464</vt:i4>
      </vt:variant>
      <vt:variant>
        <vt:i4>0</vt:i4>
      </vt:variant>
      <vt:variant>
        <vt:i4>5</vt:i4>
      </vt:variant>
      <vt:variant>
        <vt:lpwstr/>
      </vt:variant>
      <vt:variant>
        <vt:lpwstr>_Toc397506638</vt:lpwstr>
      </vt:variant>
      <vt:variant>
        <vt:i4>1966130</vt:i4>
      </vt:variant>
      <vt:variant>
        <vt:i4>458</vt:i4>
      </vt:variant>
      <vt:variant>
        <vt:i4>0</vt:i4>
      </vt:variant>
      <vt:variant>
        <vt:i4>5</vt:i4>
      </vt:variant>
      <vt:variant>
        <vt:lpwstr/>
      </vt:variant>
      <vt:variant>
        <vt:lpwstr>_Toc397506637</vt:lpwstr>
      </vt:variant>
      <vt:variant>
        <vt:i4>1966130</vt:i4>
      </vt:variant>
      <vt:variant>
        <vt:i4>452</vt:i4>
      </vt:variant>
      <vt:variant>
        <vt:i4>0</vt:i4>
      </vt:variant>
      <vt:variant>
        <vt:i4>5</vt:i4>
      </vt:variant>
      <vt:variant>
        <vt:lpwstr/>
      </vt:variant>
      <vt:variant>
        <vt:lpwstr>_Toc397506636</vt:lpwstr>
      </vt:variant>
      <vt:variant>
        <vt:i4>1966130</vt:i4>
      </vt:variant>
      <vt:variant>
        <vt:i4>446</vt:i4>
      </vt:variant>
      <vt:variant>
        <vt:i4>0</vt:i4>
      </vt:variant>
      <vt:variant>
        <vt:i4>5</vt:i4>
      </vt:variant>
      <vt:variant>
        <vt:lpwstr/>
      </vt:variant>
      <vt:variant>
        <vt:lpwstr>_Toc397506635</vt:lpwstr>
      </vt:variant>
      <vt:variant>
        <vt:i4>1966130</vt:i4>
      </vt:variant>
      <vt:variant>
        <vt:i4>440</vt:i4>
      </vt:variant>
      <vt:variant>
        <vt:i4>0</vt:i4>
      </vt:variant>
      <vt:variant>
        <vt:i4>5</vt:i4>
      </vt:variant>
      <vt:variant>
        <vt:lpwstr/>
      </vt:variant>
      <vt:variant>
        <vt:lpwstr>_Toc397506634</vt:lpwstr>
      </vt:variant>
      <vt:variant>
        <vt:i4>1966130</vt:i4>
      </vt:variant>
      <vt:variant>
        <vt:i4>434</vt:i4>
      </vt:variant>
      <vt:variant>
        <vt:i4>0</vt:i4>
      </vt:variant>
      <vt:variant>
        <vt:i4>5</vt:i4>
      </vt:variant>
      <vt:variant>
        <vt:lpwstr/>
      </vt:variant>
      <vt:variant>
        <vt:lpwstr>_Toc397506633</vt:lpwstr>
      </vt:variant>
      <vt:variant>
        <vt:i4>1966130</vt:i4>
      </vt:variant>
      <vt:variant>
        <vt:i4>428</vt:i4>
      </vt:variant>
      <vt:variant>
        <vt:i4>0</vt:i4>
      </vt:variant>
      <vt:variant>
        <vt:i4>5</vt:i4>
      </vt:variant>
      <vt:variant>
        <vt:lpwstr/>
      </vt:variant>
      <vt:variant>
        <vt:lpwstr>_Toc397506632</vt:lpwstr>
      </vt:variant>
      <vt:variant>
        <vt:i4>1966130</vt:i4>
      </vt:variant>
      <vt:variant>
        <vt:i4>422</vt:i4>
      </vt:variant>
      <vt:variant>
        <vt:i4>0</vt:i4>
      </vt:variant>
      <vt:variant>
        <vt:i4>5</vt:i4>
      </vt:variant>
      <vt:variant>
        <vt:lpwstr/>
      </vt:variant>
      <vt:variant>
        <vt:lpwstr>_Toc397506631</vt:lpwstr>
      </vt:variant>
      <vt:variant>
        <vt:i4>1966130</vt:i4>
      </vt:variant>
      <vt:variant>
        <vt:i4>416</vt:i4>
      </vt:variant>
      <vt:variant>
        <vt:i4>0</vt:i4>
      </vt:variant>
      <vt:variant>
        <vt:i4>5</vt:i4>
      </vt:variant>
      <vt:variant>
        <vt:lpwstr/>
      </vt:variant>
      <vt:variant>
        <vt:lpwstr>_Toc397506630</vt:lpwstr>
      </vt:variant>
      <vt:variant>
        <vt:i4>2031666</vt:i4>
      </vt:variant>
      <vt:variant>
        <vt:i4>410</vt:i4>
      </vt:variant>
      <vt:variant>
        <vt:i4>0</vt:i4>
      </vt:variant>
      <vt:variant>
        <vt:i4>5</vt:i4>
      </vt:variant>
      <vt:variant>
        <vt:lpwstr/>
      </vt:variant>
      <vt:variant>
        <vt:lpwstr>_Toc397506629</vt:lpwstr>
      </vt:variant>
      <vt:variant>
        <vt:i4>2031666</vt:i4>
      </vt:variant>
      <vt:variant>
        <vt:i4>404</vt:i4>
      </vt:variant>
      <vt:variant>
        <vt:i4>0</vt:i4>
      </vt:variant>
      <vt:variant>
        <vt:i4>5</vt:i4>
      </vt:variant>
      <vt:variant>
        <vt:lpwstr/>
      </vt:variant>
      <vt:variant>
        <vt:lpwstr>_Toc397506628</vt:lpwstr>
      </vt:variant>
      <vt:variant>
        <vt:i4>2031666</vt:i4>
      </vt:variant>
      <vt:variant>
        <vt:i4>398</vt:i4>
      </vt:variant>
      <vt:variant>
        <vt:i4>0</vt:i4>
      </vt:variant>
      <vt:variant>
        <vt:i4>5</vt:i4>
      </vt:variant>
      <vt:variant>
        <vt:lpwstr/>
      </vt:variant>
      <vt:variant>
        <vt:lpwstr>_Toc397506627</vt:lpwstr>
      </vt:variant>
      <vt:variant>
        <vt:i4>2031666</vt:i4>
      </vt:variant>
      <vt:variant>
        <vt:i4>392</vt:i4>
      </vt:variant>
      <vt:variant>
        <vt:i4>0</vt:i4>
      </vt:variant>
      <vt:variant>
        <vt:i4>5</vt:i4>
      </vt:variant>
      <vt:variant>
        <vt:lpwstr/>
      </vt:variant>
      <vt:variant>
        <vt:lpwstr>_Toc397506626</vt:lpwstr>
      </vt:variant>
      <vt:variant>
        <vt:i4>2031666</vt:i4>
      </vt:variant>
      <vt:variant>
        <vt:i4>386</vt:i4>
      </vt:variant>
      <vt:variant>
        <vt:i4>0</vt:i4>
      </vt:variant>
      <vt:variant>
        <vt:i4>5</vt:i4>
      </vt:variant>
      <vt:variant>
        <vt:lpwstr/>
      </vt:variant>
      <vt:variant>
        <vt:lpwstr>_Toc397506625</vt:lpwstr>
      </vt:variant>
      <vt:variant>
        <vt:i4>2031666</vt:i4>
      </vt:variant>
      <vt:variant>
        <vt:i4>380</vt:i4>
      </vt:variant>
      <vt:variant>
        <vt:i4>0</vt:i4>
      </vt:variant>
      <vt:variant>
        <vt:i4>5</vt:i4>
      </vt:variant>
      <vt:variant>
        <vt:lpwstr/>
      </vt:variant>
      <vt:variant>
        <vt:lpwstr>_Toc397506624</vt:lpwstr>
      </vt:variant>
      <vt:variant>
        <vt:i4>2031666</vt:i4>
      </vt:variant>
      <vt:variant>
        <vt:i4>374</vt:i4>
      </vt:variant>
      <vt:variant>
        <vt:i4>0</vt:i4>
      </vt:variant>
      <vt:variant>
        <vt:i4>5</vt:i4>
      </vt:variant>
      <vt:variant>
        <vt:lpwstr/>
      </vt:variant>
      <vt:variant>
        <vt:lpwstr>_Toc397506623</vt:lpwstr>
      </vt:variant>
      <vt:variant>
        <vt:i4>2031666</vt:i4>
      </vt:variant>
      <vt:variant>
        <vt:i4>368</vt:i4>
      </vt:variant>
      <vt:variant>
        <vt:i4>0</vt:i4>
      </vt:variant>
      <vt:variant>
        <vt:i4>5</vt:i4>
      </vt:variant>
      <vt:variant>
        <vt:lpwstr/>
      </vt:variant>
      <vt:variant>
        <vt:lpwstr>_Toc397506622</vt:lpwstr>
      </vt:variant>
      <vt:variant>
        <vt:i4>2031666</vt:i4>
      </vt:variant>
      <vt:variant>
        <vt:i4>362</vt:i4>
      </vt:variant>
      <vt:variant>
        <vt:i4>0</vt:i4>
      </vt:variant>
      <vt:variant>
        <vt:i4>5</vt:i4>
      </vt:variant>
      <vt:variant>
        <vt:lpwstr/>
      </vt:variant>
      <vt:variant>
        <vt:lpwstr>_Toc397506621</vt:lpwstr>
      </vt:variant>
      <vt:variant>
        <vt:i4>2031666</vt:i4>
      </vt:variant>
      <vt:variant>
        <vt:i4>356</vt:i4>
      </vt:variant>
      <vt:variant>
        <vt:i4>0</vt:i4>
      </vt:variant>
      <vt:variant>
        <vt:i4>5</vt:i4>
      </vt:variant>
      <vt:variant>
        <vt:lpwstr/>
      </vt:variant>
      <vt:variant>
        <vt:lpwstr>_Toc397506620</vt:lpwstr>
      </vt:variant>
      <vt:variant>
        <vt:i4>1835058</vt:i4>
      </vt:variant>
      <vt:variant>
        <vt:i4>350</vt:i4>
      </vt:variant>
      <vt:variant>
        <vt:i4>0</vt:i4>
      </vt:variant>
      <vt:variant>
        <vt:i4>5</vt:i4>
      </vt:variant>
      <vt:variant>
        <vt:lpwstr/>
      </vt:variant>
      <vt:variant>
        <vt:lpwstr>_Toc397506619</vt:lpwstr>
      </vt:variant>
      <vt:variant>
        <vt:i4>1835058</vt:i4>
      </vt:variant>
      <vt:variant>
        <vt:i4>344</vt:i4>
      </vt:variant>
      <vt:variant>
        <vt:i4>0</vt:i4>
      </vt:variant>
      <vt:variant>
        <vt:i4>5</vt:i4>
      </vt:variant>
      <vt:variant>
        <vt:lpwstr/>
      </vt:variant>
      <vt:variant>
        <vt:lpwstr>_Toc397506618</vt:lpwstr>
      </vt:variant>
      <vt:variant>
        <vt:i4>1835058</vt:i4>
      </vt:variant>
      <vt:variant>
        <vt:i4>338</vt:i4>
      </vt:variant>
      <vt:variant>
        <vt:i4>0</vt:i4>
      </vt:variant>
      <vt:variant>
        <vt:i4>5</vt:i4>
      </vt:variant>
      <vt:variant>
        <vt:lpwstr/>
      </vt:variant>
      <vt:variant>
        <vt:lpwstr>_Toc397506617</vt:lpwstr>
      </vt:variant>
      <vt:variant>
        <vt:i4>1835058</vt:i4>
      </vt:variant>
      <vt:variant>
        <vt:i4>332</vt:i4>
      </vt:variant>
      <vt:variant>
        <vt:i4>0</vt:i4>
      </vt:variant>
      <vt:variant>
        <vt:i4>5</vt:i4>
      </vt:variant>
      <vt:variant>
        <vt:lpwstr/>
      </vt:variant>
      <vt:variant>
        <vt:lpwstr>_Toc397506616</vt:lpwstr>
      </vt:variant>
      <vt:variant>
        <vt:i4>1835058</vt:i4>
      </vt:variant>
      <vt:variant>
        <vt:i4>326</vt:i4>
      </vt:variant>
      <vt:variant>
        <vt:i4>0</vt:i4>
      </vt:variant>
      <vt:variant>
        <vt:i4>5</vt:i4>
      </vt:variant>
      <vt:variant>
        <vt:lpwstr/>
      </vt:variant>
      <vt:variant>
        <vt:lpwstr>_Toc397506615</vt:lpwstr>
      </vt:variant>
      <vt:variant>
        <vt:i4>1835058</vt:i4>
      </vt:variant>
      <vt:variant>
        <vt:i4>320</vt:i4>
      </vt:variant>
      <vt:variant>
        <vt:i4>0</vt:i4>
      </vt:variant>
      <vt:variant>
        <vt:i4>5</vt:i4>
      </vt:variant>
      <vt:variant>
        <vt:lpwstr/>
      </vt:variant>
      <vt:variant>
        <vt:lpwstr>_Toc397506614</vt:lpwstr>
      </vt:variant>
      <vt:variant>
        <vt:i4>1835058</vt:i4>
      </vt:variant>
      <vt:variant>
        <vt:i4>314</vt:i4>
      </vt:variant>
      <vt:variant>
        <vt:i4>0</vt:i4>
      </vt:variant>
      <vt:variant>
        <vt:i4>5</vt:i4>
      </vt:variant>
      <vt:variant>
        <vt:lpwstr/>
      </vt:variant>
      <vt:variant>
        <vt:lpwstr>_Toc397506613</vt:lpwstr>
      </vt:variant>
      <vt:variant>
        <vt:i4>1835058</vt:i4>
      </vt:variant>
      <vt:variant>
        <vt:i4>308</vt:i4>
      </vt:variant>
      <vt:variant>
        <vt:i4>0</vt:i4>
      </vt:variant>
      <vt:variant>
        <vt:i4>5</vt:i4>
      </vt:variant>
      <vt:variant>
        <vt:lpwstr/>
      </vt:variant>
      <vt:variant>
        <vt:lpwstr>_Toc397506612</vt:lpwstr>
      </vt:variant>
      <vt:variant>
        <vt:i4>1835058</vt:i4>
      </vt:variant>
      <vt:variant>
        <vt:i4>302</vt:i4>
      </vt:variant>
      <vt:variant>
        <vt:i4>0</vt:i4>
      </vt:variant>
      <vt:variant>
        <vt:i4>5</vt:i4>
      </vt:variant>
      <vt:variant>
        <vt:lpwstr/>
      </vt:variant>
      <vt:variant>
        <vt:lpwstr>_Toc397506611</vt:lpwstr>
      </vt:variant>
      <vt:variant>
        <vt:i4>1835058</vt:i4>
      </vt:variant>
      <vt:variant>
        <vt:i4>296</vt:i4>
      </vt:variant>
      <vt:variant>
        <vt:i4>0</vt:i4>
      </vt:variant>
      <vt:variant>
        <vt:i4>5</vt:i4>
      </vt:variant>
      <vt:variant>
        <vt:lpwstr/>
      </vt:variant>
      <vt:variant>
        <vt:lpwstr>_Toc397506610</vt:lpwstr>
      </vt:variant>
      <vt:variant>
        <vt:i4>1900594</vt:i4>
      </vt:variant>
      <vt:variant>
        <vt:i4>290</vt:i4>
      </vt:variant>
      <vt:variant>
        <vt:i4>0</vt:i4>
      </vt:variant>
      <vt:variant>
        <vt:i4>5</vt:i4>
      </vt:variant>
      <vt:variant>
        <vt:lpwstr/>
      </vt:variant>
      <vt:variant>
        <vt:lpwstr>_Toc397506609</vt:lpwstr>
      </vt:variant>
      <vt:variant>
        <vt:i4>1900594</vt:i4>
      </vt:variant>
      <vt:variant>
        <vt:i4>284</vt:i4>
      </vt:variant>
      <vt:variant>
        <vt:i4>0</vt:i4>
      </vt:variant>
      <vt:variant>
        <vt:i4>5</vt:i4>
      </vt:variant>
      <vt:variant>
        <vt:lpwstr/>
      </vt:variant>
      <vt:variant>
        <vt:lpwstr>_Toc397506608</vt:lpwstr>
      </vt:variant>
      <vt:variant>
        <vt:i4>1900594</vt:i4>
      </vt:variant>
      <vt:variant>
        <vt:i4>278</vt:i4>
      </vt:variant>
      <vt:variant>
        <vt:i4>0</vt:i4>
      </vt:variant>
      <vt:variant>
        <vt:i4>5</vt:i4>
      </vt:variant>
      <vt:variant>
        <vt:lpwstr/>
      </vt:variant>
      <vt:variant>
        <vt:lpwstr>_Toc397506607</vt:lpwstr>
      </vt:variant>
      <vt:variant>
        <vt:i4>1900594</vt:i4>
      </vt:variant>
      <vt:variant>
        <vt:i4>272</vt:i4>
      </vt:variant>
      <vt:variant>
        <vt:i4>0</vt:i4>
      </vt:variant>
      <vt:variant>
        <vt:i4>5</vt:i4>
      </vt:variant>
      <vt:variant>
        <vt:lpwstr/>
      </vt:variant>
      <vt:variant>
        <vt:lpwstr>_Toc397506606</vt:lpwstr>
      </vt:variant>
      <vt:variant>
        <vt:i4>1900594</vt:i4>
      </vt:variant>
      <vt:variant>
        <vt:i4>266</vt:i4>
      </vt:variant>
      <vt:variant>
        <vt:i4>0</vt:i4>
      </vt:variant>
      <vt:variant>
        <vt:i4>5</vt:i4>
      </vt:variant>
      <vt:variant>
        <vt:lpwstr/>
      </vt:variant>
      <vt:variant>
        <vt:lpwstr>_Toc397506605</vt:lpwstr>
      </vt:variant>
      <vt:variant>
        <vt:i4>1900594</vt:i4>
      </vt:variant>
      <vt:variant>
        <vt:i4>260</vt:i4>
      </vt:variant>
      <vt:variant>
        <vt:i4>0</vt:i4>
      </vt:variant>
      <vt:variant>
        <vt:i4>5</vt:i4>
      </vt:variant>
      <vt:variant>
        <vt:lpwstr/>
      </vt:variant>
      <vt:variant>
        <vt:lpwstr>_Toc397506604</vt:lpwstr>
      </vt:variant>
      <vt:variant>
        <vt:i4>1900594</vt:i4>
      </vt:variant>
      <vt:variant>
        <vt:i4>254</vt:i4>
      </vt:variant>
      <vt:variant>
        <vt:i4>0</vt:i4>
      </vt:variant>
      <vt:variant>
        <vt:i4>5</vt:i4>
      </vt:variant>
      <vt:variant>
        <vt:lpwstr/>
      </vt:variant>
      <vt:variant>
        <vt:lpwstr>_Toc397506603</vt:lpwstr>
      </vt:variant>
      <vt:variant>
        <vt:i4>1900594</vt:i4>
      </vt:variant>
      <vt:variant>
        <vt:i4>248</vt:i4>
      </vt:variant>
      <vt:variant>
        <vt:i4>0</vt:i4>
      </vt:variant>
      <vt:variant>
        <vt:i4>5</vt:i4>
      </vt:variant>
      <vt:variant>
        <vt:lpwstr/>
      </vt:variant>
      <vt:variant>
        <vt:lpwstr>_Toc397506602</vt:lpwstr>
      </vt:variant>
      <vt:variant>
        <vt:i4>1900594</vt:i4>
      </vt:variant>
      <vt:variant>
        <vt:i4>242</vt:i4>
      </vt:variant>
      <vt:variant>
        <vt:i4>0</vt:i4>
      </vt:variant>
      <vt:variant>
        <vt:i4>5</vt:i4>
      </vt:variant>
      <vt:variant>
        <vt:lpwstr/>
      </vt:variant>
      <vt:variant>
        <vt:lpwstr>_Toc397506601</vt:lpwstr>
      </vt:variant>
      <vt:variant>
        <vt:i4>1900594</vt:i4>
      </vt:variant>
      <vt:variant>
        <vt:i4>236</vt:i4>
      </vt:variant>
      <vt:variant>
        <vt:i4>0</vt:i4>
      </vt:variant>
      <vt:variant>
        <vt:i4>5</vt:i4>
      </vt:variant>
      <vt:variant>
        <vt:lpwstr/>
      </vt:variant>
      <vt:variant>
        <vt:lpwstr>_Toc397506600</vt:lpwstr>
      </vt:variant>
      <vt:variant>
        <vt:i4>1310769</vt:i4>
      </vt:variant>
      <vt:variant>
        <vt:i4>230</vt:i4>
      </vt:variant>
      <vt:variant>
        <vt:i4>0</vt:i4>
      </vt:variant>
      <vt:variant>
        <vt:i4>5</vt:i4>
      </vt:variant>
      <vt:variant>
        <vt:lpwstr/>
      </vt:variant>
      <vt:variant>
        <vt:lpwstr>_Toc397506599</vt:lpwstr>
      </vt:variant>
      <vt:variant>
        <vt:i4>1310769</vt:i4>
      </vt:variant>
      <vt:variant>
        <vt:i4>224</vt:i4>
      </vt:variant>
      <vt:variant>
        <vt:i4>0</vt:i4>
      </vt:variant>
      <vt:variant>
        <vt:i4>5</vt:i4>
      </vt:variant>
      <vt:variant>
        <vt:lpwstr/>
      </vt:variant>
      <vt:variant>
        <vt:lpwstr>_Toc397506598</vt:lpwstr>
      </vt:variant>
      <vt:variant>
        <vt:i4>1310769</vt:i4>
      </vt:variant>
      <vt:variant>
        <vt:i4>218</vt:i4>
      </vt:variant>
      <vt:variant>
        <vt:i4>0</vt:i4>
      </vt:variant>
      <vt:variant>
        <vt:i4>5</vt:i4>
      </vt:variant>
      <vt:variant>
        <vt:lpwstr/>
      </vt:variant>
      <vt:variant>
        <vt:lpwstr>_Toc397506597</vt:lpwstr>
      </vt:variant>
      <vt:variant>
        <vt:i4>1310769</vt:i4>
      </vt:variant>
      <vt:variant>
        <vt:i4>212</vt:i4>
      </vt:variant>
      <vt:variant>
        <vt:i4>0</vt:i4>
      </vt:variant>
      <vt:variant>
        <vt:i4>5</vt:i4>
      </vt:variant>
      <vt:variant>
        <vt:lpwstr/>
      </vt:variant>
      <vt:variant>
        <vt:lpwstr>_Toc397506596</vt:lpwstr>
      </vt:variant>
      <vt:variant>
        <vt:i4>1310769</vt:i4>
      </vt:variant>
      <vt:variant>
        <vt:i4>206</vt:i4>
      </vt:variant>
      <vt:variant>
        <vt:i4>0</vt:i4>
      </vt:variant>
      <vt:variant>
        <vt:i4>5</vt:i4>
      </vt:variant>
      <vt:variant>
        <vt:lpwstr/>
      </vt:variant>
      <vt:variant>
        <vt:lpwstr>_Toc397506595</vt:lpwstr>
      </vt:variant>
      <vt:variant>
        <vt:i4>1310769</vt:i4>
      </vt:variant>
      <vt:variant>
        <vt:i4>200</vt:i4>
      </vt:variant>
      <vt:variant>
        <vt:i4>0</vt:i4>
      </vt:variant>
      <vt:variant>
        <vt:i4>5</vt:i4>
      </vt:variant>
      <vt:variant>
        <vt:lpwstr/>
      </vt:variant>
      <vt:variant>
        <vt:lpwstr>_Toc397506594</vt:lpwstr>
      </vt:variant>
      <vt:variant>
        <vt:i4>1310769</vt:i4>
      </vt:variant>
      <vt:variant>
        <vt:i4>194</vt:i4>
      </vt:variant>
      <vt:variant>
        <vt:i4>0</vt:i4>
      </vt:variant>
      <vt:variant>
        <vt:i4>5</vt:i4>
      </vt:variant>
      <vt:variant>
        <vt:lpwstr/>
      </vt:variant>
      <vt:variant>
        <vt:lpwstr>_Toc397506593</vt:lpwstr>
      </vt:variant>
      <vt:variant>
        <vt:i4>1310769</vt:i4>
      </vt:variant>
      <vt:variant>
        <vt:i4>188</vt:i4>
      </vt:variant>
      <vt:variant>
        <vt:i4>0</vt:i4>
      </vt:variant>
      <vt:variant>
        <vt:i4>5</vt:i4>
      </vt:variant>
      <vt:variant>
        <vt:lpwstr/>
      </vt:variant>
      <vt:variant>
        <vt:lpwstr>_Toc397506592</vt:lpwstr>
      </vt:variant>
      <vt:variant>
        <vt:i4>1310769</vt:i4>
      </vt:variant>
      <vt:variant>
        <vt:i4>182</vt:i4>
      </vt:variant>
      <vt:variant>
        <vt:i4>0</vt:i4>
      </vt:variant>
      <vt:variant>
        <vt:i4>5</vt:i4>
      </vt:variant>
      <vt:variant>
        <vt:lpwstr/>
      </vt:variant>
      <vt:variant>
        <vt:lpwstr>_Toc397506591</vt:lpwstr>
      </vt:variant>
      <vt:variant>
        <vt:i4>1310769</vt:i4>
      </vt:variant>
      <vt:variant>
        <vt:i4>176</vt:i4>
      </vt:variant>
      <vt:variant>
        <vt:i4>0</vt:i4>
      </vt:variant>
      <vt:variant>
        <vt:i4>5</vt:i4>
      </vt:variant>
      <vt:variant>
        <vt:lpwstr/>
      </vt:variant>
      <vt:variant>
        <vt:lpwstr>_Toc397506590</vt:lpwstr>
      </vt:variant>
      <vt:variant>
        <vt:i4>1376305</vt:i4>
      </vt:variant>
      <vt:variant>
        <vt:i4>170</vt:i4>
      </vt:variant>
      <vt:variant>
        <vt:i4>0</vt:i4>
      </vt:variant>
      <vt:variant>
        <vt:i4>5</vt:i4>
      </vt:variant>
      <vt:variant>
        <vt:lpwstr/>
      </vt:variant>
      <vt:variant>
        <vt:lpwstr>_Toc397506589</vt:lpwstr>
      </vt:variant>
      <vt:variant>
        <vt:i4>1376305</vt:i4>
      </vt:variant>
      <vt:variant>
        <vt:i4>164</vt:i4>
      </vt:variant>
      <vt:variant>
        <vt:i4>0</vt:i4>
      </vt:variant>
      <vt:variant>
        <vt:i4>5</vt:i4>
      </vt:variant>
      <vt:variant>
        <vt:lpwstr/>
      </vt:variant>
      <vt:variant>
        <vt:lpwstr>_Toc397506588</vt:lpwstr>
      </vt:variant>
      <vt:variant>
        <vt:i4>1376305</vt:i4>
      </vt:variant>
      <vt:variant>
        <vt:i4>158</vt:i4>
      </vt:variant>
      <vt:variant>
        <vt:i4>0</vt:i4>
      </vt:variant>
      <vt:variant>
        <vt:i4>5</vt:i4>
      </vt:variant>
      <vt:variant>
        <vt:lpwstr/>
      </vt:variant>
      <vt:variant>
        <vt:lpwstr>_Toc397506587</vt:lpwstr>
      </vt:variant>
      <vt:variant>
        <vt:i4>1376305</vt:i4>
      </vt:variant>
      <vt:variant>
        <vt:i4>152</vt:i4>
      </vt:variant>
      <vt:variant>
        <vt:i4>0</vt:i4>
      </vt:variant>
      <vt:variant>
        <vt:i4>5</vt:i4>
      </vt:variant>
      <vt:variant>
        <vt:lpwstr/>
      </vt:variant>
      <vt:variant>
        <vt:lpwstr>_Toc397506586</vt:lpwstr>
      </vt:variant>
      <vt:variant>
        <vt:i4>1376305</vt:i4>
      </vt:variant>
      <vt:variant>
        <vt:i4>146</vt:i4>
      </vt:variant>
      <vt:variant>
        <vt:i4>0</vt:i4>
      </vt:variant>
      <vt:variant>
        <vt:i4>5</vt:i4>
      </vt:variant>
      <vt:variant>
        <vt:lpwstr/>
      </vt:variant>
      <vt:variant>
        <vt:lpwstr>_Toc397506585</vt:lpwstr>
      </vt:variant>
      <vt:variant>
        <vt:i4>1376305</vt:i4>
      </vt:variant>
      <vt:variant>
        <vt:i4>140</vt:i4>
      </vt:variant>
      <vt:variant>
        <vt:i4>0</vt:i4>
      </vt:variant>
      <vt:variant>
        <vt:i4>5</vt:i4>
      </vt:variant>
      <vt:variant>
        <vt:lpwstr/>
      </vt:variant>
      <vt:variant>
        <vt:lpwstr>_Toc397506584</vt:lpwstr>
      </vt:variant>
      <vt:variant>
        <vt:i4>1376305</vt:i4>
      </vt:variant>
      <vt:variant>
        <vt:i4>134</vt:i4>
      </vt:variant>
      <vt:variant>
        <vt:i4>0</vt:i4>
      </vt:variant>
      <vt:variant>
        <vt:i4>5</vt:i4>
      </vt:variant>
      <vt:variant>
        <vt:lpwstr/>
      </vt:variant>
      <vt:variant>
        <vt:lpwstr>_Toc397506583</vt:lpwstr>
      </vt:variant>
      <vt:variant>
        <vt:i4>1376305</vt:i4>
      </vt:variant>
      <vt:variant>
        <vt:i4>128</vt:i4>
      </vt:variant>
      <vt:variant>
        <vt:i4>0</vt:i4>
      </vt:variant>
      <vt:variant>
        <vt:i4>5</vt:i4>
      </vt:variant>
      <vt:variant>
        <vt:lpwstr/>
      </vt:variant>
      <vt:variant>
        <vt:lpwstr>_Toc397506582</vt:lpwstr>
      </vt:variant>
      <vt:variant>
        <vt:i4>1376305</vt:i4>
      </vt:variant>
      <vt:variant>
        <vt:i4>122</vt:i4>
      </vt:variant>
      <vt:variant>
        <vt:i4>0</vt:i4>
      </vt:variant>
      <vt:variant>
        <vt:i4>5</vt:i4>
      </vt:variant>
      <vt:variant>
        <vt:lpwstr/>
      </vt:variant>
      <vt:variant>
        <vt:lpwstr>_Toc397506581</vt:lpwstr>
      </vt:variant>
      <vt:variant>
        <vt:i4>1376305</vt:i4>
      </vt:variant>
      <vt:variant>
        <vt:i4>116</vt:i4>
      </vt:variant>
      <vt:variant>
        <vt:i4>0</vt:i4>
      </vt:variant>
      <vt:variant>
        <vt:i4>5</vt:i4>
      </vt:variant>
      <vt:variant>
        <vt:lpwstr/>
      </vt:variant>
      <vt:variant>
        <vt:lpwstr>_Toc397506580</vt:lpwstr>
      </vt:variant>
      <vt:variant>
        <vt:i4>1703985</vt:i4>
      </vt:variant>
      <vt:variant>
        <vt:i4>110</vt:i4>
      </vt:variant>
      <vt:variant>
        <vt:i4>0</vt:i4>
      </vt:variant>
      <vt:variant>
        <vt:i4>5</vt:i4>
      </vt:variant>
      <vt:variant>
        <vt:lpwstr/>
      </vt:variant>
      <vt:variant>
        <vt:lpwstr>_Toc397506579</vt:lpwstr>
      </vt:variant>
      <vt:variant>
        <vt:i4>1703985</vt:i4>
      </vt:variant>
      <vt:variant>
        <vt:i4>104</vt:i4>
      </vt:variant>
      <vt:variant>
        <vt:i4>0</vt:i4>
      </vt:variant>
      <vt:variant>
        <vt:i4>5</vt:i4>
      </vt:variant>
      <vt:variant>
        <vt:lpwstr/>
      </vt:variant>
      <vt:variant>
        <vt:lpwstr>_Toc397506578</vt:lpwstr>
      </vt:variant>
      <vt:variant>
        <vt:i4>1703985</vt:i4>
      </vt:variant>
      <vt:variant>
        <vt:i4>98</vt:i4>
      </vt:variant>
      <vt:variant>
        <vt:i4>0</vt:i4>
      </vt:variant>
      <vt:variant>
        <vt:i4>5</vt:i4>
      </vt:variant>
      <vt:variant>
        <vt:lpwstr/>
      </vt:variant>
      <vt:variant>
        <vt:lpwstr>_Toc397506577</vt:lpwstr>
      </vt:variant>
      <vt:variant>
        <vt:i4>1703985</vt:i4>
      </vt:variant>
      <vt:variant>
        <vt:i4>92</vt:i4>
      </vt:variant>
      <vt:variant>
        <vt:i4>0</vt:i4>
      </vt:variant>
      <vt:variant>
        <vt:i4>5</vt:i4>
      </vt:variant>
      <vt:variant>
        <vt:lpwstr/>
      </vt:variant>
      <vt:variant>
        <vt:lpwstr>_Toc397506576</vt:lpwstr>
      </vt:variant>
      <vt:variant>
        <vt:i4>1703985</vt:i4>
      </vt:variant>
      <vt:variant>
        <vt:i4>86</vt:i4>
      </vt:variant>
      <vt:variant>
        <vt:i4>0</vt:i4>
      </vt:variant>
      <vt:variant>
        <vt:i4>5</vt:i4>
      </vt:variant>
      <vt:variant>
        <vt:lpwstr/>
      </vt:variant>
      <vt:variant>
        <vt:lpwstr>_Toc397506575</vt:lpwstr>
      </vt:variant>
      <vt:variant>
        <vt:i4>1703985</vt:i4>
      </vt:variant>
      <vt:variant>
        <vt:i4>80</vt:i4>
      </vt:variant>
      <vt:variant>
        <vt:i4>0</vt:i4>
      </vt:variant>
      <vt:variant>
        <vt:i4>5</vt:i4>
      </vt:variant>
      <vt:variant>
        <vt:lpwstr/>
      </vt:variant>
      <vt:variant>
        <vt:lpwstr>_Toc397506574</vt:lpwstr>
      </vt:variant>
      <vt:variant>
        <vt:i4>1703985</vt:i4>
      </vt:variant>
      <vt:variant>
        <vt:i4>74</vt:i4>
      </vt:variant>
      <vt:variant>
        <vt:i4>0</vt:i4>
      </vt:variant>
      <vt:variant>
        <vt:i4>5</vt:i4>
      </vt:variant>
      <vt:variant>
        <vt:lpwstr/>
      </vt:variant>
      <vt:variant>
        <vt:lpwstr>_Toc397506573</vt:lpwstr>
      </vt:variant>
      <vt:variant>
        <vt:i4>1703985</vt:i4>
      </vt:variant>
      <vt:variant>
        <vt:i4>68</vt:i4>
      </vt:variant>
      <vt:variant>
        <vt:i4>0</vt:i4>
      </vt:variant>
      <vt:variant>
        <vt:i4>5</vt:i4>
      </vt:variant>
      <vt:variant>
        <vt:lpwstr/>
      </vt:variant>
      <vt:variant>
        <vt:lpwstr>_Toc397506572</vt:lpwstr>
      </vt:variant>
      <vt:variant>
        <vt:i4>1703985</vt:i4>
      </vt:variant>
      <vt:variant>
        <vt:i4>62</vt:i4>
      </vt:variant>
      <vt:variant>
        <vt:i4>0</vt:i4>
      </vt:variant>
      <vt:variant>
        <vt:i4>5</vt:i4>
      </vt:variant>
      <vt:variant>
        <vt:lpwstr/>
      </vt:variant>
      <vt:variant>
        <vt:lpwstr>_Toc397506571</vt:lpwstr>
      </vt:variant>
      <vt:variant>
        <vt:i4>1703985</vt:i4>
      </vt:variant>
      <vt:variant>
        <vt:i4>56</vt:i4>
      </vt:variant>
      <vt:variant>
        <vt:i4>0</vt:i4>
      </vt:variant>
      <vt:variant>
        <vt:i4>5</vt:i4>
      </vt:variant>
      <vt:variant>
        <vt:lpwstr/>
      </vt:variant>
      <vt:variant>
        <vt:lpwstr>_Toc397506570</vt:lpwstr>
      </vt:variant>
      <vt:variant>
        <vt:i4>1769521</vt:i4>
      </vt:variant>
      <vt:variant>
        <vt:i4>50</vt:i4>
      </vt:variant>
      <vt:variant>
        <vt:i4>0</vt:i4>
      </vt:variant>
      <vt:variant>
        <vt:i4>5</vt:i4>
      </vt:variant>
      <vt:variant>
        <vt:lpwstr/>
      </vt:variant>
      <vt:variant>
        <vt:lpwstr>_Toc397506569</vt:lpwstr>
      </vt:variant>
      <vt:variant>
        <vt:i4>1769521</vt:i4>
      </vt:variant>
      <vt:variant>
        <vt:i4>44</vt:i4>
      </vt:variant>
      <vt:variant>
        <vt:i4>0</vt:i4>
      </vt:variant>
      <vt:variant>
        <vt:i4>5</vt:i4>
      </vt:variant>
      <vt:variant>
        <vt:lpwstr/>
      </vt:variant>
      <vt:variant>
        <vt:lpwstr>_Toc397506568</vt:lpwstr>
      </vt:variant>
      <vt:variant>
        <vt:i4>1769521</vt:i4>
      </vt:variant>
      <vt:variant>
        <vt:i4>38</vt:i4>
      </vt:variant>
      <vt:variant>
        <vt:i4>0</vt:i4>
      </vt:variant>
      <vt:variant>
        <vt:i4>5</vt:i4>
      </vt:variant>
      <vt:variant>
        <vt:lpwstr/>
      </vt:variant>
      <vt:variant>
        <vt:lpwstr>_Toc397506567</vt:lpwstr>
      </vt:variant>
      <vt:variant>
        <vt:i4>1769521</vt:i4>
      </vt:variant>
      <vt:variant>
        <vt:i4>32</vt:i4>
      </vt:variant>
      <vt:variant>
        <vt:i4>0</vt:i4>
      </vt:variant>
      <vt:variant>
        <vt:i4>5</vt:i4>
      </vt:variant>
      <vt:variant>
        <vt:lpwstr/>
      </vt:variant>
      <vt:variant>
        <vt:lpwstr>_Toc397506566</vt:lpwstr>
      </vt:variant>
      <vt:variant>
        <vt:i4>1769521</vt:i4>
      </vt:variant>
      <vt:variant>
        <vt:i4>26</vt:i4>
      </vt:variant>
      <vt:variant>
        <vt:i4>0</vt:i4>
      </vt:variant>
      <vt:variant>
        <vt:i4>5</vt:i4>
      </vt:variant>
      <vt:variant>
        <vt:lpwstr/>
      </vt:variant>
      <vt:variant>
        <vt:lpwstr>_Toc397506565</vt:lpwstr>
      </vt:variant>
      <vt:variant>
        <vt:i4>1769521</vt:i4>
      </vt:variant>
      <vt:variant>
        <vt:i4>20</vt:i4>
      </vt:variant>
      <vt:variant>
        <vt:i4>0</vt:i4>
      </vt:variant>
      <vt:variant>
        <vt:i4>5</vt:i4>
      </vt:variant>
      <vt:variant>
        <vt:lpwstr/>
      </vt:variant>
      <vt:variant>
        <vt:lpwstr>_Toc397506564</vt:lpwstr>
      </vt:variant>
      <vt:variant>
        <vt:i4>1769521</vt:i4>
      </vt:variant>
      <vt:variant>
        <vt:i4>14</vt:i4>
      </vt:variant>
      <vt:variant>
        <vt:i4>0</vt:i4>
      </vt:variant>
      <vt:variant>
        <vt:i4>5</vt:i4>
      </vt:variant>
      <vt:variant>
        <vt:lpwstr/>
      </vt:variant>
      <vt:variant>
        <vt:lpwstr>_Toc397506563</vt:lpwstr>
      </vt:variant>
      <vt:variant>
        <vt:i4>1769521</vt:i4>
      </vt:variant>
      <vt:variant>
        <vt:i4>8</vt:i4>
      </vt:variant>
      <vt:variant>
        <vt:i4>0</vt:i4>
      </vt:variant>
      <vt:variant>
        <vt:i4>5</vt:i4>
      </vt:variant>
      <vt:variant>
        <vt:lpwstr/>
      </vt:variant>
      <vt:variant>
        <vt:lpwstr>_Toc397506562</vt:lpwstr>
      </vt:variant>
      <vt:variant>
        <vt:i4>1769521</vt:i4>
      </vt:variant>
      <vt:variant>
        <vt:i4>2</vt:i4>
      </vt:variant>
      <vt:variant>
        <vt:i4>0</vt:i4>
      </vt:variant>
      <vt:variant>
        <vt:i4>5</vt:i4>
      </vt:variant>
      <vt:variant>
        <vt:lpwstr/>
      </vt:variant>
      <vt:variant>
        <vt:lpwstr>_Toc397506561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402 - SSI Related Resources - Strict</dc:title>
  <dc:subject/>
  <dc:creator>DHHS</dc:creator>
  <cp:keywords/>
  <cp:lastModifiedBy>Julius Covington</cp:lastModifiedBy>
  <cp:revision>8</cp:revision>
  <cp:lastPrinted>2005-07-12T21:14:00Z</cp:lastPrinted>
  <dcterms:created xsi:type="dcterms:W3CDTF">2014-12-12T20:16:00Z</dcterms:created>
  <dcterms:modified xsi:type="dcterms:W3CDTF">2023-04-28T20:22:00Z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R2UUKJDZ4VCH-2180-112</vt:lpwstr>
  </property>
  <property fmtid="{D5CDD505-2E9C-101B-9397-08002B2CF9AE}" pid="3" name="_dlc_DocIdItemGuid">
    <vt:lpwstr>7341a1df-7aaa-480a-9d21-f27a2662c646</vt:lpwstr>
  </property>
  <property fmtid="{D5CDD505-2E9C-101B-9397-08002B2CF9AE}" pid="4" name="_dlc_DocIdUrl">
    <vt:lpwstr>https://team.scdhhs.gov/pmo/ProjectRepository/1211207/_layouts/DocIdRedir.aspx?ID=R2UUKJDZ4VCH-2180-112, R2UUKJDZ4VCH-2180-112</vt:lpwstr>
  </property>
  <property fmtid="{D5CDD505-2E9C-101B-9397-08002B2CF9AE}" pid="5" name="ContentTypeId">
    <vt:lpwstr>0x010100C672CC90DB8DF742AF3200F660D148C7</vt:lpwstr>
  </property>
</Properties>
</file>